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0FF1" w14:textId="77777777" w:rsidR="003D3D13" w:rsidRDefault="003D3D13">
      <w:pPr>
        <w:jc w:val="center"/>
        <w:rPr>
          <w:b/>
          <w:sz w:val="20"/>
          <w:lang w:eastAsia="lt-LT"/>
        </w:rPr>
      </w:pPr>
    </w:p>
    <w:p w14:paraId="7D070FF2" w14:textId="77777777" w:rsidR="003D3D13" w:rsidRDefault="003D3D13">
      <w:pPr>
        <w:jc w:val="center"/>
        <w:rPr>
          <w:b/>
          <w:sz w:val="20"/>
          <w:lang w:eastAsia="lt-LT"/>
        </w:rPr>
      </w:pPr>
    </w:p>
    <w:p w14:paraId="7D070FF3" w14:textId="77777777" w:rsidR="004E12D3" w:rsidRPr="00AA43B7" w:rsidRDefault="00260080">
      <w:pPr>
        <w:jc w:val="center"/>
        <w:rPr>
          <w:b/>
          <w:sz w:val="20"/>
          <w:lang w:eastAsia="lt-LT"/>
        </w:rPr>
      </w:pPr>
      <w:r w:rsidRPr="00AA43B7">
        <w:rPr>
          <w:b/>
          <w:sz w:val="20"/>
          <w:lang w:eastAsia="lt-LT"/>
        </w:rPr>
        <w:t xml:space="preserve">NACIONALINĖS VIDAUS SAUGUMO FONDO 2014–2020 METŲ PROGRAMOS </w:t>
      </w:r>
    </w:p>
    <w:p w14:paraId="7D070FF4" w14:textId="77777777" w:rsidR="004E12D3" w:rsidRPr="00AA43B7" w:rsidRDefault="0081352B">
      <w:pPr>
        <w:jc w:val="center"/>
        <w:rPr>
          <w:b/>
          <w:sz w:val="20"/>
          <w:lang w:eastAsia="lt-LT"/>
        </w:rPr>
      </w:pPr>
      <w:r w:rsidRPr="00AA43B7">
        <w:rPr>
          <w:b/>
          <w:sz w:val="20"/>
          <w:lang w:eastAsia="lt-LT"/>
        </w:rPr>
        <w:t>PROJEKTŲ POPROJEKTINĖ PRIEŽIŪRA</w:t>
      </w:r>
      <w:r w:rsidR="004E12D3" w:rsidRPr="00AA43B7">
        <w:rPr>
          <w:b/>
          <w:sz w:val="20"/>
          <w:lang w:eastAsia="lt-LT"/>
        </w:rPr>
        <w:t>:</w:t>
      </w:r>
      <w:r w:rsidRPr="00AA43B7">
        <w:rPr>
          <w:b/>
          <w:sz w:val="20"/>
          <w:lang w:eastAsia="lt-LT"/>
        </w:rPr>
        <w:t xml:space="preserve"> </w:t>
      </w:r>
    </w:p>
    <w:p w14:paraId="7D070FF5" w14:textId="77777777" w:rsidR="002622CF" w:rsidRPr="00AA43B7" w:rsidRDefault="0081352B">
      <w:pPr>
        <w:jc w:val="center"/>
        <w:rPr>
          <w:b/>
          <w:sz w:val="20"/>
          <w:lang w:eastAsia="lt-LT"/>
        </w:rPr>
      </w:pPr>
      <w:r w:rsidRPr="00AA43B7">
        <w:rPr>
          <w:b/>
          <w:sz w:val="20"/>
          <w:lang w:eastAsia="lt-LT"/>
        </w:rPr>
        <w:t>EX-POST ATASKAITŲ TEIKIMAS</w:t>
      </w:r>
      <w:r w:rsidR="00260080" w:rsidRPr="00AA43B7">
        <w:rPr>
          <w:b/>
          <w:sz w:val="20"/>
          <w:lang w:eastAsia="lt-LT"/>
        </w:rPr>
        <w:t xml:space="preserve"> </w:t>
      </w:r>
    </w:p>
    <w:p w14:paraId="7D070FF6" w14:textId="77777777" w:rsidR="00094671" w:rsidRPr="00AA43B7" w:rsidRDefault="00094671">
      <w:pPr>
        <w:jc w:val="center"/>
        <w:rPr>
          <w:rFonts w:eastAsia="Calibri"/>
          <w:b/>
          <w:bCs/>
          <w:sz w:val="20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9483"/>
        <w:gridCol w:w="1276"/>
        <w:gridCol w:w="1304"/>
        <w:gridCol w:w="2410"/>
        <w:gridCol w:w="11"/>
      </w:tblGrid>
      <w:tr w:rsidR="00D81902" w:rsidRPr="00AA43B7" w14:paraId="7D070FF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0FF7" w14:textId="77777777" w:rsidR="00D81902" w:rsidRPr="00AA43B7" w:rsidRDefault="00D81902" w:rsidP="008D1E0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Projekto Nr. Veiksmų plane</w:t>
            </w:r>
          </w:p>
        </w:tc>
        <w:tc>
          <w:tcPr>
            <w:tcW w:w="9483" w:type="dxa"/>
          </w:tcPr>
          <w:p w14:paraId="7D070FF8" w14:textId="77777777" w:rsidR="00D81902" w:rsidRPr="00AA43B7" w:rsidRDefault="00D81902" w:rsidP="008D1E0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Projekto pavadinimas</w:t>
            </w:r>
          </w:p>
        </w:tc>
        <w:tc>
          <w:tcPr>
            <w:tcW w:w="1276" w:type="dxa"/>
          </w:tcPr>
          <w:p w14:paraId="7D070FF9" w14:textId="77777777" w:rsidR="00D81902" w:rsidRPr="00AA43B7" w:rsidRDefault="00D81902" w:rsidP="008D1E0D">
            <w:pPr>
              <w:jc w:val="center"/>
              <w:rPr>
                <w:rFonts w:eastAsia="Calibri"/>
                <w:b/>
              </w:rPr>
            </w:pPr>
            <w:r w:rsidRPr="00AA43B7">
              <w:rPr>
                <w:rFonts w:eastAsia="Calibri"/>
                <w:b/>
              </w:rPr>
              <w:t>Projekto vykdytojas</w:t>
            </w:r>
          </w:p>
        </w:tc>
        <w:tc>
          <w:tcPr>
            <w:tcW w:w="1304" w:type="dxa"/>
          </w:tcPr>
          <w:p w14:paraId="69C942CF" w14:textId="132455F4" w:rsidR="00DC764A" w:rsidRPr="00DC764A" w:rsidRDefault="00DC764A" w:rsidP="00DC764A">
            <w:pPr>
              <w:jc w:val="center"/>
              <w:rPr>
                <w:rFonts w:eastAsia="Calibri"/>
                <w:b/>
                <w:bCs/>
              </w:rPr>
            </w:pPr>
            <w:r w:rsidRPr="00DC764A">
              <w:rPr>
                <w:rFonts w:eastAsia="Calibri"/>
                <w:b/>
                <w:bCs/>
              </w:rPr>
              <w:t>Finansiniai metai, kuriais EK deklaruotas galutinis mokėjimas</w:t>
            </w:r>
          </w:p>
          <w:p w14:paraId="7D070FFA" w14:textId="5BB2E862" w:rsidR="00D81902" w:rsidRPr="00AA43B7" w:rsidRDefault="00D81902" w:rsidP="008D1E0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410" w:type="dxa"/>
          </w:tcPr>
          <w:p w14:paraId="7D070FFB" w14:textId="77777777" w:rsidR="00D81902" w:rsidRPr="00AA43B7" w:rsidRDefault="00D81902" w:rsidP="008D1E0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Pastaba</w:t>
            </w:r>
          </w:p>
        </w:tc>
      </w:tr>
      <w:tr w:rsidR="00D81928" w:rsidRPr="00AA43B7" w14:paraId="7D070FFF" w14:textId="77777777" w:rsidTr="002B0749">
        <w:tc>
          <w:tcPr>
            <w:tcW w:w="973" w:type="dxa"/>
            <w:shd w:val="clear" w:color="auto" w:fill="DAEEF3" w:themeFill="accent5" w:themeFillTint="33"/>
            <w:vAlign w:val="center"/>
          </w:tcPr>
          <w:p w14:paraId="7D070FFD" w14:textId="77777777" w:rsidR="00D81928" w:rsidRPr="00AA43B7" w:rsidRDefault="00D81928" w:rsidP="008D1E0D">
            <w:pPr>
              <w:jc w:val="right"/>
              <w:rPr>
                <w:rFonts w:eastAsia="Calibri"/>
                <w:b/>
                <w:bCs/>
                <w:lang w:val="en-US"/>
              </w:rPr>
            </w:pPr>
            <w:r w:rsidRPr="00AA43B7">
              <w:rPr>
                <w:b/>
                <w:bCs/>
              </w:rPr>
              <w:t>1.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  <w:vAlign w:val="center"/>
          </w:tcPr>
          <w:p w14:paraId="7D070FFE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KONKRETUS TIKSLAS: </w:t>
            </w:r>
            <w:r w:rsidRPr="00AA43B7">
              <w:rPr>
                <w:rFonts w:eastAsia="Calibri"/>
                <w:b/>
              </w:rPr>
              <w:t>BENDROS VIZŲ POLITIKOS RĖMIMAS</w:t>
            </w:r>
          </w:p>
        </w:tc>
      </w:tr>
      <w:tr w:rsidR="00D81928" w:rsidRPr="00AA43B7" w14:paraId="7D071002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000" w14:textId="77777777" w:rsidR="00D81928" w:rsidRPr="00AA43B7" w:rsidRDefault="00D81928" w:rsidP="008D1E0D">
            <w:pPr>
              <w:jc w:val="right"/>
              <w:rPr>
                <w:rFonts w:eastAsia="Calibri"/>
                <w:b/>
                <w:bCs/>
              </w:rPr>
            </w:pPr>
            <w:r w:rsidRPr="00AA43B7">
              <w:rPr>
                <w:b/>
                <w:bCs/>
              </w:rPr>
              <w:t>1.1.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001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NACIONALINIS TIKSLAS: </w:t>
            </w:r>
            <w:r w:rsidRPr="00AA43B7">
              <w:rPr>
                <w:rFonts w:eastAsia="Calibri"/>
                <w:b/>
              </w:rPr>
              <w:t>Nacionalinių pajėgumų stiprinimas</w:t>
            </w:r>
          </w:p>
        </w:tc>
      </w:tr>
      <w:tr w:rsidR="00D81902" w:rsidRPr="00AA43B7" w14:paraId="7D07100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03" w14:textId="77777777" w:rsidR="00D81902" w:rsidRPr="00AA43B7" w:rsidRDefault="00D81902" w:rsidP="008D1E0D">
            <w:pPr>
              <w:jc w:val="right"/>
              <w:rPr>
                <w:rFonts w:eastAsia="Calibri"/>
                <w:b/>
                <w:bCs/>
              </w:rPr>
            </w:pPr>
            <w:r w:rsidRPr="00AA43B7">
              <w:rPr>
                <w:b/>
              </w:rPr>
              <w:t>1.1.1.1.</w:t>
            </w:r>
          </w:p>
        </w:tc>
        <w:tc>
          <w:tcPr>
            <w:tcW w:w="9483" w:type="dxa"/>
          </w:tcPr>
          <w:p w14:paraId="7D071004" w14:textId="77777777" w:rsidR="00D81902" w:rsidRPr="00AA43B7" w:rsidRDefault="00D81902" w:rsidP="00260080">
            <w:pPr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</w:rPr>
              <w:t>Nacionalinės VIS pritaikymas Vizų kodekso pakeitimams</w:t>
            </w:r>
          </w:p>
        </w:tc>
        <w:tc>
          <w:tcPr>
            <w:tcW w:w="1276" w:type="dxa"/>
          </w:tcPr>
          <w:p w14:paraId="7D071005" w14:textId="77777777" w:rsidR="00D81902" w:rsidRPr="00AA43B7" w:rsidRDefault="00D81902" w:rsidP="00260080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006" w14:textId="77777777" w:rsidR="00D81902" w:rsidRPr="00AA43B7" w:rsidRDefault="00D81902" w:rsidP="00260080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007" w14:textId="77777777" w:rsidR="00D81902" w:rsidRPr="00AA43B7" w:rsidRDefault="00D81902" w:rsidP="00260080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0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09" w14:textId="77777777" w:rsidR="00D81902" w:rsidRPr="00AA43B7" w:rsidRDefault="00D81902" w:rsidP="008D1E0D">
            <w:pPr>
              <w:jc w:val="right"/>
              <w:rPr>
                <w:rFonts w:eastAsia="Calibri"/>
                <w:b/>
                <w:bCs/>
              </w:rPr>
            </w:pPr>
            <w:r w:rsidRPr="00AA43B7">
              <w:rPr>
                <w:b/>
              </w:rPr>
              <w:t>1.1.1.2.</w:t>
            </w:r>
          </w:p>
        </w:tc>
        <w:tc>
          <w:tcPr>
            <w:tcW w:w="9483" w:type="dxa"/>
          </w:tcPr>
          <w:p w14:paraId="7D07100A" w14:textId="77777777" w:rsidR="00D81902" w:rsidRPr="00AA43B7" w:rsidRDefault="00D81902" w:rsidP="00260080">
            <w:pPr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</w:rPr>
              <w:t>Nacionalinės VIS plėtojimas</w:t>
            </w:r>
          </w:p>
        </w:tc>
        <w:tc>
          <w:tcPr>
            <w:tcW w:w="1276" w:type="dxa"/>
          </w:tcPr>
          <w:p w14:paraId="7D07100B" w14:textId="77777777" w:rsidR="00D81902" w:rsidRPr="00AA43B7" w:rsidRDefault="00D81902" w:rsidP="00260080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00C" w14:textId="47A822B3" w:rsidR="00D81902" w:rsidRPr="00AA43B7" w:rsidRDefault="00D22D09" w:rsidP="0026008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00D" w14:textId="37E46ADC" w:rsidR="00D81902" w:rsidRPr="00AA43B7" w:rsidRDefault="00D22D09" w:rsidP="0026008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14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0F" w14:textId="77777777" w:rsidR="00D81902" w:rsidRPr="00AA43B7" w:rsidRDefault="00D81902" w:rsidP="008D1E0D">
            <w:pPr>
              <w:jc w:val="right"/>
              <w:rPr>
                <w:rFonts w:eastAsia="Calibri"/>
                <w:b/>
                <w:bCs/>
              </w:rPr>
            </w:pPr>
            <w:r w:rsidRPr="00AA43B7">
              <w:rPr>
                <w:b/>
              </w:rPr>
              <w:t>1.1.2.1.</w:t>
            </w:r>
          </w:p>
        </w:tc>
        <w:tc>
          <w:tcPr>
            <w:tcW w:w="9483" w:type="dxa"/>
          </w:tcPr>
          <w:p w14:paraId="7D071010" w14:textId="77777777" w:rsidR="00D81902" w:rsidRPr="00AA43B7" w:rsidRDefault="00D81902" w:rsidP="00260080">
            <w:pPr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</w:rPr>
              <w:t>Vizų tarnybų darbo vietų techninės ir ryšio įrangos atnaujinimas, I etapas</w:t>
            </w:r>
          </w:p>
        </w:tc>
        <w:tc>
          <w:tcPr>
            <w:tcW w:w="1276" w:type="dxa"/>
          </w:tcPr>
          <w:p w14:paraId="7D071011" w14:textId="77777777" w:rsidR="00D81902" w:rsidRPr="00AA43B7" w:rsidRDefault="00D81902" w:rsidP="00260080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012" w14:textId="77777777" w:rsidR="00D81902" w:rsidRPr="00AA43B7" w:rsidRDefault="00D81902" w:rsidP="00260080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13" w14:textId="77777777" w:rsidR="00D81902" w:rsidRPr="00AA43B7" w:rsidRDefault="00D81902" w:rsidP="00260080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1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15" w14:textId="77777777" w:rsidR="00D81902" w:rsidRPr="00AA43B7" w:rsidRDefault="00D81902" w:rsidP="008D1E0D">
            <w:pPr>
              <w:jc w:val="right"/>
              <w:rPr>
                <w:rFonts w:eastAsia="Calibri"/>
                <w:b/>
                <w:bCs/>
              </w:rPr>
            </w:pPr>
            <w:r w:rsidRPr="00AA43B7">
              <w:rPr>
                <w:b/>
              </w:rPr>
              <w:t>1.1.2.2.</w:t>
            </w:r>
          </w:p>
        </w:tc>
        <w:tc>
          <w:tcPr>
            <w:tcW w:w="9483" w:type="dxa"/>
          </w:tcPr>
          <w:p w14:paraId="7D071016" w14:textId="77777777" w:rsidR="00D81902" w:rsidRPr="00AA43B7" w:rsidRDefault="00D81902" w:rsidP="00260080">
            <w:pPr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</w:rPr>
              <w:t>Vizų tarnybų darbo vietų techninės ir ryšio įrangos atnaujinimas, II etapas</w:t>
            </w:r>
          </w:p>
        </w:tc>
        <w:tc>
          <w:tcPr>
            <w:tcW w:w="1276" w:type="dxa"/>
          </w:tcPr>
          <w:p w14:paraId="7D071017" w14:textId="77777777" w:rsidR="00D81902" w:rsidRPr="00AA43B7" w:rsidRDefault="00D81902" w:rsidP="00260080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018" w14:textId="3D7495A5" w:rsidR="00D81902" w:rsidRPr="002B0749" w:rsidRDefault="00A0303F" w:rsidP="00260080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2024</w:t>
            </w:r>
          </w:p>
        </w:tc>
        <w:tc>
          <w:tcPr>
            <w:tcW w:w="2410" w:type="dxa"/>
          </w:tcPr>
          <w:p w14:paraId="7D071019" w14:textId="614DE498" w:rsidR="00D81902" w:rsidRPr="00AA43B7" w:rsidRDefault="00A0303F" w:rsidP="0026008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20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1B" w14:textId="77777777" w:rsidR="00D81902" w:rsidRPr="00AA43B7" w:rsidRDefault="00D81902" w:rsidP="008D1E0D">
            <w:pPr>
              <w:jc w:val="right"/>
              <w:rPr>
                <w:rFonts w:eastAsia="Calibri"/>
                <w:b/>
                <w:bCs/>
              </w:rPr>
            </w:pPr>
            <w:r w:rsidRPr="00AA43B7">
              <w:rPr>
                <w:b/>
              </w:rPr>
              <w:t>1.1.2.3.</w:t>
            </w:r>
          </w:p>
        </w:tc>
        <w:tc>
          <w:tcPr>
            <w:tcW w:w="9483" w:type="dxa"/>
          </w:tcPr>
          <w:p w14:paraId="7D07101C" w14:textId="77777777" w:rsidR="00D81902" w:rsidRPr="00AA43B7" w:rsidRDefault="00D81902" w:rsidP="00260080">
            <w:pPr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</w:rPr>
              <w:t xml:space="preserve">Skirtinės linijos paslaugos įsigijimas </w:t>
            </w:r>
          </w:p>
        </w:tc>
        <w:tc>
          <w:tcPr>
            <w:tcW w:w="1276" w:type="dxa"/>
          </w:tcPr>
          <w:p w14:paraId="7D07101D" w14:textId="77777777" w:rsidR="00D81902" w:rsidRPr="00AA43B7" w:rsidRDefault="00D81902" w:rsidP="00260080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01E" w14:textId="77777777" w:rsidR="00D81902" w:rsidRPr="00AA43B7" w:rsidRDefault="00A82D0D" w:rsidP="00260080">
            <w:pPr>
              <w:jc w:val="center"/>
              <w:rPr>
                <w:rFonts w:eastAsia="Calibri"/>
                <w:b/>
                <w:bCs/>
              </w:rPr>
            </w:pPr>
            <w:r w:rsidRPr="003C1160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01F" w14:textId="77777777" w:rsidR="00D81902" w:rsidRPr="00AA43B7" w:rsidRDefault="00554104" w:rsidP="0026008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023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021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1.2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022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NACIONALINIS TIKSLAS: Europos Sąjungos (toliau – ES) vizų</w:t>
            </w:r>
            <w:r w:rsidRPr="00AA43B7">
              <w:t xml:space="preserve"> </w:t>
            </w:r>
            <w:proofErr w:type="spellStart"/>
            <w:r w:rsidRPr="00AA43B7">
              <w:rPr>
                <w:i/>
              </w:rPr>
              <w:t>acquis</w:t>
            </w:r>
            <w:proofErr w:type="spellEnd"/>
            <w:r w:rsidRPr="00AA43B7">
              <w:rPr>
                <w:i/>
              </w:rPr>
              <w:t xml:space="preserve"> </w:t>
            </w:r>
            <w:r w:rsidRPr="00AA43B7">
              <w:t xml:space="preserve">taikymas </w:t>
            </w:r>
          </w:p>
        </w:tc>
      </w:tr>
      <w:tr w:rsidR="00D81902" w:rsidRPr="00AA43B7" w14:paraId="7D07102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24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1.2.1.1.</w:t>
            </w:r>
          </w:p>
        </w:tc>
        <w:tc>
          <w:tcPr>
            <w:tcW w:w="9483" w:type="dxa"/>
          </w:tcPr>
          <w:p w14:paraId="7D071025" w14:textId="77777777" w:rsidR="00D81902" w:rsidRPr="00AA43B7" w:rsidRDefault="00D81902" w:rsidP="00260080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Vizų tarnybų darbuotojų mokymas, I etapas</w:t>
            </w:r>
          </w:p>
        </w:tc>
        <w:tc>
          <w:tcPr>
            <w:tcW w:w="1276" w:type="dxa"/>
          </w:tcPr>
          <w:p w14:paraId="7D071026" w14:textId="77777777" w:rsidR="00D81902" w:rsidRPr="00AA43B7" w:rsidRDefault="00D81902" w:rsidP="00260080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027" w14:textId="77777777" w:rsidR="00D81902" w:rsidRPr="00AA43B7" w:rsidRDefault="00437301" w:rsidP="0026008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28" w14:textId="77777777" w:rsidR="00D81902" w:rsidRPr="00AA43B7" w:rsidRDefault="00D81902" w:rsidP="00260080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Pr="00AA43B7">
              <w:rPr>
                <w:rStyle w:val="Puslapioinaosnuoroda"/>
                <w:rFonts w:eastAsia="Calibri"/>
                <w:bCs/>
              </w:rPr>
              <w:footnoteReference w:id="1"/>
            </w:r>
          </w:p>
        </w:tc>
      </w:tr>
      <w:tr w:rsidR="00D81902" w:rsidRPr="00AA43B7" w14:paraId="7D07102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2A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1.2.1.2.</w:t>
            </w:r>
          </w:p>
        </w:tc>
        <w:tc>
          <w:tcPr>
            <w:tcW w:w="9483" w:type="dxa"/>
          </w:tcPr>
          <w:p w14:paraId="7D07102B" w14:textId="77777777" w:rsidR="00D81902" w:rsidRPr="00AA43B7" w:rsidRDefault="00D81902" w:rsidP="00260080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Vizų tarnybų darbuotojų mokymas, II etapas</w:t>
            </w:r>
          </w:p>
        </w:tc>
        <w:tc>
          <w:tcPr>
            <w:tcW w:w="1276" w:type="dxa"/>
          </w:tcPr>
          <w:p w14:paraId="7D07102C" w14:textId="77777777" w:rsidR="00D81902" w:rsidRPr="00AA43B7" w:rsidRDefault="00D81902" w:rsidP="00260080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02D" w14:textId="15BDB4CD" w:rsidR="00D81902" w:rsidRPr="00AA43B7" w:rsidRDefault="00F9744A" w:rsidP="00260080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02E" w14:textId="77777777" w:rsidR="00D81902" w:rsidRPr="000C286A" w:rsidRDefault="00685EE1" w:rsidP="00260080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404906">
              <w:rPr>
                <w:rFonts w:eastAsia="Calibri"/>
                <w:bCs/>
                <w:vertAlign w:val="superscript"/>
              </w:rPr>
              <w:t>1</w:t>
            </w:r>
          </w:p>
        </w:tc>
      </w:tr>
      <w:tr w:rsidR="00D81928" w:rsidRPr="00AA43B7" w14:paraId="7D071032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030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1.3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031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KONKRETUS VEIKSMAS 1: Konsulatų bendradarbiavimas</w:t>
            </w:r>
          </w:p>
        </w:tc>
      </w:tr>
      <w:tr w:rsidR="00D81902" w:rsidRPr="00AA43B7" w14:paraId="7D07103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33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1.3.1.1.</w:t>
            </w:r>
          </w:p>
        </w:tc>
        <w:tc>
          <w:tcPr>
            <w:tcW w:w="9483" w:type="dxa"/>
          </w:tcPr>
          <w:p w14:paraId="7D071034" w14:textId="77777777" w:rsidR="00D81902" w:rsidRPr="00AA43B7" w:rsidRDefault="00D81902" w:rsidP="00260080">
            <w:pPr>
              <w:rPr>
                <w:rFonts w:eastAsia="Calibri"/>
              </w:rPr>
            </w:pPr>
            <w:r w:rsidRPr="00AA43B7">
              <w:t>Konsulinio atstovavimo išplėtimas Lietuvos Respublikos generaliniame konsulate Almatoje, I etapas</w:t>
            </w:r>
          </w:p>
        </w:tc>
        <w:tc>
          <w:tcPr>
            <w:tcW w:w="1276" w:type="dxa"/>
          </w:tcPr>
          <w:p w14:paraId="7D071035" w14:textId="77777777" w:rsidR="00D81902" w:rsidRPr="00AA43B7" w:rsidRDefault="00D81902" w:rsidP="00260080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036" w14:textId="77777777" w:rsidR="00D81902" w:rsidRPr="00AA43B7" w:rsidRDefault="00D81902" w:rsidP="00260080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37" w14:textId="77777777" w:rsidR="00D81902" w:rsidRPr="00AA43B7" w:rsidRDefault="00D81902" w:rsidP="00260080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3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39" w14:textId="77777777" w:rsidR="00D81902" w:rsidRPr="00BA0BC9" w:rsidRDefault="00D81902" w:rsidP="008D1E0D">
            <w:pPr>
              <w:jc w:val="right"/>
              <w:rPr>
                <w:b/>
              </w:rPr>
            </w:pPr>
            <w:r w:rsidRPr="00BA0BC9">
              <w:rPr>
                <w:b/>
              </w:rPr>
              <w:t>1.3.1.2.</w:t>
            </w:r>
          </w:p>
        </w:tc>
        <w:tc>
          <w:tcPr>
            <w:tcW w:w="9483" w:type="dxa"/>
          </w:tcPr>
          <w:p w14:paraId="7D07103A" w14:textId="77777777" w:rsidR="00D81902" w:rsidRPr="00BA0BC9" w:rsidRDefault="00D81902" w:rsidP="00260080">
            <w:pPr>
              <w:rPr>
                <w:rFonts w:eastAsia="Calibri"/>
              </w:rPr>
            </w:pPr>
            <w:r w:rsidRPr="00BA0BC9">
              <w:t>Konsulinio atstovavimo išplėtimas Lietuvos Respublikos generaliniame konsulate Almatoje, II etapas</w:t>
            </w:r>
          </w:p>
        </w:tc>
        <w:tc>
          <w:tcPr>
            <w:tcW w:w="1276" w:type="dxa"/>
          </w:tcPr>
          <w:p w14:paraId="7D07103B" w14:textId="77777777" w:rsidR="00D81902" w:rsidRPr="00BA0BC9" w:rsidRDefault="00D81902" w:rsidP="00260080">
            <w:pPr>
              <w:jc w:val="center"/>
              <w:rPr>
                <w:rFonts w:eastAsia="Calibri"/>
              </w:rPr>
            </w:pPr>
            <w:r w:rsidRPr="00BA0BC9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03C" w14:textId="145F8F74" w:rsidR="00D81902" w:rsidRPr="00BA0BC9" w:rsidRDefault="00F2168C" w:rsidP="00260080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</w:t>
            </w:r>
            <w:r w:rsidR="00652C86" w:rsidRPr="00C81FD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410" w:type="dxa"/>
          </w:tcPr>
          <w:p w14:paraId="7D07103D" w14:textId="77777777" w:rsidR="00D81902" w:rsidRPr="00BA0BC9" w:rsidRDefault="00273DEB" w:rsidP="00260080">
            <w:pPr>
              <w:jc w:val="center"/>
              <w:rPr>
                <w:rFonts w:eastAsia="Calibri"/>
                <w:bCs/>
              </w:rPr>
            </w:pPr>
            <w:r w:rsidRPr="000C286A"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041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03F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040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KONKRETUS TIKSLAS: SIENOS</w:t>
            </w:r>
          </w:p>
        </w:tc>
      </w:tr>
      <w:tr w:rsidR="00D81928" w:rsidRPr="00AA43B7" w14:paraId="7D071044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042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043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NACIONALINIS TIKSLAS: EUROSUR plėtojimas pagal ES teisę ir gaires</w:t>
            </w:r>
          </w:p>
        </w:tc>
      </w:tr>
      <w:tr w:rsidR="00D81902" w:rsidRPr="00AA43B7" w14:paraId="7D07104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45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2.1.1.1.</w:t>
            </w:r>
          </w:p>
        </w:tc>
        <w:tc>
          <w:tcPr>
            <w:tcW w:w="9483" w:type="dxa"/>
          </w:tcPr>
          <w:p w14:paraId="7D071046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Įsigyti ir modernizuoti technines priemones nuolatiniam informacijos keitimuisi</w:t>
            </w:r>
          </w:p>
        </w:tc>
        <w:tc>
          <w:tcPr>
            <w:tcW w:w="1276" w:type="dxa"/>
          </w:tcPr>
          <w:p w14:paraId="7D071047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48" w14:textId="77777777" w:rsidR="00D81902" w:rsidRPr="00AA43B7" w:rsidRDefault="00D81902" w:rsidP="001B0FD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49" w14:textId="77777777" w:rsidR="00D81902" w:rsidRPr="00AA43B7" w:rsidRDefault="00D81902" w:rsidP="001B0FD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50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4B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2.1.2.1.</w:t>
            </w:r>
          </w:p>
        </w:tc>
        <w:tc>
          <w:tcPr>
            <w:tcW w:w="9483" w:type="dxa"/>
          </w:tcPr>
          <w:p w14:paraId="7D07104C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Sienos stebėjimo sistemų įdiegimas</w:t>
            </w:r>
            <w:r w:rsidRPr="00AA43B7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14:paraId="7D07104D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4E" w14:textId="77777777" w:rsidR="00D81902" w:rsidRPr="00AA43B7" w:rsidRDefault="00D81902" w:rsidP="001B0FD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04F" w14:textId="77777777" w:rsidR="00D81902" w:rsidRPr="00AA43B7" w:rsidRDefault="00D81902" w:rsidP="001B0FD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56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51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2.1.2.2.</w:t>
            </w:r>
          </w:p>
        </w:tc>
        <w:tc>
          <w:tcPr>
            <w:tcW w:w="9483" w:type="dxa"/>
          </w:tcPr>
          <w:p w14:paraId="7D071052" w14:textId="77777777" w:rsidR="00D81902" w:rsidRPr="00AA43B7" w:rsidRDefault="00D81902" w:rsidP="001B0FD6">
            <w:pPr>
              <w:rPr>
                <w:rFonts w:eastAsia="Calibri"/>
              </w:rPr>
            </w:pPr>
            <w:proofErr w:type="spellStart"/>
            <w:r w:rsidRPr="00AA43B7">
              <w:t>Bardinų</w:t>
            </w:r>
            <w:proofErr w:type="spellEnd"/>
            <w:r w:rsidRPr="00AA43B7">
              <w:t>, Viešvilės ir Lavoriškių užkardų sienos stebėjimo sistemų atnaujinimas</w:t>
            </w:r>
            <w:r w:rsidRPr="00AA43B7">
              <w:rPr>
                <w:rFonts w:eastAsia="Calibri"/>
                <w:i/>
              </w:rPr>
              <w:t xml:space="preserve"> </w:t>
            </w:r>
          </w:p>
        </w:tc>
        <w:tc>
          <w:tcPr>
            <w:tcW w:w="1276" w:type="dxa"/>
          </w:tcPr>
          <w:p w14:paraId="7D071053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54" w14:textId="77777777" w:rsidR="00D81902" w:rsidRPr="00AA43B7" w:rsidRDefault="00D81902" w:rsidP="001B0FD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055" w14:textId="77777777" w:rsidR="00D81902" w:rsidRPr="00AA43B7" w:rsidRDefault="00D81902" w:rsidP="001B0FD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5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57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2.1.2.3.</w:t>
            </w:r>
          </w:p>
        </w:tc>
        <w:tc>
          <w:tcPr>
            <w:tcW w:w="9483" w:type="dxa"/>
          </w:tcPr>
          <w:p w14:paraId="7D071058" w14:textId="77777777" w:rsidR="00D81902" w:rsidRPr="00AA43B7" w:rsidRDefault="00D81902" w:rsidP="00B10A16">
            <w:pPr>
              <w:rPr>
                <w:rFonts w:eastAsia="Calibri"/>
              </w:rPr>
            </w:pPr>
            <w:r w:rsidRPr="00AA43B7">
              <w:t>Jūros stebėjimo sistemos atnaujinimas, I etapas</w:t>
            </w:r>
          </w:p>
        </w:tc>
        <w:tc>
          <w:tcPr>
            <w:tcW w:w="1276" w:type="dxa"/>
          </w:tcPr>
          <w:p w14:paraId="7D071059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5A" w14:textId="77777777" w:rsidR="00D81902" w:rsidRPr="00AA43B7" w:rsidRDefault="006D7331" w:rsidP="001B0FD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05B" w14:textId="77777777" w:rsidR="00D81902" w:rsidRPr="00AA43B7" w:rsidRDefault="006D7331" w:rsidP="001B0FD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6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5D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2.1.2.4.</w:t>
            </w:r>
          </w:p>
        </w:tc>
        <w:tc>
          <w:tcPr>
            <w:tcW w:w="9483" w:type="dxa"/>
          </w:tcPr>
          <w:p w14:paraId="7D07105E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Jūros sienos stebėjimo sistemos atnaujinimas, II etapas</w:t>
            </w:r>
          </w:p>
        </w:tc>
        <w:tc>
          <w:tcPr>
            <w:tcW w:w="1276" w:type="dxa"/>
          </w:tcPr>
          <w:p w14:paraId="7D07105F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60" w14:textId="77777777" w:rsidR="00D81902" w:rsidRPr="00AA43B7" w:rsidRDefault="006D7331" w:rsidP="001B0FD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061" w14:textId="77777777" w:rsidR="00D81902" w:rsidRPr="00AA43B7" w:rsidRDefault="006D7331" w:rsidP="001B0FD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6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63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2.1.2.5.</w:t>
            </w:r>
          </w:p>
        </w:tc>
        <w:tc>
          <w:tcPr>
            <w:tcW w:w="9483" w:type="dxa"/>
          </w:tcPr>
          <w:p w14:paraId="7D071064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Plaškių užkardos sienos stebėjimo sistemos atnaujinimas</w:t>
            </w:r>
          </w:p>
        </w:tc>
        <w:tc>
          <w:tcPr>
            <w:tcW w:w="1276" w:type="dxa"/>
          </w:tcPr>
          <w:p w14:paraId="7D071065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66" w14:textId="77777777" w:rsidR="00D81902" w:rsidRPr="00AA43B7" w:rsidRDefault="00D81902" w:rsidP="001B0FD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67" w14:textId="77777777" w:rsidR="00D81902" w:rsidRPr="00AA43B7" w:rsidRDefault="00D81902" w:rsidP="001B0FD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6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69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2.1.2.6.</w:t>
            </w:r>
          </w:p>
        </w:tc>
        <w:tc>
          <w:tcPr>
            <w:tcW w:w="9483" w:type="dxa"/>
          </w:tcPr>
          <w:p w14:paraId="7D07106A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Vileikių užkardos sienos stebėjimo sistemos atnaujinimas</w:t>
            </w:r>
          </w:p>
        </w:tc>
        <w:tc>
          <w:tcPr>
            <w:tcW w:w="1276" w:type="dxa"/>
          </w:tcPr>
          <w:p w14:paraId="7D07106B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6C" w14:textId="77777777" w:rsidR="00D81902" w:rsidRPr="00AA43B7" w:rsidRDefault="00D81902" w:rsidP="001B0FD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06D" w14:textId="77777777" w:rsidR="00D81902" w:rsidRPr="00AA43B7" w:rsidRDefault="00D81902" w:rsidP="001B0FD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74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6F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2.1.2.7.</w:t>
            </w:r>
          </w:p>
        </w:tc>
        <w:tc>
          <w:tcPr>
            <w:tcW w:w="9483" w:type="dxa"/>
          </w:tcPr>
          <w:p w14:paraId="7D071070" w14:textId="77777777" w:rsidR="00D81902" w:rsidRPr="00AA43B7" w:rsidRDefault="00D81902" w:rsidP="001B0FD6">
            <w:pPr>
              <w:rPr>
                <w:rFonts w:eastAsia="Calibri"/>
              </w:rPr>
            </w:pPr>
            <w:proofErr w:type="spellStart"/>
            <w:r w:rsidRPr="00AA43B7">
              <w:t>Padvarionių</w:t>
            </w:r>
            <w:proofErr w:type="spellEnd"/>
            <w:r w:rsidRPr="00AA43B7">
              <w:t xml:space="preserve"> užkardos sienos stebėjimo sistemos atnaujinimas</w:t>
            </w:r>
            <w:r w:rsidRPr="00AA43B7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14:paraId="7D071071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72" w14:textId="77777777" w:rsidR="00D81902" w:rsidRPr="00AA43B7" w:rsidRDefault="00DD7F70" w:rsidP="001B0FD6">
            <w:pPr>
              <w:jc w:val="center"/>
              <w:rPr>
                <w:rFonts w:eastAsia="Calibri"/>
                <w:b/>
                <w:bCs/>
              </w:rPr>
            </w:pPr>
            <w:r w:rsidRPr="003C1160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073" w14:textId="77777777" w:rsidR="00D81902" w:rsidRPr="00AA43B7" w:rsidRDefault="003C1160" w:rsidP="001B0FD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7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75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2.1.2.8.</w:t>
            </w:r>
          </w:p>
        </w:tc>
        <w:tc>
          <w:tcPr>
            <w:tcW w:w="9483" w:type="dxa"/>
          </w:tcPr>
          <w:p w14:paraId="7D071076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Lavoriškių užkardos sienos stebėjimo sistemos atnaujinimas, II etapas</w:t>
            </w:r>
          </w:p>
        </w:tc>
        <w:tc>
          <w:tcPr>
            <w:tcW w:w="1276" w:type="dxa"/>
          </w:tcPr>
          <w:p w14:paraId="7D071077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78" w14:textId="77777777" w:rsidR="00D81902" w:rsidRPr="00AA43B7" w:rsidRDefault="00D81902" w:rsidP="001B0FD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079" w14:textId="77777777" w:rsidR="00D81902" w:rsidRPr="00AA43B7" w:rsidRDefault="00D81902" w:rsidP="001B0FD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07D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07B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2.2.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07C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NACIONALINIS TIKSLAS: Bendrų ES standartų plėtojimas (ES valstybių narių sienų valdymo sistemų sąveika)</w:t>
            </w:r>
          </w:p>
        </w:tc>
      </w:tr>
      <w:tr w:rsidR="00D81902" w:rsidRPr="00AA43B7" w14:paraId="7D07108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7E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2.2.1.1.</w:t>
            </w:r>
          </w:p>
        </w:tc>
        <w:tc>
          <w:tcPr>
            <w:tcW w:w="9483" w:type="dxa"/>
          </w:tcPr>
          <w:p w14:paraId="7D07107F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Biometrinių duomenų patikros sistemos įgyvendinimas (II etapas)</w:t>
            </w:r>
          </w:p>
        </w:tc>
        <w:tc>
          <w:tcPr>
            <w:tcW w:w="1276" w:type="dxa"/>
          </w:tcPr>
          <w:p w14:paraId="7D071080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ADIC</w:t>
            </w:r>
          </w:p>
        </w:tc>
        <w:tc>
          <w:tcPr>
            <w:tcW w:w="1304" w:type="dxa"/>
          </w:tcPr>
          <w:p w14:paraId="7D071081" w14:textId="77777777" w:rsidR="00D81902" w:rsidRPr="00AA43B7" w:rsidRDefault="00D81902" w:rsidP="001B0FD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82" w14:textId="77777777" w:rsidR="00D81902" w:rsidRPr="00AA43B7" w:rsidRDefault="00D81902" w:rsidP="001B0FD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8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84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lastRenderedPageBreak/>
              <w:t>2.2.2.2.</w:t>
            </w:r>
          </w:p>
        </w:tc>
        <w:tc>
          <w:tcPr>
            <w:tcW w:w="9483" w:type="dxa"/>
          </w:tcPr>
          <w:p w14:paraId="7D071085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SMRRT modernizavimas, sąsajų su Latvijos ir Lenkijos ryšio tinklais įdiegimas</w:t>
            </w:r>
          </w:p>
        </w:tc>
        <w:tc>
          <w:tcPr>
            <w:tcW w:w="1276" w:type="dxa"/>
          </w:tcPr>
          <w:p w14:paraId="7D071086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087" w14:textId="77777777" w:rsidR="00D81902" w:rsidRPr="00AA43B7" w:rsidRDefault="00DD7F70" w:rsidP="001B0FD6">
            <w:pPr>
              <w:jc w:val="center"/>
              <w:rPr>
                <w:rFonts w:eastAsia="Calibri"/>
                <w:b/>
                <w:bCs/>
              </w:rPr>
            </w:pPr>
            <w:r w:rsidRPr="003C1160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088" w14:textId="77777777" w:rsidR="00D81902" w:rsidRPr="00AA43B7" w:rsidRDefault="003C1160" w:rsidP="001B0FD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8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8A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2.2.3.1.</w:t>
            </w:r>
          </w:p>
        </w:tc>
        <w:tc>
          <w:tcPr>
            <w:tcW w:w="9483" w:type="dxa"/>
          </w:tcPr>
          <w:p w14:paraId="7D07108B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VRIS pagrindinio ir rezervinio duomenų centrų komponentų atnaujinimas, I etapas</w:t>
            </w:r>
          </w:p>
        </w:tc>
        <w:tc>
          <w:tcPr>
            <w:tcW w:w="1276" w:type="dxa"/>
          </w:tcPr>
          <w:p w14:paraId="7D07108C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08D" w14:textId="77777777" w:rsidR="00D81902" w:rsidRPr="00AA43B7" w:rsidRDefault="00D81902" w:rsidP="001B0FD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8E" w14:textId="77777777" w:rsidR="00D81902" w:rsidRPr="00AA43B7" w:rsidRDefault="00D81902" w:rsidP="001B0FD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9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90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2.2.3.2.</w:t>
            </w:r>
          </w:p>
        </w:tc>
        <w:tc>
          <w:tcPr>
            <w:tcW w:w="9483" w:type="dxa"/>
          </w:tcPr>
          <w:p w14:paraId="7D071091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VRIS pagrindinio ir rezervinio duomenų centrų komponentų atnaujinimas, II etapas</w:t>
            </w:r>
          </w:p>
        </w:tc>
        <w:tc>
          <w:tcPr>
            <w:tcW w:w="1276" w:type="dxa"/>
          </w:tcPr>
          <w:p w14:paraId="7D071092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093" w14:textId="77777777" w:rsidR="00D81902" w:rsidRPr="00AA43B7" w:rsidRDefault="00A44EB8" w:rsidP="00DD7F70">
            <w:pPr>
              <w:jc w:val="center"/>
              <w:rPr>
                <w:rFonts w:eastAsia="Calibri"/>
                <w:b/>
                <w:bCs/>
              </w:rPr>
            </w:pPr>
            <w:r w:rsidRPr="003C1160">
              <w:rPr>
                <w:rFonts w:eastAsia="Calibri"/>
                <w:b/>
                <w:bCs/>
              </w:rPr>
              <w:t>202</w:t>
            </w:r>
            <w:r w:rsidR="00DD7F70" w:rsidRPr="003C116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7D071094" w14:textId="77777777" w:rsidR="00D81902" w:rsidRPr="00AA43B7" w:rsidRDefault="00A44EB8" w:rsidP="001B0FD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098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096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2.3.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097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NACIONALINIS TIKSLAS: ES sienų kontrolės </w:t>
            </w:r>
            <w:proofErr w:type="spellStart"/>
            <w:r w:rsidRPr="00AA43B7">
              <w:rPr>
                <w:b/>
                <w:i/>
              </w:rPr>
              <w:t>acquis</w:t>
            </w:r>
            <w:proofErr w:type="spellEnd"/>
            <w:r w:rsidRPr="00AA43B7">
              <w:rPr>
                <w:b/>
                <w:i/>
              </w:rPr>
              <w:t xml:space="preserve"> </w:t>
            </w:r>
            <w:r w:rsidRPr="00AA43B7">
              <w:rPr>
                <w:b/>
              </w:rPr>
              <w:t>taikymas</w:t>
            </w:r>
          </w:p>
        </w:tc>
      </w:tr>
      <w:tr w:rsidR="00D81902" w:rsidRPr="00AA43B7" w14:paraId="7D07109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99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2.3.1.1.</w:t>
            </w:r>
          </w:p>
        </w:tc>
        <w:tc>
          <w:tcPr>
            <w:tcW w:w="9483" w:type="dxa"/>
          </w:tcPr>
          <w:p w14:paraId="7D07109A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 xml:space="preserve">Specializuoti ir aukštesnio lygio sienos apsaugos pareigūnų mokymai, I etapas </w:t>
            </w:r>
          </w:p>
        </w:tc>
        <w:tc>
          <w:tcPr>
            <w:tcW w:w="1276" w:type="dxa"/>
          </w:tcPr>
          <w:p w14:paraId="7D07109B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9C" w14:textId="77777777" w:rsidR="00D81902" w:rsidRPr="00AA43B7" w:rsidRDefault="00437301" w:rsidP="001B0FD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09D" w14:textId="77777777" w:rsidR="00D81902" w:rsidRPr="000C286A" w:rsidRDefault="00D81902" w:rsidP="001B0FD6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D42C0F">
              <w:rPr>
                <w:rFonts w:eastAsia="Calibri"/>
                <w:bCs/>
                <w:vertAlign w:val="superscript"/>
              </w:rPr>
              <w:t>1</w:t>
            </w:r>
          </w:p>
        </w:tc>
      </w:tr>
      <w:tr w:rsidR="00D81902" w:rsidRPr="00AA43B7" w14:paraId="7D0710A4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9F" w14:textId="77777777" w:rsidR="00D81902" w:rsidRPr="00D42C0F" w:rsidRDefault="00D81902" w:rsidP="008D1E0D">
            <w:pPr>
              <w:jc w:val="right"/>
              <w:rPr>
                <w:b/>
              </w:rPr>
            </w:pPr>
            <w:r w:rsidRPr="00D42C0F">
              <w:rPr>
                <w:b/>
              </w:rPr>
              <w:t>2.3.1.2.</w:t>
            </w:r>
          </w:p>
        </w:tc>
        <w:tc>
          <w:tcPr>
            <w:tcW w:w="9483" w:type="dxa"/>
          </w:tcPr>
          <w:p w14:paraId="7D0710A0" w14:textId="77777777" w:rsidR="00D81902" w:rsidRPr="00FF1C2D" w:rsidRDefault="00D81902" w:rsidP="001B0FD6">
            <w:pPr>
              <w:rPr>
                <w:rFonts w:eastAsia="Calibri"/>
              </w:rPr>
            </w:pPr>
            <w:r w:rsidRPr="00FF1C2D">
              <w:rPr>
                <w:rFonts w:eastAsia="Calibri"/>
              </w:rPr>
              <w:t>Specializuoti ir aukštesnio lygio sienos apsaugos pareigūnų mokymai, II etapas</w:t>
            </w:r>
          </w:p>
        </w:tc>
        <w:tc>
          <w:tcPr>
            <w:tcW w:w="1276" w:type="dxa"/>
          </w:tcPr>
          <w:p w14:paraId="7D0710A1" w14:textId="77777777" w:rsidR="00D81902" w:rsidRPr="00D42C0F" w:rsidRDefault="00D81902" w:rsidP="001B0FD6">
            <w:pPr>
              <w:jc w:val="center"/>
              <w:rPr>
                <w:rFonts w:eastAsia="Calibri"/>
              </w:rPr>
            </w:pPr>
            <w:r w:rsidRPr="00D42C0F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A2" w14:textId="77777777" w:rsidR="00D81902" w:rsidRPr="00D42C0F" w:rsidRDefault="00BB5027" w:rsidP="001B0FD6">
            <w:pPr>
              <w:jc w:val="center"/>
              <w:rPr>
                <w:rFonts w:eastAsia="Calibri"/>
                <w:b/>
                <w:bCs/>
              </w:rPr>
            </w:pPr>
            <w:r w:rsidRPr="00D42C0F"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0A3" w14:textId="77777777" w:rsidR="00D81902" w:rsidRPr="000C286A" w:rsidRDefault="00BB5027" w:rsidP="001B0FD6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D42C0F">
              <w:rPr>
                <w:rFonts w:eastAsia="Calibri"/>
                <w:bCs/>
              </w:rPr>
              <w:t>Nereikia teikti ataskaitos</w:t>
            </w:r>
            <w:r w:rsidR="00D42C0F" w:rsidRPr="000C286A">
              <w:rPr>
                <w:rFonts w:eastAsia="Calibri"/>
                <w:bCs/>
                <w:vertAlign w:val="superscript"/>
              </w:rPr>
              <w:t>1</w:t>
            </w:r>
          </w:p>
        </w:tc>
      </w:tr>
      <w:tr w:rsidR="00D81902" w:rsidRPr="00AA43B7" w14:paraId="7D0710A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A5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2.3.2.1.</w:t>
            </w:r>
          </w:p>
        </w:tc>
        <w:tc>
          <w:tcPr>
            <w:tcW w:w="9483" w:type="dxa"/>
          </w:tcPr>
          <w:p w14:paraId="7D0710A6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Rekomendacijų, atsižvelgiant į Šengeno vertinimo ir stebėjimo mechanizmo taikymo rezultatus, įgyvendinimas</w:t>
            </w:r>
          </w:p>
        </w:tc>
        <w:tc>
          <w:tcPr>
            <w:tcW w:w="1276" w:type="dxa"/>
          </w:tcPr>
          <w:p w14:paraId="7D0710A7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A8" w14:textId="77777777" w:rsidR="00D81902" w:rsidRPr="00AA43B7" w:rsidRDefault="00A179C4" w:rsidP="001B0FD6">
            <w:pPr>
              <w:jc w:val="center"/>
              <w:rPr>
                <w:rFonts w:eastAsia="Calibri"/>
                <w:b/>
                <w:bCs/>
              </w:rPr>
            </w:pPr>
            <w:r w:rsidRPr="003C1160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0A9" w14:textId="77777777" w:rsidR="00D81902" w:rsidRPr="000C286A" w:rsidRDefault="008023C2" w:rsidP="001B0FD6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FF1C2D">
              <w:rPr>
                <w:rFonts w:eastAsia="Calibri"/>
                <w:bCs/>
                <w:vertAlign w:val="superscript"/>
              </w:rPr>
              <w:t>1</w:t>
            </w:r>
          </w:p>
        </w:tc>
      </w:tr>
      <w:tr w:rsidR="00D81928" w:rsidRPr="00AA43B7" w14:paraId="7D0710AD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0AB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0AC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NACIONALINIS TIKSLAS: Nacionalinių pajėgumų stiprinimas</w:t>
            </w:r>
          </w:p>
        </w:tc>
      </w:tr>
      <w:tr w:rsidR="00D81902" w:rsidRPr="00AA43B7" w14:paraId="7D0710B3" w14:textId="77777777" w:rsidTr="002B0749">
        <w:trPr>
          <w:gridAfter w:val="1"/>
          <w:wAfter w:w="11" w:type="dxa"/>
          <w:trHeight w:val="139"/>
        </w:trPr>
        <w:tc>
          <w:tcPr>
            <w:tcW w:w="973" w:type="dxa"/>
          </w:tcPr>
          <w:p w14:paraId="7D0710AE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2.4.1.1.</w:t>
            </w:r>
          </w:p>
        </w:tc>
        <w:tc>
          <w:tcPr>
            <w:tcW w:w="9483" w:type="dxa"/>
          </w:tcPr>
          <w:p w14:paraId="7D0710AF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Nacionalinės SIS plėtojimas</w:t>
            </w:r>
          </w:p>
        </w:tc>
        <w:tc>
          <w:tcPr>
            <w:tcW w:w="1276" w:type="dxa"/>
          </w:tcPr>
          <w:p w14:paraId="7D0710B0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0B1" w14:textId="77777777" w:rsidR="00D81902" w:rsidRPr="00AA43B7" w:rsidRDefault="00D81902" w:rsidP="001B0FD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0B2" w14:textId="77777777" w:rsidR="00D81902" w:rsidRPr="00AA43B7" w:rsidRDefault="00D81902" w:rsidP="001B0FD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B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B4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2.4.1.2.</w:t>
            </w:r>
          </w:p>
        </w:tc>
        <w:tc>
          <w:tcPr>
            <w:tcW w:w="9483" w:type="dxa"/>
          </w:tcPr>
          <w:p w14:paraId="7D0710B5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Nacionalinės SIS plėtojimas, diegiant papildomas saugos priemones</w:t>
            </w:r>
          </w:p>
        </w:tc>
        <w:tc>
          <w:tcPr>
            <w:tcW w:w="1276" w:type="dxa"/>
          </w:tcPr>
          <w:p w14:paraId="7D0710B6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0B7" w14:textId="7A3AAA79" w:rsidR="00D81902" w:rsidRPr="00AA43B7" w:rsidRDefault="00CB625F" w:rsidP="001B0FD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  <w:r w:rsidR="00C85F4E">
              <w:rPr>
                <w:rFonts w:eastAsia="Calibri"/>
                <w:b/>
                <w:bCs/>
              </w:rPr>
              <w:t>0</w:t>
            </w:r>
            <w:r w:rsidR="00435773">
              <w:rPr>
                <w:rFonts w:eastAsia="Calibri"/>
                <w:b/>
                <w:bCs/>
              </w:rPr>
              <w:t>24</w:t>
            </w:r>
          </w:p>
        </w:tc>
        <w:tc>
          <w:tcPr>
            <w:tcW w:w="2410" w:type="dxa"/>
          </w:tcPr>
          <w:p w14:paraId="7D0710B8" w14:textId="6D0C0FAD" w:rsidR="00D81902" w:rsidRPr="00AA43B7" w:rsidRDefault="00435773" w:rsidP="001B0FD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B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BA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2.4.2.1.</w:t>
            </w:r>
          </w:p>
        </w:tc>
        <w:tc>
          <w:tcPr>
            <w:tcW w:w="9483" w:type="dxa"/>
          </w:tcPr>
          <w:p w14:paraId="7D0710BB" w14:textId="77777777" w:rsidR="00D81902" w:rsidRPr="00AA43B7" w:rsidRDefault="00D81902" w:rsidP="001B0FD6">
            <w:pPr>
              <w:rPr>
                <w:rFonts w:eastAsia="Calibri"/>
              </w:rPr>
            </w:pPr>
            <w:r w:rsidRPr="00AA43B7">
              <w:t>Programinės ir techninės įrangos atnaujinimas</w:t>
            </w:r>
          </w:p>
        </w:tc>
        <w:tc>
          <w:tcPr>
            <w:tcW w:w="1276" w:type="dxa"/>
          </w:tcPr>
          <w:p w14:paraId="7D0710BC" w14:textId="77777777" w:rsidR="00D81902" w:rsidRPr="00AA43B7" w:rsidRDefault="00D81902" w:rsidP="001B0FD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BD" w14:textId="77777777" w:rsidR="00D81902" w:rsidRPr="00AA43B7" w:rsidRDefault="00A44EB8" w:rsidP="00A179C4">
            <w:pPr>
              <w:jc w:val="center"/>
              <w:rPr>
                <w:rFonts w:eastAsia="Calibri"/>
                <w:b/>
                <w:bCs/>
              </w:rPr>
            </w:pPr>
            <w:r w:rsidRPr="003C1160">
              <w:rPr>
                <w:rFonts w:eastAsia="Calibri"/>
                <w:b/>
                <w:bCs/>
              </w:rPr>
              <w:t>202</w:t>
            </w:r>
            <w:r w:rsidR="00A179C4" w:rsidRPr="003C116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7D0710BE" w14:textId="77777777" w:rsidR="00D81902" w:rsidRPr="00AA43B7" w:rsidRDefault="00A44EB8" w:rsidP="001B0FD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C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C0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2.4.3.1.</w:t>
            </w:r>
          </w:p>
        </w:tc>
        <w:tc>
          <w:tcPr>
            <w:tcW w:w="9483" w:type="dxa"/>
          </w:tcPr>
          <w:p w14:paraId="7D0710C1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t xml:space="preserve">Nešiojamų </w:t>
            </w:r>
            <w:proofErr w:type="spellStart"/>
            <w:r w:rsidRPr="00AA43B7">
              <w:t>termovizorių</w:t>
            </w:r>
            <w:proofErr w:type="spellEnd"/>
            <w:r w:rsidRPr="00AA43B7">
              <w:t xml:space="preserve"> ir kitų sienos kontrolei reikalingų priemonių įsigijimas</w:t>
            </w:r>
          </w:p>
        </w:tc>
        <w:tc>
          <w:tcPr>
            <w:tcW w:w="1276" w:type="dxa"/>
          </w:tcPr>
          <w:p w14:paraId="7D0710C2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C3" w14:textId="77777777" w:rsidR="00D81902" w:rsidRPr="00AA43B7" w:rsidRDefault="00D81902" w:rsidP="0068501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C4" w14:textId="77777777" w:rsidR="00D81902" w:rsidRPr="00AA43B7" w:rsidRDefault="00D81902" w:rsidP="0068501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C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C6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2.4.3.2.</w:t>
            </w:r>
          </w:p>
        </w:tc>
        <w:tc>
          <w:tcPr>
            <w:tcW w:w="9483" w:type="dxa"/>
          </w:tcPr>
          <w:p w14:paraId="7D0710C7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Transporto priemonių įsigijimas</w:t>
            </w:r>
          </w:p>
        </w:tc>
        <w:tc>
          <w:tcPr>
            <w:tcW w:w="1276" w:type="dxa"/>
          </w:tcPr>
          <w:p w14:paraId="7D0710C8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C9" w14:textId="77777777" w:rsidR="00D81902" w:rsidRPr="00AA43B7" w:rsidRDefault="00D81902" w:rsidP="0068501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CA" w14:textId="77777777" w:rsidR="00D81902" w:rsidRPr="00AA43B7" w:rsidRDefault="00D81902" w:rsidP="0068501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D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CC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2.4.3.3.</w:t>
            </w:r>
          </w:p>
        </w:tc>
        <w:tc>
          <w:tcPr>
            <w:tcW w:w="9483" w:type="dxa"/>
          </w:tcPr>
          <w:p w14:paraId="7D0710CD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t>Kinologijos pajėgumų stiprinimas, I etapas</w:t>
            </w:r>
          </w:p>
        </w:tc>
        <w:tc>
          <w:tcPr>
            <w:tcW w:w="1276" w:type="dxa"/>
          </w:tcPr>
          <w:p w14:paraId="7D0710CE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CF" w14:textId="77777777" w:rsidR="00D81902" w:rsidRPr="00AA43B7" w:rsidRDefault="00D81902" w:rsidP="0068501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D0" w14:textId="77777777" w:rsidR="00D81902" w:rsidRPr="00AA43B7" w:rsidRDefault="00D81902" w:rsidP="0068501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D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D2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2.4.3.4.</w:t>
            </w:r>
          </w:p>
        </w:tc>
        <w:tc>
          <w:tcPr>
            <w:tcW w:w="9483" w:type="dxa"/>
          </w:tcPr>
          <w:p w14:paraId="7D0710D3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t>Kinologijos pajėgumų stiprinimas, II etapas</w:t>
            </w:r>
          </w:p>
        </w:tc>
        <w:tc>
          <w:tcPr>
            <w:tcW w:w="1276" w:type="dxa"/>
          </w:tcPr>
          <w:p w14:paraId="7D0710D4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D5" w14:textId="77777777" w:rsidR="00D81902" w:rsidRPr="00AA43B7" w:rsidRDefault="00D81902" w:rsidP="0068501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0D6" w14:textId="77777777" w:rsidR="00D81902" w:rsidRPr="00AA43B7" w:rsidRDefault="00D81902" w:rsidP="0068501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D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D8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2.4.3.5.</w:t>
            </w:r>
          </w:p>
        </w:tc>
        <w:tc>
          <w:tcPr>
            <w:tcW w:w="9483" w:type="dxa"/>
          </w:tcPr>
          <w:p w14:paraId="7D0710D9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t>Kinologijos pajėgumų stiprinimas, III etapas</w:t>
            </w:r>
          </w:p>
        </w:tc>
        <w:tc>
          <w:tcPr>
            <w:tcW w:w="1276" w:type="dxa"/>
          </w:tcPr>
          <w:p w14:paraId="7D0710DA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DB" w14:textId="77777777" w:rsidR="00D81902" w:rsidRPr="00AA43B7" w:rsidRDefault="00310FD9" w:rsidP="0068501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0DC" w14:textId="77777777" w:rsidR="00D81902" w:rsidRPr="00AA43B7" w:rsidRDefault="006D7331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E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DE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2.4.3.6.</w:t>
            </w:r>
          </w:p>
        </w:tc>
        <w:tc>
          <w:tcPr>
            <w:tcW w:w="9483" w:type="dxa"/>
          </w:tcPr>
          <w:p w14:paraId="7D0710DF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Transportuojamos stebėjimo sistemos įrangos įsigijimas</w:t>
            </w:r>
          </w:p>
        </w:tc>
        <w:tc>
          <w:tcPr>
            <w:tcW w:w="1276" w:type="dxa"/>
          </w:tcPr>
          <w:p w14:paraId="7D0710E0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E1" w14:textId="77777777" w:rsidR="00D81902" w:rsidRPr="00AA43B7" w:rsidRDefault="00D81902" w:rsidP="0068501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0E2" w14:textId="77777777" w:rsidR="00D81902" w:rsidRPr="00AA43B7" w:rsidRDefault="00D81902" w:rsidP="0068501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E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E4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2.4.3.7.</w:t>
            </w:r>
          </w:p>
        </w:tc>
        <w:tc>
          <w:tcPr>
            <w:tcW w:w="9483" w:type="dxa"/>
          </w:tcPr>
          <w:p w14:paraId="7D0710E5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t>Transporto priemonių įsigijimas, II etapas</w:t>
            </w:r>
          </w:p>
        </w:tc>
        <w:tc>
          <w:tcPr>
            <w:tcW w:w="1276" w:type="dxa"/>
          </w:tcPr>
          <w:p w14:paraId="7D0710E6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E7" w14:textId="77777777" w:rsidR="00D81902" w:rsidRPr="00AA43B7" w:rsidRDefault="00D81902" w:rsidP="0068501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0E8" w14:textId="77777777" w:rsidR="00D81902" w:rsidRPr="00AA43B7" w:rsidRDefault="00D81902" w:rsidP="0068501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E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EA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2.4.4.1.</w:t>
            </w:r>
          </w:p>
        </w:tc>
        <w:tc>
          <w:tcPr>
            <w:tcW w:w="9483" w:type="dxa"/>
          </w:tcPr>
          <w:p w14:paraId="7D0710EB" w14:textId="77777777" w:rsidR="00D81902" w:rsidRPr="00AA43B7" w:rsidRDefault="00D81902" w:rsidP="00685016">
            <w:pPr>
              <w:rPr>
                <w:rFonts w:eastAsia="Calibri"/>
                <w:i/>
              </w:rPr>
            </w:pPr>
            <w:r w:rsidRPr="00AA43B7">
              <w:t>Informacinių technologijų platformos sukūrimas *</w:t>
            </w:r>
          </w:p>
        </w:tc>
        <w:tc>
          <w:tcPr>
            <w:tcW w:w="1276" w:type="dxa"/>
          </w:tcPr>
          <w:p w14:paraId="7D0710EC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0ED" w14:textId="77777777" w:rsidR="00D81902" w:rsidRPr="00AA43B7" w:rsidRDefault="00D81902" w:rsidP="0068501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0EE" w14:textId="77777777" w:rsidR="00D81902" w:rsidRPr="00AA43B7" w:rsidRDefault="00D81902" w:rsidP="0068501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F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F0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2.4.5.1.</w:t>
            </w:r>
          </w:p>
        </w:tc>
        <w:tc>
          <w:tcPr>
            <w:tcW w:w="9483" w:type="dxa"/>
          </w:tcPr>
          <w:p w14:paraId="7D0710F1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t>Atvykimo–išvykimo sistemos įgyvendinimas</w:t>
            </w:r>
          </w:p>
        </w:tc>
        <w:tc>
          <w:tcPr>
            <w:tcW w:w="1276" w:type="dxa"/>
          </w:tcPr>
          <w:p w14:paraId="7D0710F2" w14:textId="77777777" w:rsidR="00D81902" w:rsidRPr="00AA43B7" w:rsidRDefault="00D81902" w:rsidP="008D1E0D">
            <w:pPr>
              <w:jc w:val="center"/>
              <w:rPr>
                <w:rFonts w:eastAsia="Calibri"/>
              </w:rPr>
            </w:pPr>
            <w:r w:rsidRPr="00AA43B7">
              <w:t xml:space="preserve">VSAT </w:t>
            </w:r>
          </w:p>
        </w:tc>
        <w:tc>
          <w:tcPr>
            <w:tcW w:w="1304" w:type="dxa"/>
          </w:tcPr>
          <w:p w14:paraId="7D0710F3" w14:textId="4EDBFAE4" w:rsidR="00D81902" w:rsidRPr="002B0749" w:rsidRDefault="00712500" w:rsidP="00685016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2024</w:t>
            </w:r>
          </w:p>
        </w:tc>
        <w:tc>
          <w:tcPr>
            <w:tcW w:w="2410" w:type="dxa"/>
          </w:tcPr>
          <w:p w14:paraId="7D0710F4" w14:textId="00FEA400" w:rsidR="00D81902" w:rsidRPr="00AA43B7" w:rsidRDefault="00712500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0F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0F6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2.4.5.2.</w:t>
            </w:r>
          </w:p>
        </w:tc>
        <w:tc>
          <w:tcPr>
            <w:tcW w:w="9483" w:type="dxa"/>
          </w:tcPr>
          <w:p w14:paraId="7D0710F7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t xml:space="preserve">Atvykimo–išvykimo sistemos veiklos sąnaudos </w:t>
            </w:r>
          </w:p>
        </w:tc>
        <w:tc>
          <w:tcPr>
            <w:tcW w:w="1276" w:type="dxa"/>
          </w:tcPr>
          <w:p w14:paraId="7D0710F8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t>IRD</w:t>
            </w:r>
          </w:p>
        </w:tc>
        <w:tc>
          <w:tcPr>
            <w:tcW w:w="1304" w:type="dxa"/>
          </w:tcPr>
          <w:p w14:paraId="7D0710F9" w14:textId="09A361F6" w:rsidR="00D81902" w:rsidRPr="002B0749" w:rsidRDefault="001F2497" w:rsidP="00685016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2024</w:t>
            </w:r>
          </w:p>
        </w:tc>
        <w:tc>
          <w:tcPr>
            <w:tcW w:w="2410" w:type="dxa"/>
          </w:tcPr>
          <w:p w14:paraId="7D0710FA" w14:textId="58541EE5" w:rsidR="00D81902" w:rsidRPr="00AA43B7" w:rsidRDefault="001F2497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01" w14:textId="77777777" w:rsidTr="002B0749">
        <w:trPr>
          <w:gridAfter w:val="1"/>
          <w:wAfter w:w="11" w:type="dxa"/>
        </w:trPr>
        <w:tc>
          <w:tcPr>
            <w:tcW w:w="973" w:type="dxa"/>
            <w:vAlign w:val="center"/>
          </w:tcPr>
          <w:p w14:paraId="7D0710FC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2.4.6.1.</w:t>
            </w:r>
          </w:p>
        </w:tc>
        <w:tc>
          <w:tcPr>
            <w:tcW w:w="9483" w:type="dxa"/>
            <w:vAlign w:val="center"/>
          </w:tcPr>
          <w:p w14:paraId="7D0710FD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rPr>
                <w:color w:val="000000"/>
                <w:bdr w:val="none" w:sz="0" w:space="0" w:color="auto" w:frame="1"/>
                <w:shd w:val="clear" w:color="auto" w:fill="FFFFFF"/>
              </w:rPr>
              <w:t>Europos kelionių informacijos ir leidimų sistemos (ETIAS) sukūrimas ir įgyvendinimas</w:t>
            </w:r>
          </w:p>
        </w:tc>
        <w:tc>
          <w:tcPr>
            <w:tcW w:w="1276" w:type="dxa"/>
          </w:tcPr>
          <w:p w14:paraId="7D0710FE" w14:textId="77777777" w:rsidR="00D81902" w:rsidRPr="00AA43B7" w:rsidRDefault="00D81902" w:rsidP="008D1E0D">
            <w:pPr>
              <w:jc w:val="center"/>
              <w:rPr>
                <w:rFonts w:eastAsia="Calibri"/>
              </w:rPr>
            </w:pPr>
            <w:r w:rsidRPr="00AA43B7">
              <w:t xml:space="preserve">VSAT </w:t>
            </w:r>
          </w:p>
        </w:tc>
        <w:tc>
          <w:tcPr>
            <w:tcW w:w="1304" w:type="dxa"/>
          </w:tcPr>
          <w:p w14:paraId="7D0710FF" w14:textId="454FFF96" w:rsidR="00D81902" w:rsidRPr="00AA43B7" w:rsidRDefault="006F17A9" w:rsidP="0068501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100" w14:textId="4BB99E72" w:rsidR="00D81902" w:rsidRPr="00AA43B7" w:rsidRDefault="006F17A9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07" w14:textId="77777777" w:rsidTr="002B0749">
        <w:trPr>
          <w:gridAfter w:val="1"/>
          <w:wAfter w:w="11" w:type="dxa"/>
        </w:trPr>
        <w:tc>
          <w:tcPr>
            <w:tcW w:w="973" w:type="dxa"/>
            <w:vAlign w:val="center"/>
          </w:tcPr>
          <w:p w14:paraId="7D071102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2.4.7.1.</w:t>
            </w:r>
          </w:p>
        </w:tc>
        <w:tc>
          <w:tcPr>
            <w:tcW w:w="9483" w:type="dxa"/>
            <w:vAlign w:val="center"/>
          </w:tcPr>
          <w:p w14:paraId="7D071103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rPr>
                <w:color w:val="000000"/>
                <w:shd w:val="clear" w:color="auto" w:fill="FFFFFF"/>
              </w:rPr>
              <w:t>Šengeno informacinės sistemos (SIS) nacionalinių SIS komponentų atnaujinimas</w:t>
            </w:r>
          </w:p>
        </w:tc>
        <w:tc>
          <w:tcPr>
            <w:tcW w:w="1276" w:type="dxa"/>
          </w:tcPr>
          <w:p w14:paraId="7D071104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105" w14:textId="3711B916" w:rsidR="00D81902" w:rsidRPr="002B0749" w:rsidRDefault="00CD0DA3" w:rsidP="00685016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2024</w:t>
            </w:r>
          </w:p>
        </w:tc>
        <w:tc>
          <w:tcPr>
            <w:tcW w:w="2410" w:type="dxa"/>
          </w:tcPr>
          <w:p w14:paraId="7D071106" w14:textId="62ED42FD" w:rsidR="00D81902" w:rsidRPr="00AA43B7" w:rsidRDefault="00CD0DA3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0D" w14:textId="77777777" w:rsidTr="002B0749">
        <w:trPr>
          <w:gridAfter w:val="1"/>
          <w:wAfter w:w="11" w:type="dxa"/>
        </w:trPr>
        <w:tc>
          <w:tcPr>
            <w:tcW w:w="973" w:type="dxa"/>
            <w:vAlign w:val="center"/>
          </w:tcPr>
          <w:p w14:paraId="7D071108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2.4.8.1.</w:t>
            </w:r>
          </w:p>
        </w:tc>
        <w:tc>
          <w:tcPr>
            <w:tcW w:w="9483" w:type="dxa"/>
            <w:vAlign w:val="center"/>
          </w:tcPr>
          <w:p w14:paraId="7D071109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rPr>
                <w:color w:val="000000"/>
              </w:rPr>
              <w:t>Techninės infrastruktūros, reikalingos Atvykimo</w:t>
            </w:r>
            <w:r w:rsidRPr="00AA43B7">
              <w:rPr>
                <w:b/>
                <w:color w:val="000000"/>
              </w:rPr>
              <w:t>–</w:t>
            </w:r>
            <w:r w:rsidRPr="00AA43B7">
              <w:rPr>
                <w:color w:val="000000"/>
              </w:rPr>
              <w:t>išvykimo sistemai įgyvendinti, sukūrimas</w:t>
            </w:r>
          </w:p>
        </w:tc>
        <w:tc>
          <w:tcPr>
            <w:tcW w:w="1276" w:type="dxa"/>
          </w:tcPr>
          <w:p w14:paraId="7D07110A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0B" w14:textId="5C6AD69D" w:rsidR="00D81902" w:rsidRPr="00AA43B7" w:rsidRDefault="00033C44" w:rsidP="0068501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10C" w14:textId="5844650F" w:rsidR="00D81902" w:rsidRPr="00AA43B7" w:rsidRDefault="00033C44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C3005B" w:rsidRPr="00AA43B7" w14:paraId="7D071113" w14:textId="77777777" w:rsidTr="002B0749">
        <w:trPr>
          <w:gridAfter w:val="1"/>
          <w:wAfter w:w="11" w:type="dxa"/>
        </w:trPr>
        <w:tc>
          <w:tcPr>
            <w:tcW w:w="973" w:type="dxa"/>
            <w:shd w:val="clear" w:color="auto" w:fill="auto"/>
            <w:vAlign w:val="center"/>
          </w:tcPr>
          <w:p w14:paraId="7D07110E" w14:textId="77777777" w:rsidR="00C3005B" w:rsidRPr="00C3005B" w:rsidRDefault="00C3005B" w:rsidP="008D1E0D">
            <w:pPr>
              <w:jc w:val="right"/>
              <w:rPr>
                <w:b/>
              </w:rPr>
            </w:pPr>
            <w:r w:rsidRPr="00C3005B">
              <w:rPr>
                <w:b/>
              </w:rPr>
              <w:t>2.4.9.1.</w:t>
            </w:r>
          </w:p>
        </w:tc>
        <w:tc>
          <w:tcPr>
            <w:tcW w:w="9483" w:type="dxa"/>
            <w:shd w:val="clear" w:color="auto" w:fill="auto"/>
            <w:vAlign w:val="center"/>
          </w:tcPr>
          <w:p w14:paraId="7D07110F" w14:textId="77777777" w:rsidR="00C3005B" w:rsidRPr="00C3005B" w:rsidRDefault="00C3005B" w:rsidP="00685016">
            <w:pPr>
              <w:rPr>
                <w:color w:val="000000"/>
              </w:rPr>
            </w:pPr>
            <w:r>
              <w:rPr>
                <w:color w:val="000000"/>
              </w:rPr>
              <w:t>Druskininkų pasienio užkardos infrastruktūros gerinimas</w:t>
            </w:r>
          </w:p>
        </w:tc>
        <w:tc>
          <w:tcPr>
            <w:tcW w:w="1276" w:type="dxa"/>
            <w:shd w:val="clear" w:color="auto" w:fill="auto"/>
          </w:tcPr>
          <w:p w14:paraId="7D071110" w14:textId="77777777" w:rsidR="00C3005B" w:rsidRPr="00C3005B" w:rsidRDefault="00C3005B" w:rsidP="006850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VSAT</w:t>
            </w:r>
          </w:p>
        </w:tc>
        <w:tc>
          <w:tcPr>
            <w:tcW w:w="1304" w:type="dxa"/>
            <w:shd w:val="clear" w:color="auto" w:fill="auto"/>
          </w:tcPr>
          <w:p w14:paraId="7D071111" w14:textId="10818965" w:rsidR="00C3005B" w:rsidRPr="00C3005B" w:rsidRDefault="00033C44" w:rsidP="0068501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14:paraId="7D071112" w14:textId="2897A4C1" w:rsidR="00C3005B" w:rsidRPr="00C3005B" w:rsidRDefault="00033C44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116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114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2.5.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115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KONKRETUS VEIKSMAS 2: FRONTEX įranga</w:t>
            </w:r>
          </w:p>
        </w:tc>
      </w:tr>
      <w:tr w:rsidR="00D81902" w:rsidRPr="00AA43B7" w14:paraId="7D07111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17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2.5.1.1.</w:t>
            </w:r>
          </w:p>
        </w:tc>
        <w:tc>
          <w:tcPr>
            <w:tcW w:w="9483" w:type="dxa"/>
          </w:tcPr>
          <w:p w14:paraId="7D071118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Transporto priemonės, aprūpintos šiluminio matymo įranga, pirkimas</w:t>
            </w:r>
          </w:p>
        </w:tc>
        <w:tc>
          <w:tcPr>
            <w:tcW w:w="1276" w:type="dxa"/>
          </w:tcPr>
          <w:p w14:paraId="7D071119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1A" w14:textId="77777777" w:rsidR="00D81902" w:rsidRPr="00AA43B7" w:rsidRDefault="00D81902" w:rsidP="00685016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11B" w14:textId="77777777" w:rsidR="00D81902" w:rsidRPr="00AA43B7" w:rsidRDefault="00D81902" w:rsidP="00685016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2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1D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2.5.2.1.</w:t>
            </w:r>
          </w:p>
        </w:tc>
        <w:tc>
          <w:tcPr>
            <w:tcW w:w="9483" w:type="dxa"/>
          </w:tcPr>
          <w:p w14:paraId="7D07111E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Pakrančių patrulinio katerio pirkimas</w:t>
            </w:r>
          </w:p>
        </w:tc>
        <w:tc>
          <w:tcPr>
            <w:tcW w:w="1276" w:type="dxa"/>
          </w:tcPr>
          <w:p w14:paraId="7D07111F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20" w14:textId="77777777" w:rsidR="00D81902" w:rsidRPr="00AA43B7" w:rsidRDefault="006D7331" w:rsidP="0068501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121" w14:textId="77777777" w:rsidR="00D81902" w:rsidRPr="00AA43B7" w:rsidRDefault="006D7331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2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23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2.5.3.1.</w:t>
            </w:r>
          </w:p>
        </w:tc>
        <w:tc>
          <w:tcPr>
            <w:tcW w:w="9483" w:type="dxa"/>
          </w:tcPr>
          <w:p w14:paraId="7D071124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Pakrančių patrulinio laivo pirkimas</w:t>
            </w:r>
          </w:p>
        </w:tc>
        <w:tc>
          <w:tcPr>
            <w:tcW w:w="1276" w:type="dxa"/>
          </w:tcPr>
          <w:p w14:paraId="7D071125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26" w14:textId="76BA332D" w:rsidR="00D81902" w:rsidRPr="00AA43B7" w:rsidRDefault="00F9744A" w:rsidP="00685016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127" w14:textId="4C83E403" w:rsidR="00D81902" w:rsidRPr="00AA43B7" w:rsidRDefault="00F9744A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2E" w14:textId="77777777" w:rsidTr="002B0749">
        <w:trPr>
          <w:gridAfter w:val="1"/>
          <w:wAfter w:w="11" w:type="dxa"/>
        </w:trPr>
        <w:tc>
          <w:tcPr>
            <w:tcW w:w="973" w:type="dxa"/>
            <w:vAlign w:val="center"/>
          </w:tcPr>
          <w:p w14:paraId="7D071129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2.5.4.1.</w:t>
            </w:r>
          </w:p>
        </w:tc>
        <w:tc>
          <w:tcPr>
            <w:tcW w:w="9483" w:type="dxa"/>
            <w:vAlign w:val="center"/>
          </w:tcPr>
          <w:p w14:paraId="7D07112A" w14:textId="77777777" w:rsidR="00D81902" w:rsidRPr="00AA43B7" w:rsidRDefault="00D81902" w:rsidP="00685016">
            <w:pPr>
              <w:rPr>
                <w:rFonts w:eastAsia="Calibri"/>
              </w:rPr>
            </w:pPr>
            <w:r w:rsidRPr="00AA43B7">
              <w:t>Greito reagavimo pakrančių patrulinio katerio pirkimas</w:t>
            </w:r>
          </w:p>
        </w:tc>
        <w:tc>
          <w:tcPr>
            <w:tcW w:w="1276" w:type="dxa"/>
          </w:tcPr>
          <w:p w14:paraId="7D07112B" w14:textId="77777777" w:rsidR="00D81902" w:rsidRPr="00AA43B7" w:rsidRDefault="00D81902" w:rsidP="00685016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2C" w14:textId="6E389282" w:rsidR="00D81902" w:rsidRPr="00AA43B7" w:rsidRDefault="003D4493" w:rsidP="0068501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12D" w14:textId="21AE010A" w:rsidR="00D81902" w:rsidRPr="00AA43B7" w:rsidRDefault="003D4493" w:rsidP="006850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131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12F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3.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130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rFonts w:eastAsia="Calibri"/>
                <w:b/>
              </w:rPr>
              <w:t xml:space="preserve">KONKRETUS TIKSLAS: VEIKLOS PARAMA  </w:t>
            </w:r>
          </w:p>
        </w:tc>
      </w:tr>
      <w:tr w:rsidR="00D81928" w:rsidRPr="00AA43B7" w14:paraId="7D071134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132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3.1.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133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NACIONALINIS TIKSLAS: </w:t>
            </w:r>
            <w:r w:rsidRPr="00AA43B7">
              <w:rPr>
                <w:rFonts w:eastAsia="Calibri"/>
                <w:b/>
              </w:rPr>
              <w:t>Vizų srities veiklos parama</w:t>
            </w:r>
          </w:p>
        </w:tc>
      </w:tr>
      <w:tr w:rsidR="00D81902" w:rsidRPr="00AA43B7" w14:paraId="7D07113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35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3.1.1.1.</w:t>
            </w:r>
          </w:p>
        </w:tc>
        <w:tc>
          <w:tcPr>
            <w:tcW w:w="9483" w:type="dxa"/>
          </w:tcPr>
          <w:p w14:paraId="7D071136" w14:textId="77777777" w:rsidR="00D81902" w:rsidRPr="004B459A" w:rsidRDefault="00D81902" w:rsidP="008752AD">
            <w:pPr>
              <w:rPr>
                <w:rFonts w:eastAsia="Calibri"/>
              </w:rPr>
            </w:pPr>
            <w:r w:rsidRPr="004B459A">
              <w:rPr>
                <w:rFonts w:eastAsia="Calibri"/>
              </w:rPr>
              <w:t xml:space="preserve">N.VIS techninės priežiūros ir remonto paslaugų pirkimas 2016–2018 </w:t>
            </w:r>
            <w:r w:rsidR="004B459A" w:rsidRPr="004B459A">
              <w:rPr>
                <w:rFonts w:eastAsia="Calibri"/>
              </w:rPr>
              <w:t>metams</w:t>
            </w:r>
          </w:p>
        </w:tc>
        <w:tc>
          <w:tcPr>
            <w:tcW w:w="1276" w:type="dxa"/>
          </w:tcPr>
          <w:p w14:paraId="7D071137" w14:textId="77777777" w:rsidR="00D81902" w:rsidRPr="00AA43B7" w:rsidRDefault="00D81902" w:rsidP="008752A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138" w14:textId="77777777" w:rsidR="00D81902" w:rsidRPr="00AA43B7" w:rsidRDefault="00D81902" w:rsidP="008752A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139" w14:textId="77777777" w:rsidR="00D81902" w:rsidRPr="00AA43B7" w:rsidRDefault="00D81902" w:rsidP="008752A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40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3B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3.1.1.2.</w:t>
            </w:r>
          </w:p>
        </w:tc>
        <w:tc>
          <w:tcPr>
            <w:tcW w:w="9483" w:type="dxa"/>
          </w:tcPr>
          <w:p w14:paraId="7D07113C" w14:textId="77777777" w:rsidR="00D81902" w:rsidRPr="004B459A" w:rsidRDefault="00D81902" w:rsidP="008752AD">
            <w:pPr>
              <w:rPr>
                <w:rFonts w:eastAsia="Calibri"/>
              </w:rPr>
            </w:pPr>
            <w:r w:rsidRPr="004B459A">
              <w:rPr>
                <w:rFonts w:eastAsia="Calibri"/>
              </w:rPr>
              <w:t xml:space="preserve">N.VIS techninės priežiūros ir remonto paslaugų pirkimas 2019–2020 </w:t>
            </w:r>
            <w:r w:rsidR="004B459A" w:rsidRPr="004B459A">
              <w:rPr>
                <w:rFonts w:eastAsia="Calibri"/>
              </w:rPr>
              <w:t>metams</w:t>
            </w:r>
          </w:p>
        </w:tc>
        <w:tc>
          <w:tcPr>
            <w:tcW w:w="1276" w:type="dxa"/>
          </w:tcPr>
          <w:p w14:paraId="7D07113D" w14:textId="77777777" w:rsidR="00D81902" w:rsidRPr="00AA43B7" w:rsidRDefault="00D81902" w:rsidP="008752A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13E" w14:textId="32AE6E25" w:rsidR="00D81902" w:rsidRPr="00AA43B7" w:rsidRDefault="00C5121E" w:rsidP="008752A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13F" w14:textId="16544DF5" w:rsidR="00D81902" w:rsidRPr="00AA43B7" w:rsidRDefault="00C5121E" w:rsidP="008752A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143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141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3.2.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142" w14:textId="77777777" w:rsidR="00D81928" w:rsidRPr="004B459A" w:rsidRDefault="00D81928" w:rsidP="00D81928">
            <w:pPr>
              <w:rPr>
                <w:rFonts w:eastAsia="Calibri"/>
                <w:bCs/>
              </w:rPr>
            </w:pPr>
            <w:r w:rsidRPr="004B459A">
              <w:rPr>
                <w:b/>
              </w:rPr>
              <w:t xml:space="preserve">NACIONALINIS TIKSLAS: </w:t>
            </w:r>
            <w:r w:rsidRPr="004B459A">
              <w:rPr>
                <w:rFonts w:eastAsia="Calibri"/>
                <w:b/>
              </w:rPr>
              <w:t>Sienų srities veiklos</w:t>
            </w:r>
          </w:p>
        </w:tc>
      </w:tr>
      <w:tr w:rsidR="00D81902" w:rsidRPr="00AA43B7" w14:paraId="7D07114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44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3.2.1.1.</w:t>
            </w:r>
          </w:p>
        </w:tc>
        <w:tc>
          <w:tcPr>
            <w:tcW w:w="9483" w:type="dxa"/>
          </w:tcPr>
          <w:p w14:paraId="7D071145" w14:textId="77777777" w:rsidR="00D81902" w:rsidRPr="000C286A" w:rsidRDefault="00D81902" w:rsidP="008752AD">
            <w:pPr>
              <w:rPr>
                <w:rFonts w:eastAsia="Calibri"/>
                <w:lang w:val="en-GB"/>
              </w:rPr>
            </w:pPr>
            <w:r w:rsidRPr="004B459A">
              <w:rPr>
                <w:rFonts w:eastAsia="Calibri"/>
              </w:rPr>
              <w:t xml:space="preserve">N.SIS techninės priežiūros ir remonto paslaugų pirkimas 2016–2018 </w:t>
            </w:r>
            <w:r w:rsidR="004B459A" w:rsidRPr="004B459A">
              <w:rPr>
                <w:rFonts w:eastAsia="Calibri"/>
              </w:rPr>
              <w:t>metams</w:t>
            </w:r>
          </w:p>
        </w:tc>
        <w:tc>
          <w:tcPr>
            <w:tcW w:w="1276" w:type="dxa"/>
          </w:tcPr>
          <w:p w14:paraId="7D071146" w14:textId="77777777" w:rsidR="00D81902" w:rsidRPr="00AA43B7" w:rsidRDefault="00D81902" w:rsidP="008752A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147" w14:textId="77777777" w:rsidR="00D81902" w:rsidRPr="003D3D13" w:rsidRDefault="003D3D13" w:rsidP="008752AD">
            <w:pPr>
              <w:jc w:val="center"/>
              <w:rPr>
                <w:rFonts w:eastAsia="Calibri"/>
                <w:b/>
                <w:bCs/>
                <w:lang w:val="en-GB"/>
              </w:rPr>
            </w:pPr>
            <w:r>
              <w:rPr>
                <w:rFonts w:eastAsia="Calibri"/>
                <w:b/>
                <w:bCs/>
                <w:lang w:val="en-GB"/>
              </w:rPr>
              <w:t>2020</w:t>
            </w:r>
          </w:p>
        </w:tc>
        <w:tc>
          <w:tcPr>
            <w:tcW w:w="2410" w:type="dxa"/>
          </w:tcPr>
          <w:p w14:paraId="7D071148" w14:textId="77777777" w:rsidR="00D81902" w:rsidRPr="00AA43B7" w:rsidRDefault="00D81902" w:rsidP="008752A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4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4A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3.2.1.2.</w:t>
            </w:r>
          </w:p>
        </w:tc>
        <w:tc>
          <w:tcPr>
            <w:tcW w:w="9483" w:type="dxa"/>
          </w:tcPr>
          <w:p w14:paraId="7D07114B" w14:textId="77777777" w:rsidR="00D81902" w:rsidRPr="004B459A" w:rsidRDefault="00D81902" w:rsidP="008752AD">
            <w:pPr>
              <w:rPr>
                <w:rFonts w:eastAsia="Calibri"/>
              </w:rPr>
            </w:pPr>
            <w:r w:rsidRPr="004B459A">
              <w:rPr>
                <w:rFonts w:eastAsia="Calibri"/>
              </w:rPr>
              <w:t xml:space="preserve">N.SIS techninės priežiūros ir remonto paslaugų pirkimas 2019–2021 </w:t>
            </w:r>
            <w:r w:rsidR="004B459A" w:rsidRPr="004B459A">
              <w:rPr>
                <w:rFonts w:eastAsia="Calibri"/>
              </w:rPr>
              <w:t>metams</w:t>
            </w:r>
          </w:p>
        </w:tc>
        <w:tc>
          <w:tcPr>
            <w:tcW w:w="1276" w:type="dxa"/>
          </w:tcPr>
          <w:p w14:paraId="7D07114C" w14:textId="77777777" w:rsidR="00D81902" w:rsidRPr="00AA43B7" w:rsidRDefault="00D81902" w:rsidP="008752A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14D" w14:textId="6F1D8164" w:rsidR="00D81902" w:rsidRPr="00AA43B7" w:rsidRDefault="0012146E" w:rsidP="008752A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14E" w14:textId="1CEB54D6" w:rsidR="00D81902" w:rsidRPr="00AA43B7" w:rsidRDefault="0012146E" w:rsidP="008752A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4D5D13" w:rsidRPr="00AA43B7" w14:paraId="7D071153" w14:textId="77777777" w:rsidTr="002B0749">
        <w:trPr>
          <w:gridAfter w:val="1"/>
          <w:wAfter w:w="11" w:type="dxa"/>
        </w:trPr>
        <w:tc>
          <w:tcPr>
            <w:tcW w:w="973" w:type="dxa"/>
            <w:shd w:val="clear" w:color="auto" w:fill="DAEEF3" w:themeFill="accent5" w:themeFillTint="33"/>
          </w:tcPr>
          <w:p w14:paraId="7D071150" w14:textId="77777777" w:rsidR="004D5D13" w:rsidRPr="00AA43B7" w:rsidRDefault="004D5D13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</w:t>
            </w:r>
          </w:p>
        </w:tc>
        <w:tc>
          <w:tcPr>
            <w:tcW w:w="12063" w:type="dxa"/>
            <w:gridSpan w:val="3"/>
            <w:shd w:val="clear" w:color="auto" w:fill="DAEEF3" w:themeFill="accent5" w:themeFillTint="33"/>
            <w:vAlign w:val="center"/>
          </w:tcPr>
          <w:p w14:paraId="7D071151" w14:textId="77777777" w:rsidR="004D5D13" w:rsidRPr="00AA43B7" w:rsidRDefault="004D5D13" w:rsidP="008D1E0D">
            <w:pPr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</w:rPr>
              <w:t xml:space="preserve">KONKRETUS TIKSLAS: VEIKLOS PARAMA SPECIALIAI TRANZITO SCHEMAI VYKDYTI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7D071152" w14:textId="77777777" w:rsidR="004D5D13" w:rsidRPr="00AA43B7" w:rsidRDefault="004D5D13" w:rsidP="004D5D13">
            <w:pPr>
              <w:jc w:val="center"/>
              <w:rPr>
                <w:rFonts w:eastAsia="Calibri"/>
                <w:bCs/>
              </w:rPr>
            </w:pPr>
          </w:p>
        </w:tc>
      </w:tr>
      <w:tr w:rsidR="00D81928" w:rsidRPr="00AA43B7" w14:paraId="7D071156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154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155" w14:textId="77777777" w:rsidR="00D81928" w:rsidRPr="000C286A" w:rsidRDefault="00D81928" w:rsidP="00D81928">
            <w:pPr>
              <w:rPr>
                <w:rFonts w:eastAsia="Calibri"/>
                <w:bCs/>
              </w:rPr>
            </w:pPr>
            <w:r w:rsidRPr="000C286A">
              <w:rPr>
                <w:b/>
                <w:sz w:val="24"/>
              </w:rPr>
              <w:t xml:space="preserve">NACIONALINIS TIKSLAS: </w:t>
            </w:r>
            <w:r w:rsidRPr="000C286A">
              <w:rPr>
                <w:rFonts w:eastAsia="Calibri"/>
                <w:b/>
                <w:sz w:val="24"/>
              </w:rPr>
              <w:t>Supaprastinto tranzito dokumentų (STD) ir supaprastinto tranzito geležinkeliu dokumentų (STGD) išrašymo ir įteikimo sistemų modernizavimas</w:t>
            </w:r>
          </w:p>
        </w:tc>
      </w:tr>
      <w:tr w:rsidR="00D81902" w:rsidRPr="00AA43B7" w14:paraId="7D07115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57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4.1.1.1.</w:t>
            </w:r>
          </w:p>
        </w:tc>
        <w:tc>
          <w:tcPr>
            <w:tcW w:w="9483" w:type="dxa"/>
          </w:tcPr>
          <w:p w14:paraId="7D071158" w14:textId="77777777" w:rsidR="00D81902" w:rsidRPr="00AA43B7" w:rsidRDefault="00D81902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STGD IT sistemos techninės ir programinės įrangos atnaujinimas, I etapas</w:t>
            </w:r>
          </w:p>
        </w:tc>
        <w:tc>
          <w:tcPr>
            <w:tcW w:w="1276" w:type="dxa"/>
          </w:tcPr>
          <w:p w14:paraId="7D071159" w14:textId="77777777" w:rsidR="00D81902" w:rsidRPr="00AA43B7" w:rsidRDefault="00D81902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5A" w14:textId="77777777" w:rsidR="00D81902" w:rsidRPr="00AA43B7" w:rsidRDefault="00D81902" w:rsidP="004D5D1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15B" w14:textId="77777777" w:rsidR="00D81902" w:rsidRPr="00AA43B7" w:rsidRDefault="00D81902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6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5D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4.1.1.2.</w:t>
            </w:r>
          </w:p>
        </w:tc>
        <w:tc>
          <w:tcPr>
            <w:tcW w:w="9483" w:type="dxa"/>
          </w:tcPr>
          <w:p w14:paraId="7D07115E" w14:textId="77777777" w:rsidR="00D81902" w:rsidRPr="00AA43B7" w:rsidRDefault="00D81902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STGD IT sistemos techninės ir programinės įrangos atnaujinimas, II etapas</w:t>
            </w:r>
          </w:p>
        </w:tc>
        <w:tc>
          <w:tcPr>
            <w:tcW w:w="1276" w:type="dxa"/>
          </w:tcPr>
          <w:p w14:paraId="7D07115F" w14:textId="77777777" w:rsidR="00D81902" w:rsidRPr="00AA43B7" w:rsidRDefault="00D81902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60" w14:textId="1D82A02E" w:rsidR="00D81902" w:rsidRPr="00AA43B7" w:rsidRDefault="00156AAF" w:rsidP="004D5D1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161" w14:textId="3046287A" w:rsidR="00D81902" w:rsidRPr="00AA43B7" w:rsidRDefault="00156AAF" w:rsidP="004D5D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6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63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4.1.2.1.</w:t>
            </w:r>
          </w:p>
        </w:tc>
        <w:tc>
          <w:tcPr>
            <w:tcW w:w="9483" w:type="dxa"/>
          </w:tcPr>
          <w:p w14:paraId="7D071164" w14:textId="77777777" w:rsidR="00D81902" w:rsidRPr="00AA43B7" w:rsidRDefault="00D81902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STGD IT ryšio įrangos atnaujinimas</w:t>
            </w:r>
          </w:p>
        </w:tc>
        <w:tc>
          <w:tcPr>
            <w:tcW w:w="1276" w:type="dxa"/>
          </w:tcPr>
          <w:p w14:paraId="7D071165" w14:textId="77777777" w:rsidR="00D81902" w:rsidRPr="00AA43B7" w:rsidRDefault="00D81902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66" w14:textId="77777777" w:rsidR="00D81902" w:rsidRPr="00AA43B7" w:rsidRDefault="00D81902" w:rsidP="004D5D1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167" w14:textId="77777777" w:rsidR="00D81902" w:rsidRPr="00AA43B7" w:rsidRDefault="00D81902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6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69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4.1.3.1.</w:t>
            </w:r>
          </w:p>
        </w:tc>
        <w:tc>
          <w:tcPr>
            <w:tcW w:w="9483" w:type="dxa"/>
          </w:tcPr>
          <w:p w14:paraId="7D07116A" w14:textId="77777777" w:rsidR="00D81902" w:rsidRPr="00AA43B7" w:rsidRDefault="00D81902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Darbo vietų įrangos atnaujinimas</w:t>
            </w:r>
          </w:p>
        </w:tc>
        <w:tc>
          <w:tcPr>
            <w:tcW w:w="1276" w:type="dxa"/>
          </w:tcPr>
          <w:p w14:paraId="7D07116B" w14:textId="77777777" w:rsidR="00D81902" w:rsidRPr="00AA43B7" w:rsidRDefault="00D81902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6C" w14:textId="77777777" w:rsidR="00D81902" w:rsidRPr="00AA43B7" w:rsidRDefault="00D81902" w:rsidP="0013187C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16D" w14:textId="77777777" w:rsidR="00D81902" w:rsidRPr="00AA43B7" w:rsidRDefault="00D81902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02" w:rsidRPr="00AA43B7" w14:paraId="7D071174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6F" w14:textId="77777777" w:rsidR="00D81902" w:rsidRPr="00AA43B7" w:rsidRDefault="00D81902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4.1.3.2.</w:t>
            </w:r>
          </w:p>
        </w:tc>
        <w:tc>
          <w:tcPr>
            <w:tcW w:w="9483" w:type="dxa"/>
          </w:tcPr>
          <w:p w14:paraId="7D071170" w14:textId="77777777" w:rsidR="00D81902" w:rsidRPr="00AA43B7" w:rsidRDefault="00D81902" w:rsidP="00901ABB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Darbo vietų įrangos atnaujinimas, II etapas</w:t>
            </w:r>
          </w:p>
        </w:tc>
        <w:tc>
          <w:tcPr>
            <w:tcW w:w="1276" w:type="dxa"/>
          </w:tcPr>
          <w:p w14:paraId="7D071171" w14:textId="77777777" w:rsidR="00D81902" w:rsidRPr="00AA43B7" w:rsidRDefault="00D81902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72" w14:textId="596D05BA" w:rsidR="00D81902" w:rsidRPr="00AA43B7" w:rsidRDefault="00CD6B14" w:rsidP="004D5D1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173" w14:textId="4253355C" w:rsidR="00D81902" w:rsidRPr="00AA43B7" w:rsidRDefault="00CD6B14" w:rsidP="004D5D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7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75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4.1.4.1.</w:t>
            </w:r>
          </w:p>
        </w:tc>
        <w:tc>
          <w:tcPr>
            <w:tcW w:w="9483" w:type="dxa"/>
          </w:tcPr>
          <w:p w14:paraId="7D071176" w14:textId="77777777" w:rsidR="00B14F2F" w:rsidRPr="00AA43B7" w:rsidRDefault="00B14F2F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Tarnybinių butų atnaujinimas Maskvoje</w:t>
            </w:r>
          </w:p>
        </w:tc>
        <w:tc>
          <w:tcPr>
            <w:tcW w:w="1276" w:type="dxa"/>
          </w:tcPr>
          <w:p w14:paraId="7D071177" w14:textId="77777777" w:rsidR="00B14F2F" w:rsidRPr="00AA43B7" w:rsidRDefault="00B14F2F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78" w14:textId="77777777" w:rsidR="00B14F2F" w:rsidRPr="00AA43B7" w:rsidRDefault="00B14F2F" w:rsidP="004D5D1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179" w14:textId="77777777" w:rsidR="00B14F2F" w:rsidRPr="00AA43B7" w:rsidRDefault="00B14F2F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80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7B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4.1.4.2.</w:t>
            </w:r>
          </w:p>
        </w:tc>
        <w:tc>
          <w:tcPr>
            <w:tcW w:w="9483" w:type="dxa"/>
          </w:tcPr>
          <w:p w14:paraId="7D07117C" w14:textId="77777777" w:rsidR="00B14F2F" w:rsidRPr="00AA43B7" w:rsidRDefault="00B14F2F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 xml:space="preserve">Kondicionavimo sistemų ir elektros tinklų modernizavimas </w:t>
            </w:r>
            <w:r w:rsidRPr="00AA43B7">
              <w:t xml:space="preserve">Lietuvos Respublikos </w:t>
            </w:r>
            <w:r w:rsidRPr="00AA43B7">
              <w:rPr>
                <w:rFonts w:eastAsia="Calibri"/>
              </w:rPr>
              <w:t>ambasadoje Maskvoje,</w:t>
            </w:r>
            <w:r w:rsidRPr="00AA43B7">
              <w:t xml:space="preserve"> I etapas</w:t>
            </w:r>
          </w:p>
        </w:tc>
        <w:tc>
          <w:tcPr>
            <w:tcW w:w="1276" w:type="dxa"/>
          </w:tcPr>
          <w:p w14:paraId="7D07117D" w14:textId="77777777" w:rsidR="00B14F2F" w:rsidRPr="00AA43B7" w:rsidRDefault="00B14F2F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7E" w14:textId="77777777" w:rsidR="00B14F2F" w:rsidRPr="00AA43B7" w:rsidRDefault="00B14F2F" w:rsidP="004D5D1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17F" w14:textId="77777777" w:rsidR="00B14F2F" w:rsidRPr="00AA43B7" w:rsidRDefault="00B14F2F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86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81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4.1.4.4.</w:t>
            </w:r>
          </w:p>
        </w:tc>
        <w:tc>
          <w:tcPr>
            <w:tcW w:w="9483" w:type="dxa"/>
          </w:tcPr>
          <w:p w14:paraId="7D071182" w14:textId="77777777" w:rsidR="00B14F2F" w:rsidRPr="00AA43B7" w:rsidRDefault="00B14F2F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Administracinių ir poilsio patalpų atnaujinimas Sankt Peterburge</w:t>
            </w:r>
          </w:p>
        </w:tc>
        <w:tc>
          <w:tcPr>
            <w:tcW w:w="1276" w:type="dxa"/>
          </w:tcPr>
          <w:p w14:paraId="7D071183" w14:textId="77777777" w:rsidR="00B14F2F" w:rsidRPr="00AA43B7" w:rsidRDefault="00B14F2F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84" w14:textId="77777777" w:rsidR="00B14F2F" w:rsidRPr="00AA43B7" w:rsidRDefault="00B14F2F" w:rsidP="004D5D1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185" w14:textId="77777777" w:rsidR="00B14F2F" w:rsidRPr="00AA43B7" w:rsidRDefault="00B14F2F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8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87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4.1.4.5.</w:t>
            </w:r>
          </w:p>
        </w:tc>
        <w:tc>
          <w:tcPr>
            <w:tcW w:w="9483" w:type="dxa"/>
          </w:tcPr>
          <w:p w14:paraId="7D071188" w14:textId="77777777" w:rsidR="00B14F2F" w:rsidRPr="00AA43B7" w:rsidRDefault="00B14F2F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Administracinių patalpų atnaujinimas Kaliningrade</w:t>
            </w:r>
          </w:p>
        </w:tc>
        <w:tc>
          <w:tcPr>
            <w:tcW w:w="1276" w:type="dxa"/>
          </w:tcPr>
          <w:p w14:paraId="7D071189" w14:textId="77777777" w:rsidR="00B14F2F" w:rsidRPr="00AA43B7" w:rsidRDefault="00B14F2F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8A" w14:textId="77777777" w:rsidR="00B14F2F" w:rsidRPr="00AA43B7" w:rsidRDefault="00B14F2F" w:rsidP="004D5D1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18B" w14:textId="77777777" w:rsidR="00B14F2F" w:rsidRPr="00AA43B7" w:rsidRDefault="00B14F2F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9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8D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4.1.4.6.</w:t>
            </w:r>
          </w:p>
        </w:tc>
        <w:tc>
          <w:tcPr>
            <w:tcW w:w="9483" w:type="dxa"/>
          </w:tcPr>
          <w:p w14:paraId="7D07118E" w14:textId="77777777" w:rsidR="00B14F2F" w:rsidRPr="00AA43B7" w:rsidRDefault="00B14F2F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Administracinių patalpų atnaujinimas Maskvoje</w:t>
            </w:r>
          </w:p>
        </w:tc>
        <w:tc>
          <w:tcPr>
            <w:tcW w:w="1276" w:type="dxa"/>
          </w:tcPr>
          <w:p w14:paraId="7D07118F" w14:textId="77777777" w:rsidR="00B14F2F" w:rsidRPr="00AA43B7" w:rsidRDefault="00B14F2F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90" w14:textId="77777777" w:rsidR="00B14F2F" w:rsidRPr="00AA43B7" w:rsidRDefault="00A44EB8" w:rsidP="004D5D13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191" w14:textId="77777777" w:rsidR="00B14F2F" w:rsidRPr="00AA43B7" w:rsidRDefault="00A44EB8" w:rsidP="004D5D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9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93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4.1.4.7.</w:t>
            </w:r>
          </w:p>
        </w:tc>
        <w:tc>
          <w:tcPr>
            <w:tcW w:w="9483" w:type="dxa"/>
          </w:tcPr>
          <w:p w14:paraId="7D071194" w14:textId="77777777" w:rsidR="00B14F2F" w:rsidRPr="00AA43B7" w:rsidRDefault="00B14F2F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Tarnybinių butų atnaujinimas Maskvoje, II etapas</w:t>
            </w:r>
          </w:p>
        </w:tc>
        <w:tc>
          <w:tcPr>
            <w:tcW w:w="1276" w:type="dxa"/>
          </w:tcPr>
          <w:p w14:paraId="7D071195" w14:textId="77777777" w:rsidR="00B14F2F" w:rsidRPr="00AA43B7" w:rsidRDefault="00B14F2F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96" w14:textId="495D2A91" w:rsidR="00B14F2F" w:rsidRPr="00AA43B7" w:rsidRDefault="00F9744A" w:rsidP="004D5D13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197" w14:textId="42F78CB3" w:rsidR="00B14F2F" w:rsidRPr="00AA43B7" w:rsidRDefault="00F9744A" w:rsidP="004D5D1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9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99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4.1.5.1.</w:t>
            </w:r>
          </w:p>
        </w:tc>
        <w:tc>
          <w:tcPr>
            <w:tcW w:w="9483" w:type="dxa"/>
          </w:tcPr>
          <w:p w14:paraId="7D07119A" w14:textId="77777777" w:rsidR="00B14F2F" w:rsidRPr="00AA43B7" w:rsidRDefault="00B14F2F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 xml:space="preserve">Transporto priemonių įsigijimas </w:t>
            </w:r>
          </w:p>
        </w:tc>
        <w:tc>
          <w:tcPr>
            <w:tcW w:w="1276" w:type="dxa"/>
          </w:tcPr>
          <w:p w14:paraId="7D07119B" w14:textId="77777777" w:rsidR="00B14F2F" w:rsidRPr="00AA43B7" w:rsidRDefault="00B14F2F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9C" w14:textId="77777777" w:rsidR="00B14F2F" w:rsidRPr="00AA43B7" w:rsidRDefault="00B14F2F" w:rsidP="004D5D1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19D" w14:textId="77777777" w:rsidR="00B14F2F" w:rsidRPr="00AA43B7" w:rsidRDefault="00B14F2F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A4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9F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4.1.6.1.</w:t>
            </w:r>
          </w:p>
        </w:tc>
        <w:tc>
          <w:tcPr>
            <w:tcW w:w="9483" w:type="dxa"/>
          </w:tcPr>
          <w:p w14:paraId="7D0711A0" w14:textId="77777777" w:rsidR="00B14F2F" w:rsidRPr="00AA43B7" w:rsidRDefault="00B14F2F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 xml:space="preserve">Mobiliojo ryšio telefonų pirkimas, I etapas </w:t>
            </w:r>
          </w:p>
        </w:tc>
        <w:tc>
          <w:tcPr>
            <w:tcW w:w="1276" w:type="dxa"/>
          </w:tcPr>
          <w:p w14:paraId="7D0711A1" w14:textId="77777777" w:rsidR="00B14F2F" w:rsidRPr="00AA43B7" w:rsidRDefault="00B14F2F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A2" w14:textId="77777777" w:rsidR="00B14F2F" w:rsidRPr="00AA43B7" w:rsidRDefault="00B14F2F" w:rsidP="004D5D1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1A3" w14:textId="77777777" w:rsidR="00B14F2F" w:rsidRPr="00AA43B7" w:rsidRDefault="00B14F2F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A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A5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4.1.6.2.</w:t>
            </w:r>
          </w:p>
        </w:tc>
        <w:tc>
          <w:tcPr>
            <w:tcW w:w="9483" w:type="dxa"/>
          </w:tcPr>
          <w:p w14:paraId="7D0711A6" w14:textId="77777777" w:rsidR="00B14F2F" w:rsidRPr="00AA43B7" w:rsidRDefault="00B14F2F" w:rsidP="004D5D1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Mobiliojo ryšio telefonų pirkimas, II etapas</w:t>
            </w:r>
          </w:p>
        </w:tc>
        <w:tc>
          <w:tcPr>
            <w:tcW w:w="1276" w:type="dxa"/>
          </w:tcPr>
          <w:p w14:paraId="7D0711A7" w14:textId="77777777" w:rsidR="00B14F2F" w:rsidRPr="00AA43B7" w:rsidRDefault="00B14F2F" w:rsidP="004D5D1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1A8" w14:textId="77777777" w:rsidR="00B14F2F" w:rsidRPr="00AA43B7" w:rsidRDefault="00B14F2F" w:rsidP="004D5D1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1A9" w14:textId="77777777" w:rsidR="00B14F2F" w:rsidRPr="00AA43B7" w:rsidRDefault="00B14F2F" w:rsidP="004D5D1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1AD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1AB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4.2.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1AC" w14:textId="77777777" w:rsidR="00D81928" w:rsidRPr="002B0749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NACIONALINIS TIKSLAS: </w:t>
            </w:r>
            <w:r w:rsidRPr="00AA43B7">
              <w:rPr>
                <w:rFonts w:eastAsia="Calibri"/>
                <w:b/>
              </w:rPr>
              <w:t>Keleivių, vykstančių STD / STGD pagrindu, patikra, supaprastinto tranzito taisyklių pažeidėjų nustatymas ir identifikavimas</w:t>
            </w:r>
          </w:p>
        </w:tc>
      </w:tr>
      <w:tr w:rsidR="00B14F2F" w:rsidRPr="00AA43B7" w14:paraId="7D0711B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AE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4.2.2.1.</w:t>
            </w:r>
          </w:p>
        </w:tc>
        <w:tc>
          <w:tcPr>
            <w:tcW w:w="9483" w:type="dxa"/>
          </w:tcPr>
          <w:p w14:paraId="7D0711AF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t>Dokumentų patikrai traukiniuose naudojamos įrangos atnaujinimas</w:t>
            </w:r>
          </w:p>
        </w:tc>
        <w:tc>
          <w:tcPr>
            <w:tcW w:w="1276" w:type="dxa"/>
          </w:tcPr>
          <w:p w14:paraId="7D0711B0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B1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1B2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B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B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4.2.3.1.</w:t>
            </w:r>
          </w:p>
        </w:tc>
        <w:tc>
          <w:tcPr>
            <w:tcW w:w="9483" w:type="dxa"/>
          </w:tcPr>
          <w:p w14:paraId="7D0711B5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t>Aparatinės ir programinės įrangos įsigijimas, I etapas</w:t>
            </w:r>
          </w:p>
        </w:tc>
        <w:tc>
          <w:tcPr>
            <w:tcW w:w="1276" w:type="dxa"/>
          </w:tcPr>
          <w:p w14:paraId="7D0711B6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B7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1B8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B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B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4.2.3.2.</w:t>
            </w:r>
          </w:p>
        </w:tc>
        <w:tc>
          <w:tcPr>
            <w:tcW w:w="9483" w:type="dxa"/>
          </w:tcPr>
          <w:p w14:paraId="7D0711BB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t>Aparatinės ir programinės įrangos įsigijimas, II etapas</w:t>
            </w:r>
          </w:p>
        </w:tc>
        <w:tc>
          <w:tcPr>
            <w:tcW w:w="1276" w:type="dxa"/>
          </w:tcPr>
          <w:p w14:paraId="7D0711BC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BD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1BE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C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C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4.2.4.1.</w:t>
            </w:r>
          </w:p>
        </w:tc>
        <w:tc>
          <w:tcPr>
            <w:tcW w:w="9483" w:type="dxa"/>
          </w:tcPr>
          <w:p w14:paraId="7D0711C1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t>STD / STGD posistemių atnaujinimas</w:t>
            </w:r>
          </w:p>
        </w:tc>
        <w:tc>
          <w:tcPr>
            <w:tcW w:w="1276" w:type="dxa"/>
          </w:tcPr>
          <w:p w14:paraId="7D0711C2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C3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1C4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C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C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4.2.4.2.</w:t>
            </w:r>
          </w:p>
        </w:tc>
        <w:tc>
          <w:tcPr>
            <w:tcW w:w="9483" w:type="dxa"/>
          </w:tcPr>
          <w:p w14:paraId="7D0711C7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VSATIS modernizavimas</w:t>
            </w:r>
          </w:p>
        </w:tc>
        <w:tc>
          <w:tcPr>
            <w:tcW w:w="1276" w:type="dxa"/>
          </w:tcPr>
          <w:p w14:paraId="7D0711C8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C9" w14:textId="47D268E3" w:rsidR="00B14F2F" w:rsidRPr="00AA43B7" w:rsidRDefault="006D7331" w:rsidP="001179C8">
            <w:pPr>
              <w:jc w:val="center"/>
              <w:rPr>
                <w:rFonts w:eastAsia="Calibri"/>
                <w:b/>
                <w:bCs/>
              </w:rPr>
            </w:pPr>
            <w:r w:rsidRPr="00275469">
              <w:rPr>
                <w:rFonts w:eastAsia="Calibri"/>
                <w:b/>
                <w:bCs/>
              </w:rPr>
              <w:t>202</w:t>
            </w: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7D0711CA" w14:textId="77777777" w:rsidR="00B14F2F" w:rsidRPr="00AA43B7" w:rsidRDefault="006D7331" w:rsidP="001179C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D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C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4.2.5.1.</w:t>
            </w:r>
          </w:p>
        </w:tc>
        <w:tc>
          <w:tcPr>
            <w:tcW w:w="9483" w:type="dxa"/>
          </w:tcPr>
          <w:p w14:paraId="7D0711CD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Bevielio</w:t>
            </w:r>
            <w:r w:rsidRPr="00AA43B7">
              <w:t xml:space="preserve"> ryšio įdiegimas Kybartų geležinkelio pasienio kontrolės punkte</w:t>
            </w:r>
          </w:p>
        </w:tc>
        <w:tc>
          <w:tcPr>
            <w:tcW w:w="1276" w:type="dxa"/>
          </w:tcPr>
          <w:p w14:paraId="7D0711CE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CF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1D0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D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D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4.2.6.1.</w:t>
            </w:r>
          </w:p>
        </w:tc>
        <w:tc>
          <w:tcPr>
            <w:tcW w:w="9483" w:type="dxa"/>
          </w:tcPr>
          <w:p w14:paraId="7D0711D3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t>STS domeno valdiklio ir kitos programinės įrangos pakeitimas</w:t>
            </w:r>
          </w:p>
        </w:tc>
        <w:tc>
          <w:tcPr>
            <w:tcW w:w="1276" w:type="dxa"/>
          </w:tcPr>
          <w:p w14:paraId="7D0711D4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D5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1D6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D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D8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4.2.8.1.</w:t>
            </w:r>
          </w:p>
        </w:tc>
        <w:tc>
          <w:tcPr>
            <w:tcW w:w="9483" w:type="dxa"/>
          </w:tcPr>
          <w:p w14:paraId="7D0711D9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t>Skaitmeninio mobiliojo radijo ryšio tinklo (SMRRT) atnaujinimas</w:t>
            </w:r>
          </w:p>
        </w:tc>
        <w:tc>
          <w:tcPr>
            <w:tcW w:w="1276" w:type="dxa"/>
          </w:tcPr>
          <w:p w14:paraId="7D0711DA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1DB" w14:textId="019F1487" w:rsidR="00B14F2F" w:rsidRPr="002B0749" w:rsidRDefault="00F70D9B" w:rsidP="001179C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2024</w:t>
            </w:r>
          </w:p>
        </w:tc>
        <w:tc>
          <w:tcPr>
            <w:tcW w:w="2410" w:type="dxa"/>
          </w:tcPr>
          <w:p w14:paraId="7D0711DC" w14:textId="700B75DC" w:rsidR="00B14F2F" w:rsidRPr="00AA43B7" w:rsidRDefault="00F70D9B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1E0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1DE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4.3.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1DF" w14:textId="77777777" w:rsidR="00D81928" w:rsidRPr="00D81928" w:rsidRDefault="00D81928" w:rsidP="00D81928">
            <w:pPr>
              <w:rPr>
                <w:rFonts w:eastAsia="Calibri"/>
                <w:bCs/>
              </w:rPr>
            </w:pPr>
            <w:r w:rsidRPr="00D81928">
              <w:rPr>
                <w:b/>
              </w:rPr>
              <w:t>NACIONALINIS TIKSLAS: Tranzitinių traukinių, vykstančių iš Rusijos Federacijos į Kaliningrado sritį ir atgal per Lietuvos Respublikos teritoriją, elektroninės kontrolės sistemų kūrimas</w:t>
            </w:r>
          </w:p>
        </w:tc>
      </w:tr>
      <w:tr w:rsidR="00B14F2F" w:rsidRPr="00AA43B7" w14:paraId="7D0711E6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E1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4.3.1.1.</w:t>
            </w:r>
          </w:p>
        </w:tc>
        <w:tc>
          <w:tcPr>
            <w:tcW w:w="9483" w:type="dxa"/>
          </w:tcPr>
          <w:p w14:paraId="7D0711E2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Ant garvežio stogo montuojamos įrangos pakeitimas</w:t>
            </w:r>
          </w:p>
        </w:tc>
        <w:tc>
          <w:tcPr>
            <w:tcW w:w="1276" w:type="dxa"/>
          </w:tcPr>
          <w:p w14:paraId="7D0711E3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E4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1E5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E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E7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4.3.2.1.</w:t>
            </w:r>
          </w:p>
        </w:tc>
        <w:tc>
          <w:tcPr>
            <w:tcW w:w="9483" w:type="dxa"/>
          </w:tcPr>
          <w:p w14:paraId="7D0711E8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Tranzitinių traukinių stebėjimo techninės ir programinės įrangos pakeitimas</w:t>
            </w:r>
          </w:p>
        </w:tc>
        <w:tc>
          <w:tcPr>
            <w:tcW w:w="1276" w:type="dxa"/>
          </w:tcPr>
          <w:p w14:paraId="7D0711E9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EA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1EB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F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ED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4.3.3.1.</w:t>
            </w:r>
          </w:p>
        </w:tc>
        <w:tc>
          <w:tcPr>
            <w:tcW w:w="9483" w:type="dxa"/>
          </w:tcPr>
          <w:p w14:paraId="7D0711EE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 xml:space="preserve">Vaizdo stebėjimo sistemų Kybartų ir Kenos </w:t>
            </w:r>
            <w:r w:rsidRPr="00AA43B7">
              <w:t xml:space="preserve">pasienio kontrolės punktuose </w:t>
            </w:r>
            <w:r w:rsidRPr="00AA43B7">
              <w:rPr>
                <w:rFonts w:eastAsia="Calibri"/>
              </w:rPr>
              <w:t>atnaujinimas</w:t>
            </w:r>
          </w:p>
        </w:tc>
        <w:tc>
          <w:tcPr>
            <w:tcW w:w="1276" w:type="dxa"/>
          </w:tcPr>
          <w:p w14:paraId="7D0711EF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1F0" w14:textId="77777777" w:rsidR="00B14F2F" w:rsidRPr="00AA43B7" w:rsidRDefault="00A44EB8" w:rsidP="001A4939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</w:t>
            </w:r>
            <w:r w:rsidR="001A4939" w:rsidRPr="008023C2">
              <w:rPr>
                <w:rFonts w:eastAsia="Calibri"/>
                <w:b/>
                <w:bCs/>
                <w:lang w:val="en-GB"/>
              </w:rPr>
              <w:t>1</w:t>
            </w:r>
          </w:p>
        </w:tc>
        <w:tc>
          <w:tcPr>
            <w:tcW w:w="2410" w:type="dxa"/>
          </w:tcPr>
          <w:p w14:paraId="7D0711F1" w14:textId="77777777" w:rsidR="00B14F2F" w:rsidRPr="00AA43B7" w:rsidRDefault="00A44EB8" w:rsidP="001179C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0B1072" w:rsidRPr="00AA43B7" w14:paraId="7D0711F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F3" w14:textId="77777777" w:rsidR="000B1072" w:rsidRPr="000C286A" w:rsidRDefault="000B1072" w:rsidP="000C286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4.3.3.2</w:t>
            </w:r>
          </w:p>
        </w:tc>
        <w:tc>
          <w:tcPr>
            <w:tcW w:w="9483" w:type="dxa"/>
          </w:tcPr>
          <w:p w14:paraId="7D0711F4" w14:textId="77777777" w:rsidR="000B1072" w:rsidRPr="000B1072" w:rsidRDefault="000B1072" w:rsidP="001179C8">
            <w:pPr>
              <w:rPr>
                <w:rFonts w:eastAsia="Calibri"/>
              </w:rPr>
            </w:pPr>
            <w:r>
              <w:rPr>
                <w:rFonts w:eastAsia="Calibri"/>
              </w:rPr>
              <w:t>Kybartų GPKP vaizdo stebėjimo sistemos modernizavimas</w:t>
            </w:r>
          </w:p>
        </w:tc>
        <w:tc>
          <w:tcPr>
            <w:tcW w:w="1276" w:type="dxa"/>
          </w:tcPr>
          <w:p w14:paraId="7D0711F5" w14:textId="77777777" w:rsidR="000B1072" w:rsidRPr="00AA43B7" w:rsidRDefault="000B1072" w:rsidP="001179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LG</w:t>
            </w:r>
          </w:p>
        </w:tc>
        <w:tc>
          <w:tcPr>
            <w:tcW w:w="1304" w:type="dxa"/>
          </w:tcPr>
          <w:p w14:paraId="7D0711F6" w14:textId="4D4E6AE4" w:rsidR="000B1072" w:rsidRPr="002B0749" w:rsidRDefault="00D17CCC" w:rsidP="001179C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2024</w:t>
            </w:r>
          </w:p>
        </w:tc>
        <w:tc>
          <w:tcPr>
            <w:tcW w:w="2410" w:type="dxa"/>
          </w:tcPr>
          <w:p w14:paraId="7D0711F7" w14:textId="5FF07673" w:rsidR="000B1072" w:rsidRDefault="00D17CCC" w:rsidP="001179C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1F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1F9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4.3.4.1.</w:t>
            </w:r>
          </w:p>
        </w:tc>
        <w:tc>
          <w:tcPr>
            <w:tcW w:w="9483" w:type="dxa"/>
          </w:tcPr>
          <w:p w14:paraId="7D0711FA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Vaizdo stebėjimo sistemos geležinkelio ruože „Kena–Kybartai“ tobulinimas</w:t>
            </w:r>
          </w:p>
        </w:tc>
        <w:tc>
          <w:tcPr>
            <w:tcW w:w="1276" w:type="dxa"/>
          </w:tcPr>
          <w:p w14:paraId="7D0711FB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1FC" w14:textId="77777777" w:rsidR="00B14F2F" w:rsidRPr="00AA43B7" w:rsidRDefault="00A44EB8" w:rsidP="001179C8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1FD" w14:textId="77777777" w:rsidR="00B14F2F" w:rsidRPr="00AA43B7" w:rsidRDefault="00A44EB8" w:rsidP="001179C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201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1FF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200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NACIONALINIS TIKSLAS: Reagavimo pajėgumų stiprinimas, siekiant užtikrinti sklandų Rusijos piliečių tranzitą </w:t>
            </w:r>
          </w:p>
        </w:tc>
      </w:tr>
      <w:tr w:rsidR="00B14F2F" w:rsidRPr="00AA43B7" w14:paraId="7D07120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0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4.4.1.1.</w:t>
            </w:r>
          </w:p>
        </w:tc>
        <w:tc>
          <w:tcPr>
            <w:tcW w:w="9483" w:type="dxa"/>
          </w:tcPr>
          <w:p w14:paraId="7D071203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STS transporto priemonių įsigijimas, I etapas</w:t>
            </w:r>
          </w:p>
        </w:tc>
        <w:tc>
          <w:tcPr>
            <w:tcW w:w="1276" w:type="dxa"/>
          </w:tcPr>
          <w:p w14:paraId="7D071204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05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206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0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08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4.4.1.2.</w:t>
            </w:r>
          </w:p>
        </w:tc>
        <w:tc>
          <w:tcPr>
            <w:tcW w:w="9483" w:type="dxa"/>
          </w:tcPr>
          <w:p w14:paraId="7D071209" w14:textId="77777777" w:rsidR="00B14F2F" w:rsidRPr="00AA43B7" w:rsidRDefault="00B14F2F" w:rsidP="001179C8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STS transporto priemonių įsigijimas, II etapas</w:t>
            </w:r>
          </w:p>
        </w:tc>
        <w:tc>
          <w:tcPr>
            <w:tcW w:w="1276" w:type="dxa"/>
          </w:tcPr>
          <w:p w14:paraId="7D07120A" w14:textId="77777777" w:rsidR="00B14F2F" w:rsidRPr="00AA43B7" w:rsidRDefault="00B14F2F" w:rsidP="001179C8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0B" w14:textId="77777777" w:rsidR="00B14F2F" w:rsidRPr="00AA43B7" w:rsidRDefault="00B14F2F" w:rsidP="001179C8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0C" w14:textId="77777777" w:rsidR="00B14F2F" w:rsidRPr="00AA43B7" w:rsidRDefault="00B14F2F" w:rsidP="001179C8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1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0E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4.4.1.9.</w:t>
            </w:r>
          </w:p>
        </w:tc>
        <w:tc>
          <w:tcPr>
            <w:tcW w:w="9483" w:type="dxa"/>
          </w:tcPr>
          <w:p w14:paraId="7D07120F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Bepiločių skraidyklių įsigijimas*</w:t>
            </w:r>
          </w:p>
        </w:tc>
        <w:tc>
          <w:tcPr>
            <w:tcW w:w="1276" w:type="dxa"/>
          </w:tcPr>
          <w:p w14:paraId="7D071210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11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212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1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1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4.4.1.10.</w:t>
            </w:r>
          </w:p>
        </w:tc>
        <w:tc>
          <w:tcPr>
            <w:tcW w:w="9483" w:type="dxa"/>
          </w:tcPr>
          <w:p w14:paraId="7D071215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Transporto priemonių atnaujinimas, I etapas</w:t>
            </w:r>
          </w:p>
        </w:tc>
        <w:tc>
          <w:tcPr>
            <w:tcW w:w="1276" w:type="dxa"/>
          </w:tcPr>
          <w:p w14:paraId="7D071216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VST</w:t>
            </w:r>
          </w:p>
        </w:tc>
        <w:tc>
          <w:tcPr>
            <w:tcW w:w="1304" w:type="dxa"/>
          </w:tcPr>
          <w:p w14:paraId="7D071217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218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1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1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4.4.1.11.</w:t>
            </w:r>
          </w:p>
        </w:tc>
        <w:tc>
          <w:tcPr>
            <w:tcW w:w="9483" w:type="dxa"/>
          </w:tcPr>
          <w:p w14:paraId="7D07121B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Transporto priemonių atnaujinimas, II etapas</w:t>
            </w:r>
          </w:p>
        </w:tc>
        <w:tc>
          <w:tcPr>
            <w:tcW w:w="1276" w:type="dxa"/>
          </w:tcPr>
          <w:p w14:paraId="7D07121C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VST</w:t>
            </w:r>
          </w:p>
        </w:tc>
        <w:tc>
          <w:tcPr>
            <w:tcW w:w="1304" w:type="dxa"/>
          </w:tcPr>
          <w:p w14:paraId="7D07121D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1E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2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2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4.4.2.1.</w:t>
            </w:r>
          </w:p>
        </w:tc>
        <w:tc>
          <w:tcPr>
            <w:tcW w:w="9483" w:type="dxa"/>
          </w:tcPr>
          <w:p w14:paraId="7D071221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Sraigtasparnių komplektavimo įrangos atnaujinimas</w:t>
            </w:r>
          </w:p>
        </w:tc>
        <w:tc>
          <w:tcPr>
            <w:tcW w:w="1276" w:type="dxa"/>
          </w:tcPr>
          <w:p w14:paraId="7D071222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23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24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2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2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4.4.3.1.</w:t>
            </w:r>
          </w:p>
        </w:tc>
        <w:tc>
          <w:tcPr>
            <w:tcW w:w="9483" w:type="dxa"/>
          </w:tcPr>
          <w:p w14:paraId="7D071227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Techninė įranga, skirta sienos stebėjimui ir nelegalių imigrantų sulaikymui</w:t>
            </w:r>
          </w:p>
        </w:tc>
        <w:tc>
          <w:tcPr>
            <w:tcW w:w="1276" w:type="dxa"/>
          </w:tcPr>
          <w:p w14:paraId="7D071228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29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22A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3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2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4.4.4.1.</w:t>
            </w:r>
          </w:p>
        </w:tc>
        <w:tc>
          <w:tcPr>
            <w:tcW w:w="9483" w:type="dxa"/>
          </w:tcPr>
          <w:p w14:paraId="7D07122D" w14:textId="77777777" w:rsidR="00B14F2F" w:rsidRPr="00AA43B7" w:rsidRDefault="005B4BDC" w:rsidP="005C6962">
            <w:pPr>
              <w:rPr>
                <w:rFonts w:eastAsia="Calibri"/>
              </w:rPr>
            </w:pPr>
            <w:r>
              <w:rPr>
                <w:rFonts w:eastAsia="Calibri"/>
              </w:rPr>
              <w:t>Valstybės sienos apsaugos tarnybos</w:t>
            </w:r>
            <w:r w:rsidR="00B14F2F" w:rsidRPr="00AA43B7">
              <w:rPr>
                <w:rFonts w:eastAsia="Calibri"/>
              </w:rPr>
              <w:t xml:space="preserve"> kinologijos pajėgumų stiprinimas, I etapas</w:t>
            </w:r>
          </w:p>
        </w:tc>
        <w:tc>
          <w:tcPr>
            <w:tcW w:w="1276" w:type="dxa"/>
          </w:tcPr>
          <w:p w14:paraId="7D07122E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2F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230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3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3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4.4.4.2.</w:t>
            </w:r>
          </w:p>
        </w:tc>
        <w:tc>
          <w:tcPr>
            <w:tcW w:w="9483" w:type="dxa"/>
          </w:tcPr>
          <w:p w14:paraId="7D071233" w14:textId="77777777" w:rsidR="00B14F2F" w:rsidRPr="00AA43B7" w:rsidRDefault="005B4BDC" w:rsidP="005C6962">
            <w:pPr>
              <w:rPr>
                <w:rFonts w:eastAsia="Calibri"/>
              </w:rPr>
            </w:pPr>
            <w:r>
              <w:rPr>
                <w:rFonts w:eastAsia="Calibri"/>
              </w:rPr>
              <w:t>Valstybės sienos apsaugos tarnybos</w:t>
            </w:r>
            <w:r w:rsidR="00B14F2F" w:rsidRPr="00AA43B7">
              <w:rPr>
                <w:rFonts w:eastAsia="Calibri"/>
              </w:rPr>
              <w:t xml:space="preserve"> kinologijos pajėgumų stiprinimas, II etapas</w:t>
            </w:r>
          </w:p>
        </w:tc>
        <w:tc>
          <w:tcPr>
            <w:tcW w:w="1276" w:type="dxa"/>
          </w:tcPr>
          <w:p w14:paraId="7D071234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35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36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3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38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4.4.4.3.</w:t>
            </w:r>
          </w:p>
        </w:tc>
        <w:tc>
          <w:tcPr>
            <w:tcW w:w="9483" w:type="dxa"/>
          </w:tcPr>
          <w:p w14:paraId="7D071239" w14:textId="77777777" w:rsidR="00B14F2F" w:rsidRPr="00AA43B7" w:rsidRDefault="00EA3054" w:rsidP="005C6962">
            <w:pPr>
              <w:rPr>
                <w:rFonts w:eastAsia="Calibri"/>
              </w:rPr>
            </w:pPr>
            <w:r>
              <w:rPr>
                <w:rFonts w:eastAsia="Calibri"/>
              </w:rPr>
              <w:t>Valstybės sienos apsaugos tarnybos</w:t>
            </w:r>
            <w:r w:rsidR="00B14F2F" w:rsidRPr="00AA43B7">
              <w:rPr>
                <w:rFonts w:eastAsia="Calibri"/>
              </w:rPr>
              <w:t xml:space="preserve"> kinologijos pajėgumų stiprinimas, III etapas</w:t>
            </w:r>
          </w:p>
        </w:tc>
        <w:tc>
          <w:tcPr>
            <w:tcW w:w="1276" w:type="dxa"/>
          </w:tcPr>
          <w:p w14:paraId="7D07123A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3B" w14:textId="77777777" w:rsidR="00B14F2F" w:rsidRPr="00AA43B7" w:rsidRDefault="006D7331" w:rsidP="005C69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23C" w14:textId="77777777" w:rsidR="00B14F2F" w:rsidRPr="00AA43B7" w:rsidRDefault="006D7331" w:rsidP="005C696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4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3E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4.4.5.1.</w:t>
            </w:r>
          </w:p>
        </w:tc>
        <w:tc>
          <w:tcPr>
            <w:tcW w:w="9483" w:type="dxa"/>
          </w:tcPr>
          <w:p w14:paraId="7D07123F" w14:textId="77777777" w:rsidR="00B14F2F" w:rsidRPr="000C286A" w:rsidRDefault="00B14F2F" w:rsidP="005C6962">
            <w:pPr>
              <w:rPr>
                <w:rFonts w:eastAsia="Calibri"/>
              </w:rPr>
            </w:pPr>
            <w:r w:rsidRPr="00002946">
              <w:rPr>
                <w:rFonts w:eastAsia="Calibri"/>
              </w:rPr>
              <w:t>Stacionarios transporto priemonių valstybinių registracijos numerių atpažinimo sistemos įdiegimas pasienyje, I etapas</w:t>
            </w:r>
            <w:r w:rsidRPr="000C286A">
              <w:rPr>
                <w:rFonts w:eastAsia="Calibri"/>
                <w:sz w:val="24"/>
              </w:rPr>
              <w:t>*</w:t>
            </w:r>
          </w:p>
        </w:tc>
        <w:tc>
          <w:tcPr>
            <w:tcW w:w="1276" w:type="dxa"/>
          </w:tcPr>
          <w:p w14:paraId="7D071240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41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42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4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4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4.4.5.2.</w:t>
            </w:r>
          </w:p>
        </w:tc>
        <w:tc>
          <w:tcPr>
            <w:tcW w:w="9483" w:type="dxa"/>
          </w:tcPr>
          <w:p w14:paraId="7D071245" w14:textId="77777777" w:rsidR="00B14F2F" w:rsidRPr="00002946" w:rsidRDefault="00B14F2F" w:rsidP="005C6962">
            <w:pPr>
              <w:rPr>
                <w:rFonts w:eastAsia="Calibri"/>
              </w:rPr>
            </w:pPr>
            <w:r w:rsidRPr="00002946">
              <w:rPr>
                <w:rFonts w:eastAsia="Calibri"/>
              </w:rPr>
              <w:t>Stacionarios transporto priemonių valstybinių registracijos numerių atpažinimo sistemos įdiegimas pasienyje, II etapas*</w:t>
            </w:r>
          </w:p>
        </w:tc>
        <w:tc>
          <w:tcPr>
            <w:tcW w:w="1276" w:type="dxa"/>
          </w:tcPr>
          <w:p w14:paraId="7D071246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47" w14:textId="122444E6" w:rsidR="00B14F2F" w:rsidRPr="00AA43B7" w:rsidRDefault="00FF7E25" w:rsidP="005C69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248" w14:textId="716F483A" w:rsidR="00B14F2F" w:rsidRPr="00AA43B7" w:rsidRDefault="00FF7E25" w:rsidP="005C696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4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4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4.4.7.1.</w:t>
            </w:r>
          </w:p>
        </w:tc>
        <w:tc>
          <w:tcPr>
            <w:tcW w:w="9483" w:type="dxa"/>
          </w:tcPr>
          <w:p w14:paraId="7D07124B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Signalų priėmimo ir apdorojimo sistemų įsigijimas, I etapas*</w:t>
            </w:r>
          </w:p>
        </w:tc>
        <w:tc>
          <w:tcPr>
            <w:tcW w:w="1276" w:type="dxa"/>
          </w:tcPr>
          <w:p w14:paraId="7D07124C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4D" w14:textId="77777777" w:rsidR="00B14F2F" w:rsidRPr="00AA43B7" w:rsidRDefault="007B5C43" w:rsidP="005C6962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24E" w14:textId="77777777" w:rsidR="00B14F2F" w:rsidRPr="00AA43B7" w:rsidRDefault="008023C2" w:rsidP="005C696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5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5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4.4.7.2.</w:t>
            </w:r>
          </w:p>
        </w:tc>
        <w:tc>
          <w:tcPr>
            <w:tcW w:w="9483" w:type="dxa"/>
          </w:tcPr>
          <w:p w14:paraId="7D071251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Signalų priėmimo ir apdorojimo sistemų įsigijimas, II etapas*</w:t>
            </w:r>
          </w:p>
        </w:tc>
        <w:tc>
          <w:tcPr>
            <w:tcW w:w="1276" w:type="dxa"/>
          </w:tcPr>
          <w:p w14:paraId="7D071252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53" w14:textId="2448B0F7" w:rsidR="00B14F2F" w:rsidRPr="00AA43B7" w:rsidRDefault="009D170B" w:rsidP="005C6962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254" w14:textId="4DAB817C" w:rsidR="00B14F2F" w:rsidRPr="00AA43B7" w:rsidRDefault="009D170B" w:rsidP="005C696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25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5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4.4.8.1.</w:t>
            </w:r>
          </w:p>
        </w:tc>
        <w:tc>
          <w:tcPr>
            <w:tcW w:w="9483" w:type="dxa"/>
          </w:tcPr>
          <w:p w14:paraId="7D071257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VST pastatų rekonstrukcija ir garažų renovacija</w:t>
            </w:r>
          </w:p>
        </w:tc>
        <w:tc>
          <w:tcPr>
            <w:tcW w:w="1276" w:type="dxa"/>
          </w:tcPr>
          <w:p w14:paraId="7D071258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VST</w:t>
            </w:r>
          </w:p>
        </w:tc>
        <w:tc>
          <w:tcPr>
            <w:tcW w:w="1304" w:type="dxa"/>
          </w:tcPr>
          <w:p w14:paraId="7D071259" w14:textId="77777777" w:rsidR="00B14F2F" w:rsidRPr="00AA43B7" w:rsidRDefault="00A44EB8" w:rsidP="00CA3A6C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</w:t>
            </w:r>
            <w:r w:rsidR="00CA3A6C" w:rsidRPr="008023C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7D07125A" w14:textId="77777777" w:rsidR="00B14F2F" w:rsidRPr="00AA43B7" w:rsidRDefault="00A44EB8" w:rsidP="005C696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25E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25C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4.5.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25D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NACIONALINIS TIKSLAS: </w:t>
            </w:r>
            <w:r w:rsidRPr="00AA43B7">
              <w:rPr>
                <w:rFonts w:eastAsia="Calibri"/>
                <w:b/>
              </w:rPr>
              <w:t>Specialią tranzito schemą vykdančio personalo mokymas</w:t>
            </w:r>
          </w:p>
        </w:tc>
      </w:tr>
      <w:tr w:rsidR="00B14F2F" w:rsidRPr="00AA43B7" w14:paraId="7D071264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5F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4.5.1.1.</w:t>
            </w:r>
          </w:p>
        </w:tc>
        <w:tc>
          <w:tcPr>
            <w:tcW w:w="9483" w:type="dxa"/>
          </w:tcPr>
          <w:p w14:paraId="7D071260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bCs/>
                <w:iCs/>
              </w:rPr>
              <w:t xml:space="preserve">STS darbuotojų </w:t>
            </w:r>
            <w:r w:rsidRPr="00AA43B7">
              <w:t>mokymas, I etapas</w:t>
            </w:r>
          </w:p>
        </w:tc>
        <w:tc>
          <w:tcPr>
            <w:tcW w:w="1276" w:type="dxa"/>
          </w:tcPr>
          <w:p w14:paraId="7D071261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262" w14:textId="77777777" w:rsidR="00B14F2F" w:rsidRPr="00AA43B7" w:rsidRDefault="00437301" w:rsidP="005C69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263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26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65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4.5.1.2.</w:t>
            </w:r>
          </w:p>
        </w:tc>
        <w:tc>
          <w:tcPr>
            <w:tcW w:w="9483" w:type="dxa"/>
          </w:tcPr>
          <w:p w14:paraId="7D071266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bCs/>
                <w:iCs/>
              </w:rPr>
              <w:t xml:space="preserve">STS darbuotojų </w:t>
            </w:r>
            <w:r w:rsidRPr="00AA43B7">
              <w:t>mokymas, II etapas</w:t>
            </w:r>
          </w:p>
        </w:tc>
        <w:tc>
          <w:tcPr>
            <w:tcW w:w="1276" w:type="dxa"/>
          </w:tcPr>
          <w:p w14:paraId="7D071267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268" w14:textId="6A2CC4A1" w:rsidR="00B14F2F" w:rsidRPr="00AA43B7" w:rsidRDefault="00320575" w:rsidP="005C6962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269" w14:textId="77777777" w:rsidR="00B14F2F" w:rsidRPr="00AA43B7" w:rsidRDefault="00685EE1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270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6B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4.5.1.3.</w:t>
            </w:r>
          </w:p>
        </w:tc>
        <w:tc>
          <w:tcPr>
            <w:tcW w:w="9483" w:type="dxa"/>
          </w:tcPr>
          <w:p w14:paraId="7D07126C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bCs/>
                <w:iCs/>
              </w:rPr>
              <w:t xml:space="preserve">STS darbuotojų </w:t>
            </w:r>
            <w:r w:rsidRPr="00AA43B7">
              <w:t>mokymas, I etapas</w:t>
            </w:r>
          </w:p>
        </w:tc>
        <w:tc>
          <w:tcPr>
            <w:tcW w:w="1276" w:type="dxa"/>
          </w:tcPr>
          <w:p w14:paraId="7D07126D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6E" w14:textId="77777777" w:rsidR="00B14F2F" w:rsidRPr="00AA43B7" w:rsidRDefault="00437301" w:rsidP="005C69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26F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276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71" w14:textId="77777777" w:rsidR="00B14F2F" w:rsidRPr="00F94DE3" w:rsidRDefault="00B14F2F" w:rsidP="008D1E0D">
            <w:pPr>
              <w:jc w:val="right"/>
              <w:rPr>
                <w:b/>
              </w:rPr>
            </w:pPr>
            <w:r w:rsidRPr="00F94DE3">
              <w:rPr>
                <w:b/>
              </w:rPr>
              <w:t>4.5.1.4.</w:t>
            </w:r>
          </w:p>
        </w:tc>
        <w:tc>
          <w:tcPr>
            <w:tcW w:w="9483" w:type="dxa"/>
          </w:tcPr>
          <w:p w14:paraId="7D071272" w14:textId="77777777" w:rsidR="00B14F2F" w:rsidRPr="00F94DE3" w:rsidRDefault="00B14F2F" w:rsidP="005C6962">
            <w:pPr>
              <w:rPr>
                <w:rFonts w:eastAsia="Calibri"/>
              </w:rPr>
            </w:pPr>
            <w:r w:rsidRPr="00F94DE3">
              <w:rPr>
                <w:bCs/>
                <w:iCs/>
              </w:rPr>
              <w:t xml:space="preserve">STS darbuotojų </w:t>
            </w:r>
            <w:r w:rsidRPr="00F94DE3">
              <w:t>mokymas, II etapas</w:t>
            </w:r>
          </w:p>
        </w:tc>
        <w:tc>
          <w:tcPr>
            <w:tcW w:w="1276" w:type="dxa"/>
          </w:tcPr>
          <w:p w14:paraId="7D071273" w14:textId="77777777" w:rsidR="00B14F2F" w:rsidRPr="00F94DE3" w:rsidRDefault="00B14F2F" w:rsidP="005C6962">
            <w:pPr>
              <w:jc w:val="center"/>
              <w:rPr>
                <w:rFonts w:eastAsia="Calibri"/>
              </w:rPr>
            </w:pPr>
            <w:r w:rsidRPr="00F94DE3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74" w14:textId="77777777" w:rsidR="00B14F2F" w:rsidRPr="00F94DE3" w:rsidRDefault="00012D1C" w:rsidP="005C6962">
            <w:pPr>
              <w:jc w:val="center"/>
              <w:rPr>
                <w:rFonts w:eastAsia="Calibri"/>
                <w:b/>
                <w:bCs/>
              </w:rPr>
            </w:pPr>
            <w:r w:rsidRPr="00F94DE3"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275" w14:textId="77777777" w:rsidR="00B14F2F" w:rsidRPr="00F94DE3" w:rsidRDefault="00012D1C" w:rsidP="005C6962">
            <w:pPr>
              <w:jc w:val="center"/>
              <w:rPr>
                <w:rFonts w:eastAsia="Calibri"/>
                <w:bCs/>
              </w:rPr>
            </w:pPr>
            <w:r w:rsidRPr="00F94DE3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27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77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4.5.1.5.</w:t>
            </w:r>
          </w:p>
        </w:tc>
        <w:tc>
          <w:tcPr>
            <w:tcW w:w="9483" w:type="dxa"/>
          </w:tcPr>
          <w:p w14:paraId="7D071278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bCs/>
                <w:iCs/>
              </w:rPr>
              <w:t xml:space="preserve">Policijos pareigūnų </w:t>
            </w:r>
            <w:r w:rsidRPr="00AA43B7">
              <w:t>mokymas, I etapas</w:t>
            </w:r>
          </w:p>
        </w:tc>
        <w:tc>
          <w:tcPr>
            <w:tcW w:w="1276" w:type="dxa"/>
          </w:tcPr>
          <w:p w14:paraId="7D071279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7A" w14:textId="77777777" w:rsidR="00B14F2F" w:rsidRPr="00AA43B7" w:rsidRDefault="00437301" w:rsidP="005C69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7B" w14:textId="77777777" w:rsidR="00B14F2F" w:rsidRPr="00AA43B7" w:rsidRDefault="00B14F2F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28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7D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4.5.1.6.</w:t>
            </w:r>
          </w:p>
        </w:tc>
        <w:tc>
          <w:tcPr>
            <w:tcW w:w="9483" w:type="dxa"/>
          </w:tcPr>
          <w:p w14:paraId="7D07127E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rPr>
                <w:bCs/>
                <w:iCs/>
              </w:rPr>
              <w:t xml:space="preserve">Policijos pareigūnų </w:t>
            </w:r>
            <w:r w:rsidRPr="00AA43B7">
              <w:t>mokymas, II etapas</w:t>
            </w:r>
          </w:p>
        </w:tc>
        <w:tc>
          <w:tcPr>
            <w:tcW w:w="1276" w:type="dxa"/>
          </w:tcPr>
          <w:p w14:paraId="7D07127F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80" w14:textId="0E821E3D" w:rsidR="00B14F2F" w:rsidRPr="00AA43B7" w:rsidRDefault="00320575" w:rsidP="005C6962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281" w14:textId="77777777" w:rsidR="00B14F2F" w:rsidRPr="00AA43B7" w:rsidRDefault="00685EE1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D81928" w:rsidRPr="00AA43B7" w14:paraId="7D071285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283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284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NACIONALINIS TIKSLAS: </w:t>
            </w:r>
            <w:r w:rsidRPr="00AA43B7">
              <w:rPr>
                <w:rFonts w:eastAsia="Calibri"/>
                <w:b/>
              </w:rPr>
              <w:t>Papildomos veiklos sąnaudų kompensavimas</w:t>
            </w:r>
          </w:p>
        </w:tc>
      </w:tr>
      <w:tr w:rsidR="00B14F2F" w:rsidRPr="00AA43B7" w14:paraId="7D07128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8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4.6.1.1.</w:t>
            </w:r>
          </w:p>
        </w:tc>
        <w:tc>
          <w:tcPr>
            <w:tcW w:w="9483" w:type="dxa"/>
          </w:tcPr>
          <w:p w14:paraId="7D071287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URM veiklos sąnaudos 2014 m.</w:t>
            </w:r>
          </w:p>
        </w:tc>
        <w:tc>
          <w:tcPr>
            <w:tcW w:w="1276" w:type="dxa"/>
          </w:tcPr>
          <w:p w14:paraId="7D071288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289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28A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  <w:r w:rsidRPr="00AA43B7" w:rsidDel="001E30BA">
              <w:rPr>
                <w:rFonts w:eastAsia="Calibri"/>
                <w:bCs/>
              </w:rPr>
              <w:t xml:space="preserve"> </w:t>
            </w:r>
            <w:r w:rsidR="00B14F2F" w:rsidRPr="00AA43B7">
              <w:rPr>
                <w:rFonts w:eastAsia="Calibri"/>
                <w:bCs/>
              </w:rPr>
              <w:t>s</w:t>
            </w:r>
          </w:p>
        </w:tc>
      </w:tr>
      <w:tr w:rsidR="00B14F2F" w:rsidRPr="00AA43B7" w14:paraId="7D071291" w14:textId="77777777" w:rsidTr="002B0749">
        <w:trPr>
          <w:gridAfter w:val="1"/>
          <w:wAfter w:w="11" w:type="dxa"/>
          <w:trHeight w:val="87"/>
        </w:trPr>
        <w:tc>
          <w:tcPr>
            <w:tcW w:w="973" w:type="dxa"/>
          </w:tcPr>
          <w:p w14:paraId="7D07128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4.6.1.2.</w:t>
            </w:r>
          </w:p>
        </w:tc>
        <w:tc>
          <w:tcPr>
            <w:tcW w:w="9483" w:type="dxa"/>
          </w:tcPr>
          <w:p w14:paraId="7D07128D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URM veiklos sąnaudos 2016–2018 m.</w:t>
            </w:r>
          </w:p>
        </w:tc>
        <w:tc>
          <w:tcPr>
            <w:tcW w:w="1276" w:type="dxa"/>
          </w:tcPr>
          <w:p w14:paraId="7D07128E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28F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90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  <w:r w:rsidR="007A3C15">
              <w:rPr>
                <w:rFonts w:eastAsia="Calibri"/>
                <w:bCs/>
              </w:rPr>
              <w:t xml:space="preserve"> </w:t>
            </w:r>
          </w:p>
        </w:tc>
      </w:tr>
      <w:tr w:rsidR="00B14F2F" w:rsidRPr="00AA43B7" w14:paraId="7D07129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92" w14:textId="77777777" w:rsidR="00B14F2F" w:rsidRPr="00FF1C2D" w:rsidRDefault="00B14F2F" w:rsidP="008D1E0D">
            <w:pPr>
              <w:jc w:val="right"/>
              <w:rPr>
                <w:b/>
              </w:rPr>
            </w:pPr>
            <w:r w:rsidRPr="00FE342C">
              <w:rPr>
                <w:b/>
              </w:rPr>
              <w:t>4.6.1.3.</w:t>
            </w:r>
          </w:p>
        </w:tc>
        <w:tc>
          <w:tcPr>
            <w:tcW w:w="9483" w:type="dxa"/>
          </w:tcPr>
          <w:p w14:paraId="7D071293" w14:textId="77777777" w:rsidR="00B14F2F" w:rsidRPr="00FE342C" w:rsidRDefault="00B14F2F" w:rsidP="005C6962">
            <w:pPr>
              <w:rPr>
                <w:rFonts w:eastAsia="Calibri"/>
              </w:rPr>
            </w:pPr>
            <w:r w:rsidRPr="00FE342C">
              <w:t>Papildomos URM veiklos sąnaudos 2019–2021 m.</w:t>
            </w:r>
          </w:p>
        </w:tc>
        <w:tc>
          <w:tcPr>
            <w:tcW w:w="1276" w:type="dxa"/>
          </w:tcPr>
          <w:p w14:paraId="7D071294" w14:textId="77777777" w:rsidR="00B14F2F" w:rsidRPr="00FE342C" w:rsidRDefault="00B14F2F" w:rsidP="005C6962">
            <w:pPr>
              <w:jc w:val="center"/>
              <w:rPr>
                <w:rFonts w:eastAsia="Calibri"/>
              </w:rPr>
            </w:pPr>
            <w:r w:rsidRPr="00FE342C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295" w14:textId="77777777" w:rsidR="00B14F2F" w:rsidRPr="00FE342C" w:rsidRDefault="00012D1C" w:rsidP="005C6962">
            <w:pPr>
              <w:jc w:val="center"/>
              <w:rPr>
                <w:rFonts w:eastAsia="Calibri"/>
                <w:b/>
                <w:bCs/>
              </w:rPr>
            </w:pPr>
            <w:r w:rsidRPr="00FE342C"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296" w14:textId="77777777" w:rsidR="00B14F2F" w:rsidRPr="000C286A" w:rsidRDefault="00012D1C" w:rsidP="005C6962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FE342C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9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98" w14:textId="77777777" w:rsidR="00B14F2F" w:rsidRPr="00FF1C2D" w:rsidRDefault="00B14F2F" w:rsidP="008D1E0D">
            <w:pPr>
              <w:jc w:val="right"/>
              <w:rPr>
                <w:b/>
              </w:rPr>
            </w:pPr>
            <w:r w:rsidRPr="00FE342C">
              <w:rPr>
                <w:b/>
              </w:rPr>
              <w:t>4.6.1.4.</w:t>
            </w:r>
          </w:p>
        </w:tc>
        <w:tc>
          <w:tcPr>
            <w:tcW w:w="9483" w:type="dxa"/>
          </w:tcPr>
          <w:p w14:paraId="7D071299" w14:textId="77777777" w:rsidR="00B14F2F" w:rsidRPr="00FE342C" w:rsidRDefault="00B14F2F" w:rsidP="005C6962">
            <w:pPr>
              <w:rPr>
                <w:rFonts w:eastAsia="Calibri"/>
              </w:rPr>
            </w:pPr>
            <w:r w:rsidRPr="00FE342C">
              <w:t>Papildomos VSAT veiklos sąnaudos 2014 m.</w:t>
            </w:r>
          </w:p>
        </w:tc>
        <w:tc>
          <w:tcPr>
            <w:tcW w:w="1276" w:type="dxa"/>
          </w:tcPr>
          <w:p w14:paraId="7D07129A" w14:textId="77777777" w:rsidR="00B14F2F" w:rsidRPr="00FE342C" w:rsidRDefault="00B14F2F" w:rsidP="005C6962">
            <w:pPr>
              <w:jc w:val="center"/>
              <w:rPr>
                <w:rFonts w:eastAsia="Calibri"/>
              </w:rPr>
            </w:pPr>
            <w:r w:rsidRPr="00FE342C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9B" w14:textId="77777777" w:rsidR="00B14F2F" w:rsidRPr="00FE342C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FE342C">
              <w:rPr>
                <w:rFonts w:eastAsia="Calibri"/>
                <w:b/>
                <w:bCs/>
              </w:rPr>
              <w:t>2016</w:t>
            </w:r>
          </w:p>
        </w:tc>
        <w:tc>
          <w:tcPr>
            <w:tcW w:w="2410" w:type="dxa"/>
          </w:tcPr>
          <w:p w14:paraId="7D07129C" w14:textId="77777777" w:rsidR="00B14F2F" w:rsidRPr="007A3C15" w:rsidRDefault="001E30BA" w:rsidP="005C6962">
            <w:pPr>
              <w:jc w:val="center"/>
              <w:rPr>
                <w:rFonts w:eastAsia="Calibri"/>
                <w:bCs/>
              </w:rPr>
            </w:pPr>
            <w:r w:rsidRPr="00FE342C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A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9E" w14:textId="77777777" w:rsidR="00B14F2F" w:rsidRPr="00FF1C2D" w:rsidRDefault="00B14F2F" w:rsidP="008D1E0D">
            <w:pPr>
              <w:jc w:val="right"/>
              <w:rPr>
                <w:b/>
              </w:rPr>
            </w:pPr>
            <w:r w:rsidRPr="00FE342C">
              <w:rPr>
                <w:b/>
              </w:rPr>
              <w:t>4.6.1.5.</w:t>
            </w:r>
          </w:p>
        </w:tc>
        <w:tc>
          <w:tcPr>
            <w:tcW w:w="9483" w:type="dxa"/>
          </w:tcPr>
          <w:p w14:paraId="7D07129F" w14:textId="77777777" w:rsidR="00B14F2F" w:rsidRPr="00FE342C" w:rsidRDefault="00B14F2F" w:rsidP="005C6962">
            <w:pPr>
              <w:rPr>
                <w:rFonts w:eastAsia="Calibri"/>
              </w:rPr>
            </w:pPr>
            <w:r w:rsidRPr="00FE342C">
              <w:t>Papildomos VSAT veiklos sąnaudos 2016–2018 m.</w:t>
            </w:r>
          </w:p>
        </w:tc>
        <w:tc>
          <w:tcPr>
            <w:tcW w:w="1276" w:type="dxa"/>
          </w:tcPr>
          <w:p w14:paraId="7D0712A0" w14:textId="77777777" w:rsidR="00B14F2F" w:rsidRPr="00FE342C" w:rsidRDefault="00B14F2F" w:rsidP="005C6962">
            <w:pPr>
              <w:jc w:val="center"/>
              <w:rPr>
                <w:rFonts w:eastAsia="Calibri"/>
              </w:rPr>
            </w:pPr>
            <w:r w:rsidRPr="00FE342C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A1" w14:textId="77777777" w:rsidR="00B14F2F" w:rsidRPr="00FE342C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FE342C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A2" w14:textId="77777777" w:rsidR="00B14F2F" w:rsidRPr="007A3C15" w:rsidRDefault="001E30BA" w:rsidP="005C6962">
            <w:pPr>
              <w:jc w:val="center"/>
              <w:rPr>
                <w:rFonts w:eastAsia="Calibri"/>
                <w:bCs/>
              </w:rPr>
            </w:pPr>
            <w:r w:rsidRPr="00FE342C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A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A4" w14:textId="77777777" w:rsidR="00B14F2F" w:rsidRPr="00FF1C2D" w:rsidRDefault="00B14F2F" w:rsidP="008D1E0D">
            <w:pPr>
              <w:jc w:val="right"/>
              <w:rPr>
                <w:b/>
              </w:rPr>
            </w:pPr>
            <w:r w:rsidRPr="00FE342C">
              <w:rPr>
                <w:b/>
              </w:rPr>
              <w:t>4.6.1.6.</w:t>
            </w:r>
          </w:p>
        </w:tc>
        <w:tc>
          <w:tcPr>
            <w:tcW w:w="9483" w:type="dxa"/>
          </w:tcPr>
          <w:p w14:paraId="7D0712A5" w14:textId="77777777" w:rsidR="00B14F2F" w:rsidRPr="00FE342C" w:rsidRDefault="00B14F2F" w:rsidP="005C6962">
            <w:pPr>
              <w:rPr>
                <w:rFonts w:eastAsia="Calibri"/>
              </w:rPr>
            </w:pPr>
            <w:r w:rsidRPr="00FE342C">
              <w:t>Papildomos VSAT veiklos sąnaudos 2019–2021 m.</w:t>
            </w:r>
          </w:p>
        </w:tc>
        <w:tc>
          <w:tcPr>
            <w:tcW w:w="1276" w:type="dxa"/>
          </w:tcPr>
          <w:p w14:paraId="7D0712A6" w14:textId="77777777" w:rsidR="00B14F2F" w:rsidRPr="00FE342C" w:rsidRDefault="00B14F2F" w:rsidP="005C6962">
            <w:pPr>
              <w:jc w:val="center"/>
              <w:rPr>
                <w:rFonts w:eastAsia="Calibri"/>
              </w:rPr>
            </w:pPr>
            <w:r w:rsidRPr="00FE342C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A7" w14:textId="77777777" w:rsidR="00B14F2F" w:rsidRPr="00FE342C" w:rsidRDefault="00012D1C" w:rsidP="005C6962">
            <w:pPr>
              <w:jc w:val="center"/>
              <w:rPr>
                <w:rFonts w:eastAsia="Calibri"/>
                <w:b/>
                <w:bCs/>
              </w:rPr>
            </w:pPr>
            <w:r w:rsidRPr="00FE342C"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2A8" w14:textId="77777777" w:rsidR="00B14F2F" w:rsidRPr="000C286A" w:rsidRDefault="00012D1C" w:rsidP="005C6962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FE342C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A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A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4.6.1.7.</w:t>
            </w:r>
          </w:p>
        </w:tc>
        <w:tc>
          <w:tcPr>
            <w:tcW w:w="9483" w:type="dxa"/>
          </w:tcPr>
          <w:p w14:paraId="7D0712AB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PD veiklos sąnaudos 2014 m.</w:t>
            </w:r>
          </w:p>
        </w:tc>
        <w:tc>
          <w:tcPr>
            <w:tcW w:w="1276" w:type="dxa"/>
          </w:tcPr>
          <w:p w14:paraId="7D0712AC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AD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2AE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  <w:r w:rsidR="007A3C15">
              <w:rPr>
                <w:rFonts w:eastAsia="Calibri"/>
                <w:bCs/>
              </w:rPr>
              <w:t xml:space="preserve"> </w:t>
            </w:r>
          </w:p>
        </w:tc>
      </w:tr>
      <w:tr w:rsidR="00B14F2F" w:rsidRPr="00AA43B7" w14:paraId="7D0712B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B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4.6.1.8.</w:t>
            </w:r>
          </w:p>
        </w:tc>
        <w:tc>
          <w:tcPr>
            <w:tcW w:w="9483" w:type="dxa"/>
          </w:tcPr>
          <w:p w14:paraId="7D0712B1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PD veiklos sąnaudos 2016–2018 m.</w:t>
            </w:r>
          </w:p>
        </w:tc>
        <w:tc>
          <w:tcPr>
            <w:tcW w:w="1276" w:type="dxa"/>
          </w:tcPr>
          <w:p w14:paraId="7D0712B2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B3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B4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B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B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4.6.1.9.</w:t>
            </w:r>
          </w:p>
        </w:tc>
        <w:tc>
          <w:tcPr>
            <w:tcW w:w="9483" w:type="dxa"/>
          </w:tcPr>
          <w:p w14:paraId="7D0712B7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PD veiklos sąnaudos 2019–2021 m.</w:t>
            </w:r>
          </w:p>
        </w:tc>
        <w:tc>
          <w:tcPr>
            <w:tcW w:w="1276" w:type="dxa"/>
          </w:tcPr>
          <w:p w14:paraId="7D0712B8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2B9" w14:textId="77777777" w:rsidR="00B14F2F" w:rsidRPr="00AA43B7" w:rsidRDefault="007B5C43" w:rsidP="005C6962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2BA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C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B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4.6.1.10.</w:t>
            </w:r>
          </w:p>
        </w:tc>
        <w:tc>
          <w:tcPr>
            <w:tcW w:w="9483" w:type="dxa"/>
          </w:tcPr>
          <w:p w14:paraId="7D0712BD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IRD veiklos sąnaudos 2014 m.</w:t>
            </w:r>
          </w:p>
        </w:tc>
        <w:tc>
          <w:tcPr>
            <w:tcW w:w="1276" w:type="dxa"/>
          </w:tcPr>
          <w:p w14:paraId="7D0712BE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2BF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2C0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C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C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4.6.1.11.</w:t>
            </w:r>
          </w:p>
        </w:tc>
        <w:tc>
          <w:tcPr>
            <w:tcW w:w="9483" w:type="dxa"/>
          </w:tcPr>
          <w:p w14:paraId="7D0712C3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IRD veiklos sąnaudos 2016–2018 m.</w:t>
            </w:r>
          </w:p>
        </w:tc>
        <w:tc>
          <w:tcPr>
            <w:tcW w:w="1276" w:type="dxa"/>
          </w:tcPr>
          <w:p w14:paraId="7D0712C4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2C5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2C6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C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C8" w14:textId="77777777" w:rsidR="00B14F2F" w:rsidRPr="00FE342C" w:rsidRDefault="00B14F2F" w:rsidP="008D1E0D">
            <w:pPr>
              <w:jc w:val="right"/>
              <w:rPr>
                <w:b/>
              </w:rPr>
            </w:pPr>
            <w:r w:rsidRPr="00FE342C">
              <w:rPr>
                <w:b/>
              </w:rPr>
              <w:t>4.6.1.12.</w:t>
            </w:r>
          </w:p>
        </w:tc>
        <w:tc>
          <w:tcPr>
            <w:tcW w:w="9483" w:type="dxa"/>
          </w:tcPr>
          <w:p w14:paraId="7D0712C9" w14:textId="77777777" w:rsidR="00B14F2F" w:rsidRPr="00FF1C2D" w:rsidRDefault="00B14F2F" w:rsidP="005C6962">
            <w:pPr>
              <w:rPr>
                <w:rFonts w:eastAsia="Calibri"/>
              </w:rPr>
            </w:pPr>
            <w:r w:rsidRPr="00FF1C2D">
              <w:t>Papildomos IRD veiklos sąnaudos 2019–2021 m.</w:t>
            </w:r>
          </w:p>
        </w:tc>
        <w:tc>
          <w:tcPr>
            <w:tcW w:w="1276" w:type="dxa"/>
          </w:tcPr>
          <w:p w14:paraId="7D0712CA" w14:textId="77777777" w:rsidR="00B14F2F" w:rsidRPr="00FE342C" w:rsidRDefault="00B14F2F" w:rsidP="005C6962">
            <w:pPr>
              <w:jc w:val="center"/>
              <w:rPr>
                <w:rFonts w:eastAsia="Calibri"/>
              </w:rPr>
            </w:pPr>
            <w:r w:rsidRPr="00FE342C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2CB" w14:textId="77777777" w:rsidR="00B14F2F" w:rsidRPr="00FE342C" w:rsidRDefault="00012D1C" w:rsidP="005C6962">
            <w:pPr>
              <w:jc w:val="center"/>
              <w:rPr>
                <w:rFonts w:eastAsia="Calibri"/>
                <w:b/>
                <w:bCs/>
              </w:rPr>
            </w:pPr>
            <w:r w:rsidRPr="00FE342C"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2CC" w14:textId="77777777" w:rsidR="00B14F2F" w:rsidRPr="000C286A" w:rsidRDefault="00012D1C" w:rsidP="005C6962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FE342C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D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CE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4.6.1.13.</w:t>
            </w:r>
          </w:p>
        </w:tc>
        <w:tc>
          <w:tcPr>
            <w:tcW w:w="9483" w:type="dxa"/>
          </w:tcPr>
          <w:p w14:paraId="7D0712CF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AB „Lietuvos geležinkeliai“ veiklos sąnaudos 2014 m.</w:t>
            </w:r>
          </w:p>
        </w:tc>
        <w:tc>
          <w:tcPr>
            <w:tcW w:w="1276" w:type="dxa"/>
          </w:tcPr>
          <w:p w14:paraId="7D0712D0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LG</w:t>
            </w:r>
          </w:p>
        </w:tc>
        <w:tc>
          <w:tcPr>
            <w:tcW w:w="1304" w:type="dxa"/>
          </w:tcPr>
          <w:p w14:paraId="7D0712D1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  <w:lang w:val="en-GB"/>
              </w:rPr>
            </w:pPr>
            <w:r w:rsidRPr="00AA43B7">
              <w:rPr>
                <w:rFonts w:eastAsia="Calibri"/>
                <w:b/>
                <w:bCs/>
                <w:lang w:val="en-GB"/>
              </w:rPr>
              <w:t>2015</w:t>
            </w:r>
          </w:p>
        </w:tc>
        <w:tc>
          <w:tcPr>
            <w:tcW w:w="2410" w:type="dxa"/>
          </w:tcPr>
          <w:p w14:paraId="7D0712D2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D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D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4.6.1.14.</w:t>
            </w:r>
          </w:p>
        </w:tc>
        <w:tc>
          <w:tcPr>
            <w:tcW w:w="9483" w:type="dxa"/>
          </w:tcPr>
          <w:p w14:paraId="7D0712D5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AB „Lietuvos geležinkeliai“ veiklos sąnaudos 2016–2018 m.</w:t>
            </w:r>
          </w:p>
        </w:tc>
        <w:tc>
          <w:tcPr>
            <w:tcW w:w="1276" w:type="dxa"/>
          </w:tcPr>
          <w:p w14:paraId="7D0712D6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LG</w:t>
            </w:r>
          </w:p>
        </w:tc>
        <w:tc>
          <w:tcPr>
            <w:tcW w:w="1304" w:type="dxa"/>
          </w:tcPr>
          <w:p w14:paraId="7D0712D7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2D8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D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D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4.6.1.16.</w:t>
            </w:r>
          </w:p>
        </w:tc>
        <w:tc>
          <w:tcPr>
            <w:tcW w:w="9483" w:type="dxa"/>
          </w:tcPr>
          <w:p w14:paraId="7D0712DB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VST veiklos sąnaudos 2016–2018 m.</w:t>
            </w:r>
          </w:p>
        </w:tc>
        <w:tc>
          <w:tcPr>
            <w:tcW w:w="1276" w:type="dxa"/>
          </w:tcPr>
          <w:p w14:paraId="7D0712DC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VST</w:t>
            </w:r>
          </w:p>
        </w:tc>
        <w:tc>
          <w:tcPr>
            <w:tcW w:w="1304" w:type="dxa"/>
          </w:tcPr>
          <w:p w14:paraId="7D0712DD" w14:textId="77777777" w:rsidR="00B14F2F" w:rsidRPr="00AA43B7" w:rsidRDefault="00B14F2F" w:rsidP="00943171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2DE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E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E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4.6.1.17.</w:t>
            </w:r>
          </w:p>
        </w:tc>
        <w:tc>
          <w:tcPr>
            <w:tcW w:w="9483" w:type="dxa"/>
          </w:tcPr>
          <w:p w14:paraId="7D0712E1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>Papildomos VST veiklos sąnaudos 2019–2020 m.</w:t>
            </w:r>
          </w:p>
        </w:tc>
        <w:tc>
          <w:tcPr>
            <w:tcW w:w="1276" w:type="dxa"/>
          </w:tcPr>
          <w:p w14:paraId="7D0712E2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VST</w:t>
            </w:r>
          </w:p>
        </w:tc>
        <w:tc>
          <w:tcPr>
            <w:tcW w:w="1304" w:type="dxa"/>
          </w:tcPr>
          <w:p w14:paraId="7D0712E3" w14:textId="77777777" w:rsidR="00B14F2F" w:rsidRPr="00AA43B7" w:rsidRDefault="003C1160" w:rsidP="005C6962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2E4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E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E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4.6.1.18.</w:t>
            </w:r>
          </w:p>
        </w:tc>
        <w:tc>
          <w:tcPr>
            <w:tcW w:w="9483" w:type="dxa"/>
          </w:tcPr>
          <w:p w14:paraId="7D0712E7" w14:textId="77777777" w:rsidR="00B14F2F" w:rsidRPr="00AA43B7" w:rsidRDefault="00B14F2F" w:rsidP="005C6962">
            <w:r w:rsidRPr="00AA43B7">
              <w:t>Papildomos ADIC veiklos sąnaudos 2016–2018 m.*</w:t>
            </w:r>
          </w:p>
        </w:tc>
        <w:tc>
          <w:tcPr>
            <w:tcW w:w="1276" w:type="dxa"/>
          </w:tcPr>
          <w:p w14:paraId="7D0712E8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ADIC</w:t>
            </w:r>
          </w:p>
        </w:tc>
        <w:tc>
          <w:tcPr>
            <w:tcW w:w="1304" w:type="dxa"/>
          </w:tcPr>
          <w:p w14:paraId="7D0712E9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2EA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F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E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4.6.1.19.</w:t>
            </w:r>
          </w:p>
        </w:tc>
        <w:tc>
          <w:tcPr>
            <w:tcW w:w="9483" w:type="dxa"/>
          </w:tcPr>
          <w:p w14:paraId="7D0712ED" w14:textId="77777777" w:rsidR="00B14F2F" w:rsidRPr="00AA43B7" w:rsidRDefault="00B14F2F" w:rsidP="005C6962">
            <w:pPr>
              <w:rPr>
                <w:rFonts w:eastAsia="Calibri"/>
              </w:rPr>
            </w:pPr>
            <w:r w:rsidRPr="00AA43B7">
              <w:t xml:space="preserve">Papildomos ADIC veiklos sąnaudos 2019–2021 m.* </w:t>
            </w:r>
          </w:p>
        </w:tc>
        <w:tc>
          <w:tcPr>
            <w:tcW w:w="1276" w:type="dxa"/>
          </w:tcPr>
          <w:p w14:paraId="7D0712EE" w14:textId="77777777" w:rsidR="00B14F2F" w:rsidRPr="00AA43B7" w:rsidRDefault="00B14F2F" w:rsidP="005C696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ADIC</w:t>
            </w:r>
          </w:p>
        </w:tc>
        <w:tc>
          <w:tcPr>
            <w:tcW w:w="1304" w:type="dxa"/>
          </w:tcPr>
          <w:p w14:paraId="7D0712EF" w14:textId="77777777" w:rsidR="00B14F2F" w:rsidRPr="00AA43B7" w:rsidRDefault="00B14F2F" w:rsidP="005C696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2F0" w14:textId="77777777" w:rsidR="00B14F2F" w:rsidRPr="00AA43B7" w:rsidRDefault="001E30BA" w:rsidP="005C696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F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F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4.6.1.20.</w:t>
            </w:r>
          </w:p>
        </w:tc>
        <w:tc>
          <w:tcPr>
            <w:tcW w:w="9483" w:type="dxa"/>
          </w:tcPr>
          <w:p w14:paraId="7D0712F3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t>Papildomos URM veiklos sąnaudos 2015 m.</w:t>
            </w:r>
          </w:p>
        </w:tc>
        <w:tc>
          <w:tcPr>
            <w:tcW w:w="1276" w:type="dxa"/>
          </w:tcPr>
          <w:p w14:paraId="7D0712F4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URM</w:t>
            </w:r>
          </w:p>
        </w:tc>
        <w:tc>
          <w:tcPr>
            <w:tcW w:w="1304" w:type="dxa"/>
          </w:tcPr>
          <w:p w14:paraId="7D0712F5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2F6" w14:textId="77777777" w:rsidR="00B14F2F" w:rsidRPr="00AA43B7" w:rsidRDefault="001E30BA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2F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F8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4.6.1.21.</w:t>
            </w:r>
          </w:p>
        </w:tc>
        <w:tc>
          <w:tcPr>
            <w:tcW w:w="9483" w:type="dxa"/>
          </w:tcPr>
          <w:p w14:paraId="7D0712F9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t>Papildomos VSAT veiklos sąnaudos 2015 m.</w:t>
            </w:r>
          </w:p>
        </w:tc>
        <w:tc>
          <w:tcPr>
            <w:tcW w:w="1276" w:type="dxa"/>
          </w:tcPr>
          <w:p w14:paraId="7D0712FA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VSAT</w:t>
            </w:r>
          </w:p>
        </w:tc>
        <w:tc>
          <w:tcPr>
            <w:tcW w:w="1304" w:type="dxa"/>
          </w:tcPr>
          <w:p w14:paraId="7D0712FB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2FC" w14:textId="77777777" w:rsidR="00B14F2F" w:rsidRPr="00AA43B7" w:rsidRDefault="001E30BA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30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2FE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4.6.1.22.</w:t>
            </w:r>
          </w:p>
        </w:tc>
        <w:tc>
          <w:tcPr>
            <w:tcW w:w="9483" w:type="dxa"/>
          </w:tcPr>
          <w:p w14:paraId="7D0712FF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t>Papildomos PD veiklos sąnaudos 2015 m.</w:t>
            </w:r>
          </w:p>
        </w:tc>
        <w:tc>
          <w:tcPr>
            <w:tcW w:w="1276" w:type="dxa"/>
          </w:tcPr>
          <w:p w14:paraId="7D071300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01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302" w14:textId="77777777" w:rsidR="00B14F2F" w:rsidRPr="00AA43B7" w:rsidRDefault="001E30BA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30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0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4.6.1.23.</w:t>
            </w:r>
          </w:p>
        </w:tc>
        <w:tc>
          <w:tcPr>
            <w:tcW w:w="9483" w:type="dxa"/>
          </w:tcPr>
          <w:p w14:paraId="7D071305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t>Papildomos IRD veiklos sąnaudos 2015 m.</w:t>
            </w:r>
          </w:p>
        </w:tc>
        <w:tc>
          <w:tcPr>
            <w:tcW w:w="1276" w:type="dxa"/>
          </w:tcPr>
          <w:p w14:paraId="7D071306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307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308" w14:textId="77777777" w:rsidR="00B14F2F" w:rsidRPr="00AA43B7" w:rsidRDefault="001E30BA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B14F2F" w:rsidRPr="00AA43B7" w14:paraId="7D07130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0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4.6.1.24.</w:t>
            </w:r>
          </w:p>
        </w:tc>
        <w:tc>
          <w:tcPr>
            <w:tcW w:w="9483" w:type="dxa"/>
          </w:tcPr>
          <w:p w14:paraId="7D07130B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t>Papildomos AB „Lietuvos geležinkeliai“ veiklos sąnaudos 2015 m.</w:t>
            </w:r>
          </w:p>
        </w:tc>
        <w:tc>
          <w:tcPr>
            <w:tcW w:w="1276" w:type="dxa"/>
          </w:tcPr>
          <w:p w14:paraId="7D07130C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LG</w:t>
            </w:r>
          </w:p>
        </w:tc>
        <w:tc>
          <w:tcPr>
            <w:tcW w:w="1304" w:type="dxa"/>
          </w:tcPr>
          <w:p w14:paraId="7D07130D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2016</w:t>
            </w:r>
          </w:p>
        </w:tc>
        <w:tc>
          <w:tcPr>
            <w:tcW w:w="2410" w:type="dxa"/>
          </w:tcPr>
          <w:p w14:paraId="7D07130E" w14:textId="77777777" w:rsidR="00B14F2F" w:rsidRPr="00AA43B7" w:rsidRDefault="001E30BA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  <w:r w:rsidR="007A3C15">
              <w:rPr>
                <w:rFonts w:eastAsia="Calibri"/>
                <w:bCs/>
                <w:vertAlign w:val="superscript"/>
              </w:rPr>
              <w:t>2</w:t>
            </w:r>
          </w:p>
        </w:tc>
      </w:tr>
      <w:tr w:rsidR="00D81928" w:rsidRPr="00AA43B7" w14:paraId="7D071312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310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  <w:vAlign w:val="center"/>
          </w:tcPr>
          <w:p w14:paraId="7D071311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KONKRETUS TIKSLAS: NUSIKALSTAMUMO PREVENCIJA IR KOVA SU TARPVALSTYBINIU, SUNKIU IR ORGANIZUOTU NUSIKALSTAMUMU</w:t>
            </w:r>
          </w:p>
        </w:tc>
      </w:tr>
      <w:tr w:rsidR="00D81928" w:rsidRPr="00AA43B7" w14:paraId="7D071315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313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314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NACIONALINIS TIKSLAS: </w:t>
            </w:r>
            <w:r w:rsidRPr="00AA43B7">
              <w:rPr>
                <w:rFonts w:eastAsia="Calibri"/>
                <w:b/>
              </w:rPr>
              <w:t>Nusikalstamumo prevencija ir kova su tarpvalstybiniu, sunkiu ir organizuotu nusikalstamumu</w:t>
            </w:r>
            <w:r w:rsidRPr="00AA43B7">
              <w:rPr>
                <w:rFonts w:eastAsia="Calibri"/>
              </w:rPr>
              <w:t xml:space="preserve"> </w:t>
            </w:r>
          </w:p>
        </w:tc>
      </w:tr>
      <w:tr w:rsidR="00B14F2F" w:rsidRPr="00AA43B7" w14:paraId="7D07131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1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5.1.1.1.</w:t>
            </w:r>
          </w:p>
        </w:tc>
        <w:tc>
          <w:tcPr>
            <w:tcW w:w="9483" w:type="dxa"/>
          </w:tcPr>
          <w:p w14:paraId="7D071317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t xml:space="preserve">Laboratorinės įrangos, skirtos narkotinių medžiagų ir jų pirmtakų tyrimui, įsigijimas, I etapas </w:t>
            </w:r>
          </w:p>
        </w:tc>
        <w:tc>
          <w:tcPr>
            <w:tcW w:w="1276" w:type="dxa"/>
          </w:tcPr>
          <w:p w14:paraId="7D071318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19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31A" w14:textId="77777777" w:rsidR="00B14F2F" w:rsidRPr="00AA43B7" w:rsidRDefault="00B14F2F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2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1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5.1.1.2.</w:t>
            </w:r>
          </w:p>
        </w:tc>
        <w:tc>
          <w:tcPr>
            <w:tcW w:w="9483" w:type="dxa"/>
          </w:tcPr>
          <w:p w14:paraId="7D07131D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t>Laboratorinės įrangos, skirtos narkotinių medžiagų ir jų pirmtakų tyrimui, įsigijimas, II etapas</w:t>
            </w:r>
          </w:p>
        </w:tc>
        <w:tc>
          <w:tcPr>
            <w:tcW w:w="1276" w:type="dxa"/>
          </w:tcPr>
          <w:p w14:paraId="7D07131E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1F" w14:textId="77777777" w:rsidR="00B14F2F" w:rsidRPr="00AA43B7" w:rsidRDefault="006D7331" w:rsidP="003510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320" w14:textId="77777777" w:rsidR="00B14F2F" w:rsidRPr="00AA43B7" w:rsidRDefault="006D7331" w:rsidP="003510A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2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2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5.1.1.3.</w:t>
            </w:r>
          </w:p>
        </w:tc>
        <w:tc>
          <w:tcPr>
            <w:tcW w:w="9483" w:type="dxa"/>
          </w:tcPr>
          <w:p w14:paraId="7D071323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t xml:space="preserve">Kriminalistinės techninės ir programinės įrangos, skirtos elektroninių nusikaltimų tyrimams, įsigijimas, I etapas </w:t>
            </w:r>
          </w:p>
        </w:tc>
        <w:tc>
          <w:tcPr>
            <w:tcW w:w="1276" w:type="dxa"/>
          </w:tcPr>
          <w:p w14:paraId="7D071324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25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326" w14:textId="77777777" w:rsidR="00B14F2F" w:rsidRPr="00AA43B7" w:rsidRDefault="00B14F2F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2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28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5.1.1.4.</w:t>
            </w:r>
          </w:p>
        </w:tc>
        <w:tc>
          <w:tcPr>
            <w:tcW w:w="9483" w:type="dxa"/>
          </w:tcPr>
          <w:p w14:paraId="7D071329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t xml:space="preserve">Kriminalistinės techninės ir programinės įrangos, skirtos elektroninių nusikaltimų tyrimams, įsigijimas, II etapas </w:t>
            </w:r>
          </w:p>
        </w:tc>
        <w:tc>
          <w:tcPr>
            <w:tcW w:w="1276" w:type="dxa"/>
          </w:tcPr>
          <w:p w14:paraId="7D07132A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2B" w14:textId="77777777" w:rsidR="00B14F2F" w:rsidRPr="00AA43B7" w:rsidRDefault="00BB5027" w:rsidP="003510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32C" w14:textId="77777777" w:rsidR="00B14F2F" w:rsidRPr="00AA43B7" w:rsidRDefault="00BB5027" w:rsidP="003510A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3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2E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5.1.1.5.</w:t>
            </w:r>
          </w:p>
        </w:tc>
        <w:tc>
          <w:tcPr>
            <w:tcW w:w="9483" w:type="dxa"/>
          </w:tcPr>
          <w:p w14:paraId="7D07132F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Neteisėtos tarptautinės narkotikų apyvartos kontrolės stiprinimas, I etapas*</w:t>
            </w:r>
          </w:p>
        </w:tc>
        <w:tc>
          <w:tcPr>
            <w:tcW w:w="1276" w:type="dxa"/>
          </w:tcPr>
          <w:p w14:paraId="7D071330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31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332" w14:textId="77777777" w:rsidR="00B14F2F" w:rsidRPr="00AA43B7" w:rsidRDefault="00B14F2F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3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3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5.1.1.6.</w:t>
            </w:r>
          </w:p>
        </w:tc>
        <w:tc>
          <w:tcPr>
            <w:tcW w:w="9483" w:type="dxa"/>
          </w:tcPr>
          <w:p w14:paraId="7D071335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Neteisėtos tarptautinės narkotikų apyvartos kontrolės stiprinimas, II etapas*</w:t>
            </w:r>
          </w:p>
        </w:tc>
        <w:tc>
          <w:tcPr>
            <w:tcW w:w="1276" w:type="dxa"/>
          </w:tcPr>
          <w:p w14:paraId="7D071336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37" w14:textId="0C3B6583" w:rsidR="00B14F2F" w:rsidRPr="00AA43B7" w:rsidRDefault="00320575" w:rsidP="003510A2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338" w14:textId="6142B75A" w:rsidR="00B14F2F" w:rsidRPr="00AA43B7" w:rsidRDefault="00320575" w:rsidP="003510A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3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3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5.1.1.7.</w:t>
            </w:r>
          </w:p>
        </w:tc>
        <w:tc>
          <w:tcPr>
            <w:tcW w:w="9483" w:type="dxa"/>
          </w:tcPr>
          <w:p w14:paraId="7D07133B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Pajėgumų stiprinimas užkardant, atskleidžiant ir tiriant elektroninius nusikaltimus, I etapas*</w:t>
            </w:r>
          </w:p>
        </w:tc>
        <w:tc>
          <w:tcPr>
            <w:tcW w:w="1276" w:type="dxa"/>
          </w:tcPr>
          <w:p w14:paraId="7D07133C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3D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33E" w14:textId="77777777" w:rsidR="00B14F2F" w:rsidRPr="00AA43B7" w:rsidRDefault="00B14F2F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4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4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5.1.1.8.</w:t>
            </w:r>
          </w:p>
        </w:tc>
        <w:tc>
          <w:tcPr>
            <w:tcW w:w="9483" w:type="dxa"/>
          </w:tcPr>
          <w:p w14:paraId="7D071341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Pajėgumų stiprinimas užkardant, atskleidžiant ir tiriant elektroninius nusikaltimus, II etapas*</w:t>
            </w:r>
          </w:p>
        </w:tc>
        <w:tc>
          <w:tcPr>
            <w:tcW w:w="1276" w:type="dxa"/>
          </w:tcPr>
          <w:p w14:paraId="7D071342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43" w14:textId="13E26126" w:rsidR="00B14F2F" w:rsidRPr="00AA43B7" w:rsidRDefault="00A0238D" w:rsidP="003510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344" w14:textId="1952CCB2" w:rsidR="00B14F2F" w:rsidRPr="00AA43B7" w:rsidRDefault="00A0238D" w:rsidP="003510A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4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4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5.1.1.9.</w:t>
            </w:r>
          </w:p>
        </w:tc>
        <w:tc>
          <w:tcPr>
            <w:tcW w:w="9483" w:type="dxa"/>
          </w:tcPr>
          <w:p w14:paraId="7D071347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Specialiųjų furgonų įsigijimas</w:t>
            </w:r>
          </w:p>
        </w:tc>
        <w:tc>
          <w:tcPr>
            <w:tcW w:w="1276" w:type="dxa"/>
          </w:tcPr>
          <w:p w14:paraId="7D071348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49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34A" w14:textId="77777777" w:rsidR="00B14F2F" w:rsidRPr="00AA43B7" w:rsidRDefault="00B14F2F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5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4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5.1.2.1.</w:t>
            </w:r>
          </w:p>
        </w:tc>
        <w:tc>
          <w:tcPr>
            <w:tcW w:w="9483" w:type="dxa"/>
          </w:tcPr>
          <w:p w14:paraId="7D07134D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L</w:t>
            </w:r>
            <w:r w:rsidRPr="00AA43B7">
              <w:t>aboratorinės įrangos, skirtos balistiniams, daktiloskopiniams, DNR ir kitiems tyrimams, įsigijimas, I etapas</w:t>
            </w:r>
          </w:p>
        </w:tc>
        <w:tc>
          <w:tcPr>
            <w:tcW w:w="1276" w:type="dxa"/>
          </w:tcPr>
          <w:p w14:paraId="7D07134E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4F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350" w14:textId="77777777" w:rsidR="00B14F2F" w:rsidRPr="00AA43B7" w:rsidRDefault="00B14F2F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5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5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5.1.2.2.</w:t>
            </w:r>
          </w:p>
        </w:tc>
        <w:tc>
          <w:tcPr>
            <w:tcW w:w="9483" w:type="dxa"/>
          </w:tcPr>
          <w:p w14:paraId="7D071353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L</w:t>
            </w:r>
            <w:r w:rsidRPr="00AA43B7">
              <w:t>aboratorinės įrangos, skirtos balistiniams, daktiloskopiniams, DNR ir kitiems tyrimams, įsigijimas, II etapas</w:t>
            </w:r>
          </w:p>
        </w:tc>
        <w:tc>
          <w:tcPr>
            <w:tcW w:w="1276" w:type="dxa"/>
          </w:tcPr>
          <w:p w14:paraId="7D071354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55" w14:textId="25E7B83F" w:rsidR="00B14F2F" w:rsidRPr="00AA43B7" w:rsidRDefault="00320575" w:rsidP="003510A2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356" w14:textId="08230C52" w:rsidR="00B14F2F" w:rsidRPr="00AA43B7" w:rsidRDefault="00320575" w:rsidP="003510A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5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58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5.1.2.4.</w:t>
            </w:r>
          </w:p>
        </w:tc>
        <w:tc>
          <w:tcPr>
            <w:tcW w:w="9483" w:type="dxa"/>
          </w:tcPr>
          <w:p w14:paraId="7D071359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Naujų technologijų diegimas, I etapas*</w:t>
            </w:r>
          </w:p>
        </w:tc>
        <w:tc>
          <w:tcPr>
            <w:tcW w:w="1276" w:type="dxa"/>
          </w:tcPr>
          <w:p w14:paraId="7D07135A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5B" w14:textId="77777777" w:rsidR="00B14F2F" w:rsidRPr="00AA43B7" w:rsidRDefault="00B14F2F" w:rsidP="003510A2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35C" w14:textId="77777777" w:rsidR="00B14F2F" w:rsidRPr="00AA43B7" w:rsidRDefault="00B14F2F" w:rsidP="003510A2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6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5E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5.1.2.5.</w:t>
            </w:r>
          </w:p>
        </w:tc>
        <w:tc>
          <w:tcPr>
            <w:tcW w:w="9483" w:type="dxa"/>
          </w:tcPr>
          <w:p w14:paraId="7D07135F" w14:textId="77777777" w:rsidR="00B14F2F" w:rsidRPr="00AA43B7" w:rsidRDefault="00B14F2F" w:rsidP="003510A2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Naujų technologijų diegimas, II etapas*</w:t>
            </w:r>
          </w:p>
        </w:tc>
        <w:tc>
          <w:tcPr>
            <w:tcW w:w="1276" w:type="dxa"/>
          </w:tcPr>
          <w:p w14:paraId="7D071360" w14:textId="77777777" w:rsidR="00B14F2F" w:rsidRPr="00AA43B7" w:rsidRDefault="00B14F2F" w:rsidP="003510A2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61" w14:textId="77777777" w:rsidR="00B14F2F" w:rsidRPr="00AA43B7" w:rsidRDefault="00BB5027" w:rsidP="003510A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362" w14:textId="77777777" w:rsidR="00B14F2F" w:rsidRPr="00AA43B7" w:rsidRDefault="00BB5027" w:rsidP="003510A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6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6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5.1.2.6.</w:t>
            </w:r>
          </w:p>
        </w:tc>
        <w:tc>
          <w:tcPr>
            <w:tcW w:w="9483" w:type="dxa"/>
          </w:tcPr>
          <w:p w14:paraId="7D071365" w14:textId="77777777" w:rsidR="00B14F2F" w:rsidRPr="00AA43B7" w:rsidRDefault="00B14F2F" w:rsidP="007B37F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Duomenų rinkimo galimybių bei surenkamos informacijos kokybės gerinimas, I etapas*</w:t>
            </w:r>
          </w:p>
        </w:tc>
        <w:tc>
          <w:tcPr>
            <w:tcW w:w="1276" w:type="dxa"/>
          </w:tcPr>
          <w:p w14:paraId="7D071366" w14:textId="77777777" w:rsidR="00B14F2F" w:rsidRPr="00AA43B7" w:rsidRDefault="00B14F2F" w:rsidP="007B37F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67" w14:textId="77777777" w:rsidR="00B14F2F" w:rsidRPr="00AA43B7" w:rsidRDefault="00B14F2F" w:rsidP="007B37F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368" w14:textId="77777777" w:rsidR="00B14F2F" w:rsidRPr="00AA43B7" w:rsidRDefault="00B14F2F" w:rsidP="007B37F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6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6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5.1.2.7.</w:t>
            </w:r>
          </w:p>
        </w:tc>
        <w:tc>
          <w:tcPr>
            <w:tcW w:w="9483" w:type="dxa"/>
          </w:tcPr>
          <w:p w14:paraId="7D07136B" w14:textId="77777777" w:rsidR="00B14F2F" w:rsidRPr="00AA43B7" w:rsidRDefault="00B14F2F" w:rsidP="007B37F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Duomenų rinkimo galimybių bei surenkamos informacijos kokybės gerinimas, II etapas*</w:t>
            </w:r>
          </w:p>
        </w:tc>
        <w:tc>
          <w:tcPr>
            <w:tcW w:w="1276" w:type="dxa"/>
          </w:tcPr>
          <w:p w14:paraId="7D07136C" w14:textId="77777777" w:rsidR="00B14F2F" w:rsidRPr="00AA43B7" w:rsidRDefault="00B14F2F" w:rsidP="007B37F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6D" w14:textId="77777777" w:rsidR="00B14F2F" w:rsidRPr="00AA43B7" w:rsidRDefault="00CA3A6C" w:rsidP="007B37FD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36E" w14:textId="77777777" w:rsidR="00B14F2F" w:rsidRPr="00AA43B7" w:rsidRDefault="008023C2" w:rsidP="007B37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7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7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5.1.2.8.</w:t>
            </w:r>
          </w:p>
        </w:tc>
        <w:tc>
          <w:tcPr>
            <w:tcW w:w="9483" w:type="dxa"/>
          </w:tcPr>
          <w:p w14:paraId="7D071371" w14:textId="77777777" w:rsidR="00B14F2F" w:rsidRPr="00AA43B7" w:rsidRDefault="00B14F2F" w:rsidP="007B37F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Mobiliųjų stebėjimo sistemų diegimas ir valdymas*</w:t>
            </w:r>
          </w:p>
        </w:tc>
        <w:tc>
          <w:tcPr>
            <w:tcW w:w="1276" w:type="dxa"/>
          </w:tcPr>
          <w:p w14:paraId="7D071372" w14:textId="77777777" w:rsidR="00B14F2F" w:rsidRPr="00AA43B7" w:rsidRDefault="00B14F2F" w:rsidP="007B37F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73" w14:textId="77777777" w:rsidR="00B14F2F" w:rsidRPr="00AA43B7" w:rsidRDefault="00B14F2F" w:rsidP="007B37F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374" w14:textId="77777777" w:rsidR="00B14F2F" w:rsidRPr="00AA43B7" w:rsidRDefault="00B14F2F" w:rsidP="007B37F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7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7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5.1.2.9.</w:t>
            </w:r>
          </w:p>
        </w:tc>
        <w:tc>
          <w:tcPr>
            <w:tcW w:w="9483" w:type="dxa"/>
          </w:tcPr>
          <w:p w14:paraId="7D071377" w14:textId="77777777" w:rsidR="00B14F2F" w:rsidRPr="00AA43B7" w:rsidRDefault="00B14F2F" w:rsidP="007B37F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Lietuvos kriminalinės policijos biuro Tarptautinių ryšių valdybos informacinės sistemos tobulinimas</w:t>
            </w:r>
          </w:p>
        </w:tc>
        <w:tc>
          <w:tcPr>
            <w:tcW w:w="1276" w:type="dxa"/>
          </w:tcPr>
          <w:p w14:paraId="7D071378" w14:textId="77777777" w:rsidR="00B14F2F" w:rsidRPr="00AA43B7" w:rsidRDefault="00B14F2F" w:rsidP="007B37F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79" w14:textId="77777777" w:rsidR="00B14F2F" w:rsidRPr="00AA43B7" w:rsidRDefault="00B14F2F" w:rsidP="007B37F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37A" w14:textId="77777777" w:rsidR="00B14F2F" w:rsidRPr="00AA43B7" w:rsidRDefault="00B14F2F" w:rsidP="007B37F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8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7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5.1.2.10.</w:t>
            </w:r>
          </w:p>
        </w:tc>
        <w:tc>
          <w:tcPr>
            <w:tcW w:w="9483" w:type="dxa"/>
          </w:tcPr>
          <w:p w14:paraId="7D07137D" w14:textId="77777777" w:rsidR="00B14F2F" w:rsidRPr="00AA43B7" w:rsidRDefault="00B14F2F" w:rsidP="007B37F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 xml:space="preserve">Ekspertinio tyrimo technologijos </w:t>
            </w:r>
            <w:proofErr w:type="spellStart"/>
            <w:r w:rsidRPr="00AA43B7">
              <w:rPr>
                <w:rFonts w:eastAsia="Calibri"/>
                <w:i/>
              </w:rPr>
              <w:t>AdLab</w:t>
            </w:r>
            <w:proofErr w:type="spellEnd"/>
            <w:r w:rsidRPr="00AA43B7">
              <w:rPr>
                <w:rFonts w:eastAsia="Calibri"/>
              </w:rPr>
              <w:t xml:space="preserve"> įteisinimas ir palaikymas</w:t>
            </w:r>
          </w:p>
        </w:tc>
        <w:tc>
          <w:tcPr>
            <w:tcW w:w="1276" w:type="dxa"/>
          </w:tcPr>
          <w:p w14:paraId="7D07137E" w14:textId="77777777" w:rsidR="00B14F2F" w:rsidRPr="00AA43B7" w:rsidRDefault="00B14F2F" w:rsidP="007B37F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LTEC</w:t>
            </w:r>
          </w:p>
        </w:tc>
        <w:tc>
          <w:tcPr>
            <w:tcW w:w="1304" w:type="dxa"/>
          </w:tcPr>
          <w:p w14:paraId="7D07137F" w14:textId="77777777" w:rsidR="00B14F2F" w:rsidRPr="00AA43B7" w:rsidRDefault="00B14F2F" w:rsidP="007B37F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380" w14:textId="77777777" w:rsidR="00B14F2F" w:rsidRPr="00AA43B7" w:rsidRDefault="00B14F2F" w:rsidP="007B37F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8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8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5.1.2.11.</w:t>
            </w:r>
          </w:p>
        </w:tc>
        <w:tc>
          <w:tcPr>
            <w:tcW w:w="9483" w:type="dxa"/>
          </w:tcPr>
          <w:p w14:paraId="7D071383" w14:textId="77777777" w:rsidR="00B14F2F" w:rsidRPr="00AA43B7" w:rsidRDefault="00B14F2F" w:rsidP="007B37F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Pažangių technologijų, taikomų nustatant asmens tapatybę, įdiegimas</w:t>
            </w:r>
          </w:p>
        </w:tc>
        <w:tc>
          <w:tcPr>
            <w:tcW w:w="1276" w:type="dxa"/>
          </w:tcPr>
          <w:p w14:paraId="7D071384" w14:textId="77777777" w:rsidR="00B14F2F" w:rsidRPr="00AA43B7" w:rsidRDefault="00B14F2F" w:rsidP="007B37F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VTMT</w:t>
            </w:r>
          </w:p>
        </w:tc>
        <w:tc>
          <w:tcPr>
            <w:tcW w:w="1304" w:type="dxa"/>
          </w:tcPr>
          <w:p w14:paraId="7D071385" w14:textId="77777777" w:rsidR="00B14F2F" w:rsidRPr="00AA43B7" w:rsidRDefault="00B14F2F" w:rsidP="007B37F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386" w14:textId="77777777" w:rsidR="00B14F2F" w:rsidRPr="00AA43B7" w:rsidRDefault="00B14F2F" w:rsidP="007B37F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8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88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5.1.2.12</w:t>
            </w:r>
          </w:p>
        </w:tc>
        <w:tc>
          <w:tcPr>
            <w:tcW w:w="9483" w:type="dxa"/>
          </w:tcPr>
          <w:p w14:paraId="7D071389" w14:textId="77777777" w:rsidR="00B14F2F" w:rsidRPr="00AA43B7" w:rsidRDefault="00B14F2F" w:rsidP="007B37F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Paimtų daiktų administravimo modulio sukūrimas</w:t>
            </w:r>
          </w:p>
        </w:tc>
        <w:tc>
          <w:tcPr>
            <w:tcW w:w="1276" w:type="dxa"/>
          </w:tcPr>
          <w:p w14:paraId="7D07138A" w14:textId="77777777" w:rsidR="00B14F2F" w:rsidRPr="00AA43B7" w:rsidRDefault="00B14F2F" w:rsidP="007B37F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8B" w14:textId="0DC6B5C6" w:rsidR="00B14F2F" w:rsidRPr="00AA43B7" w:rsidRDefault="00D75474" w:rsidP="007B37F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38C" w14:textId="52F46510" w:rsidR="00B14F2F" w:rsidRPr="00AA43B7" w:rsidRDefault="00D75474" w:rsidP="007B37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9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8E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5.1.3.1.</w:t>
            </w:r>
          </w:p>
        </w:tc>
        <w:tc>
          <w:tcPr>
            <w:tcW w:w="9483" w:type="dxa"/>
          </w:tcPr>
          <w:p w14:paraId="7D07138F" w14:textId="77777777" w:rsidR="00B14F2F" w:rsidRPr="00AA43B7" w:rsidRDefault="00B14F2F" w:rsidP="007B37F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Muitinės padalinių, vykdančių kriminalinę žvalgybą, pajėgumų stiprinimas*</w:t>
            </w:r>
          </w:p>
        </w:tc>
        <w:tc>
          <w:tcPr>
            <w:tcW w:w="1276" w:type="dxa"/>
          </w:tcPr>
          <w:p w14:paraId="7D071390" w14:textId="77777777" w:rsidR="00B14F2F" w:rsidRPr="00AA43B7" w:rsidRDefault="00B14F2F" w:rsidP="007B37F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MD</w:t>
            </w:r>
          </w:p>
        </w:tc>
        <w:tc>
          <w:tcPr>
            <w:tcW w:w="1304" w:type="dxa"/>
          </w:tcPr>
          <w:p w14:paraId="7D071391" w14:textId="77777777" w:rsidR="00B14F2F" w:rsidRPr="00AA43B7" w:rsidRDefault="00B14F2F" w:rsidP="007B37F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392" w14:textId="77777777" w:rsidR="00B14F2F" w:rsidRPr="00AA43B7" w:rsidRDefault="00B14F2F" w:rsidP="007B37F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9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9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5.1.3.2.</w:t>
            </w:r>
          </w:p>
        </w:tc>
        <w:tc>
          <w:tcPr>
            <w:tcW w:w="9483" w:type="dxa"/>
          </w:tcPr>
          <w:p w14:paraId="7D071395" w14:textId="77777777" w:rsidR="00B14F2F" w:rsidRPr="00AA43B7" w:rsidRDefault="00B14F2F" w:rsidP="007B37F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IT įrangos, skirtos muitinės duomenų analizei ir apdorojimui, įsigijimas</w:t>
            </w:r>
          </w:p>
        </w:tc>
        <w:tc>
          <w:tcPr>
            <w:tcW w:w="1276" w:type="dxa"/>
          </w:tcPr>
          <w:p w14:paraId="7D071396" w14:textId="77777777" w:rsidR="00B14F2F" w:rsidRPr="00AA43B7" w:rsidRDefault="00B14F2F" w:rsidP="007B37F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MD</w:t>
            </w:r>
          </w:p>
        </w:tc>
        <w:tc>
          <w:tcPr>
            <w:tcW w:w="1304" w:type="dxa"/>
          </w:tcPr>
          <w:p w14:paraId="7D071397" w14:textId="77777777" w:rsidR="00B14F2F" w:rsidRPr="00AA43B7" w:rsidRDefault="00B14F2F" w:rsidP="007B37F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398" w14:textId="77777777" w:rsidR="00B14F2F" w:rsidRPr="00AA43B7" w:rsidRDefault="00B14F2F" w:rsidP="007B37F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9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9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5.1.4.1.</w:t>
            </w:r>
          </w:p>
        </w:tc>
        <w:tc>
          <w:tcPr>
            <w:tcW w:w="9483" w:type="dxa"/>
          </w:tcPr>
          <w:p w14:paraId="7D07139B" w14:textId="77777777" w:rsidR="00B14F2F" w:rsidRPr="00AA43B7" w:rsidRDefault="00B14F2F" w:rsidP="00915FBB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FNTT</w:t>
            </w:r>
            <w:r w:rsidRPr="00AA43B7">
              <w:rPr>
                <w:rFonts w:eastAsia="Calibri"/>
                <w:i/>
              </w:rPr>
              <w:t xml:space="preserve"> </w:t>
            </w:r>
            <w:r w:rsidRPr="00AA43B7">
              <w:rPr>
                <w:rFonts w:eastAsia="Calibri"/>
              </w:rPr>
              <w:t>žvalgybinės techninės bazės atnaujinimas ir integracinės duomenų valdymo platformos sukūrimas*</w:t>
            </w:r>
          </w:p>
        </w:tc>
        <w:tc>
          <w:tcPr>
            <w:tcW w:w="1276" w:type="dxa"/>
          </w:tcPr>
          <w:p w14:paraId="7D07139C" w14:textId="77777777" w:rsidR="00B14F2F" w:rsidRPr="00AA43B7" w:rsidRDefault="00B14F2F" w:rsidP="00915FBB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FNTT</w:t>
            </w:r>
          </w:p>
        </w:tc>
        <w:tc>
          <w:tcPr>
            <w:tcW w:w="1304" w:type="dxa"/>
          </w:tcPr>
          <w:p w14:paraId="7D07139D" w14:textId="77777777" w:rsidR="00B14F2F" w:rsidRPr="00AA43B7" w:rsidRDefault="00BB5027" w:rsidP="00915FB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39E" w14:textId="77777777" w:rsidR="00B14F2F" w:rsidRPr="00AA43B7" w:rsidRDefault="00BB5027" w:rsidP="00915FB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A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A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5.1.4.2.</w:t>
            </w:r>
          </w:p>
        </w:tc>
        <w:tc>
          <w:tcPr>
            <w:tcW w:w="9483" w:type="dxa"/>
          </w:tcPr>
          <w:p w14:paraId="7D0713A1" w14:textId="77777777" w:rsidR="00B14F2F" w:rsidRPr="00AA43B7" w:rsidRDefault="00B14F2F" w:rsidP="00915FBB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Specialiųjų tyrimų tarnybos kriminalinės žvalgybos valdymo sistemos plėtojimas*</w:t>
            </w:r>
          </w:p>
        </w:tc>
        <w:tc>
          <w:tcPr>
            <w:tcW w:w="1276" w:type="dxa"/>
          </w:tcPr>
          <w:p w14:paraId="7D0713A2" w14:textId="77777777" w:rsidR="00B14F2F" w:rsidRPr="00AA43B7" w:rsidRDefault="00B14F2F" w:rsidP="00915FBB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STT</w:t>
            </w:r>
          </w:p>
        </w:tc>
        <w:tc>
          <w:tcPr>
            <w:tcW w:w="1304" w:type="dxa"/>
          </w:tcPr>
          <w:p w14:paraId="7D0713A3" w14:textId="77777777" w:rsidR="00B14F2F" w:rsidRPr="00AA43B7" w:rsidRDefault="00BB5027" w:rsidP="00915FB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3A4" w14:textId="77777777" w:rsidR="00B14F2F" w:rsidRPr="00AA43B7" w:rsidRDefault="00BB5027" w:rsidP="00915FB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A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A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5.1.4.3.</w:t>
            </w:r>
          </w:p>
        </w:tc>
        <w:tc>
          <w:tcPr>
            <w:tcW w:w="9483" w:type="dxa"/>
          </w:tcPr>
          <w:p w14:paraId="7D0713A7" w14:textId="77777777" w:rsidR="00B14F2F" w:rsidRPr="00AA43B7" w:rsidRDefault="00B14F2F" w:rsidP="006109CE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Priemonės, skirtos antikorupciniam švietimui, I etapas</w:t>
            </w:r>
          </w:p>
        </w:tc>
        <w:tc>
          <w:tcPr>
            <w:tcW w:w="1276" w:type="dxa"/>
          </w:tcPr>
          <w:p w14:paraId="7D0713A8" w14:textId="77777777" w:rsidR="00B14F2F" w:rsidRPr="00AA43B7" w:rsidRDefault="00B14F2F" w:rsidP="006109CE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STT</w:t>
            </w:r>
          </w:p>
        </w:tc>
        <w:tc>
          <w:tcPr>
            <w:tcW w:w="1304" w:type="dxa"/>
          </w:tcPr>
          <w:p w14:paraId="7D0713A9" w14:textId="77777777" w:rsidR="00B14F2F" w:rsidRPr="00AA43B7" w:rsidRDefault="00B14F2F" w:rsidP="006109CE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3AA" w14:textId="77777777" w:rsidR="00B14F2F" w:rsidRPr="00AA43B7" w:rsidRDefault="00B14F2F" w:rsidP="006109CE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B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A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5.1.4.4.</w:t>
            </w:r>
          </w:p>
        </w:tc>
        <w:tc>
          <w:tcPr>
            <w:tcW w:w="9483" w:type="dxa"/>
          </w:tcPr>
          <w:p w14:paraId="7D0713AD" w14:textId="77777777" w:rsidR="00B14F2F" w:rsidRPr="00AA43B7" w:rsidRDefault="00B14F2F" w:rsidP="006109CE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Priemonės, skirtos antikorupciniam švietimui, II etapas</w:t>
            </w:r>
          </w:p>
        </w:tc>
        <w:tc>
          <w:tcPr>
            <w:tcW w:w="1276" w:type="dxa"/>
          </w:tcPr>
          <w:p w14:paraId="7D0713AE" w14:textId="77777777" w:rsidR="00B14F2F" w:rsidRPr="00AA43B7" w:rsidRDefault="00B14F2F" w:rsidP="006109CE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STT</w:t>
            </w:r>
          </w:p>
        </w:tc>
        <w:tc>
          <w:tcPr>
            <w:tcW w:w="1304" w:type="dxa"/>
          </w:tcPr>
          <w:p w14:paraId="7D0713AF" w14:textId="77777777" w:rsidR="00B14F2F" w:rsidRPr="00AA43B7" w:rsidRDefault="00B14F2F" w:rsidP="006109CE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3B0" w14:textId="77777777" w:rsidR="00B14F2F" w:rsidRPr="00AA43B7" w:rsidRDefault="00B14F2F" w:rsidP="006109CE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3B4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3B2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3B3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NACIONALINIS TIKSLAS</w:t>
            </w:r>
            <w:r w:rsidRPr="00AA43B7">
              <w:t xml:space="preserve">: </w:t>
            </w:r>
            <w:r w:rsidRPr="00AA43B7">
              <w:rPr>
                <w:b/>
              </w:rPr>
              <w:t>Keitimasis</w:t>
            </w:r>
            <w:r w:rsidRPr="00AA43B7">
              <w:rPr>
                <w:rFonts w:eastAsia="Calibri"/>
                <w:b/>
              </w:rPr>
              <w:t xml:space="preserve"> informacija</w:t>
            </w:r>
          </w:p>
        </w:tc>
      </w:tr>
      <w:tr w:rsidR="00B14F2F" w:rsidRPr="00AA43B7" w14:paraId="7D0713B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B5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5.2.1.1.</w:t>
            </w:r>
          </w:p>
        </w:tc>
        <w:tc>
          <w:tcPr>
            <w:tcW w:w="9483" w:type="dxa"/>
          </w:tcPr>
          <w:p w14:paraId="7D0713B6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Europos keitimosi informacija modelio (EKIM) rekomendacijų įgyvendinimas</w:t>
            </w:r>
          </w:p>
        </w:tc>
        <w:tc>
          <w:tcPr>
            <w:tcW w:w="1276" w:type="dxa"/>
          </w:tcPr>
          <w:p w14:paraId="7D0713B7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B8" w14:textId="5C545F12" w:rsidR="00B14F2F" w:rsidRPr="00AA43B7" w:rsidRDefault="00320575" w:rsidP="004013A3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3B9" w14:textId="09DB3BE4" w:rsidR="00B14F2F" w:rsidRPr="00AA43B7" w:rsidRDefault="00320575" w:rsidP="004013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C0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BB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5.2.2.1.</w:t>
            </w:r>
          </w:p>
        </w:tc>
        <w:tc>
          <w:tcPr>
            <w:tcW w:w="9483" w:type="dxa"/>
          </w:tcPr>
          <w:p w14:paraId="7D0713BC" w14:textId="77777777" w:rsidR="00B14F2F" w:rsidRPr="00002946" w:rsidRDefault="00B14F2F" w:rsidP="004013A3">
            <w:pPr>
              <w:rPr>
                <w:rFonts w:eastAsia="Calibri"/>
              </w:rPr>
            </w:pPr>
            <w:r w:rsidRPr="00002946">
              <w:rPr>
                <w:rFonts w:eastAsia="Calibri"/>
              </w:rPr>
              <w:t>HDR modernizavimas, panaudojant pažangias asmens veido atpažinimo ir asmens paieškos pagal atpažinimo žymes technologijas</w:t>
            </w:r>
          </w:p>
        </w:tc>
        <w:tc>
          <w:tcPr>
            <w:tcW w:w="1276" w:type="dxa"/>
          </w:tcPr>
          <w:p w14:paraId="7D0713BD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3BE" w14:textId="77777777" w:rsidR="00B14F2F" w:rsidRPr="00AA43B7" w:rsidRDefault="00B14F2F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3BF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C6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C1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5.2.2.2.</w:t>
            </w:r>
          </w:p>
        </w:tc>
        <w:tc>
          <w:tcPr>
            <w:tcW w:w="9483" w:type="dxa"/>
          </w:tcPr>
          <w:p w14:paraId="7D0713C2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Darbo vietų HDR duomenims rinkti sukūrimas</w:t>
            </w:r>
          </w:p>
        </w:tc>
        <w:tc>
          <w:tcPr>
            <w:tcW w:w="1276" w:type="dxa"/>
          </w:tcPr>
          <w:p w14:paraId="7D0713C3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C4" w14:textId="77777777" w:rsidR="00B14F2F" w:rsidRPr="00AA43B7" w:rsidRDefault="00B14F2F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3C5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C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C7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5.2.3.1.</w:t>
            </w:r>
          </w:p>
        </w:tc>
        <w:tc>
          <w:tcPr>
            <w:tcW w:w="9483" w:type="dxa"/>
          </w:tcPr>
          <w:p w14:paraId="7D0713C8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NVŽR analitinių priemonių, skirtų rinkti ir lyginti erdvinius nusikalstamumo duomenis, sukūrimas</w:t>
            </w:r>
          </w:p>
        </w:tc>
        <w:tc>
          <w:tcPr>
            <w:tcW w:w="1276" w:type="dxa"/>
          </w:tcPr>
          <w:p w14:paraId="7D0713C9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3CA" w14:textId="77777777" w:rsidR="00B14F2F" w:rsidRPr="00AA43B7" w:rsidRDefault="00A82D0D" w:rsidP="007B5C43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</w:t>
            </w:r>
            <w:r w:rsidR="007B5C43" w:rsidRPr="008023C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7D0713CB" w14:textId="77777777" w:rsidR="00B14F2F" w:rsidRPr="00AA43B7" w:rsidRDefault="00A44EB8" w:rsidP="004013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D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CD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5.2.4.1.</w:t>
            </w:r>
          </w:p>
        </w:tc>
        <w:tc>
          <w:tcPr>
            <w:tcW w:w="9483" w:type="dxa"/>
          </w:tcPr>
          <w:p w14:paraId="7D0713CE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Duomenų apie elektroninių ryšių įvykius teikimo sistemos sukūrimas*</w:t>
            </w:r>
          </w:p>
        </w:tc>
        <w:tc>
          <w:tcPr>
            <w:tcW w:w="1276" w:type="dxa"/>
          </w:tcPr>
          <w:p w14:paraId="7D0713CF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VSD</w:t>
            </w:r>
          </w:p>
        </w:tc>
        <w:tc>
          <w:tcPr>
            <w:tcW w:w="1304" w:type="dxa"/>
          </w:tcPr>
          <w:p w14:paraId="7D0713D0" w14:textId="77777777" w:rsidR="00B14F2F" w:rsidRPr="00AA43B7" w:rsidRDefault="00B14F2F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3D1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D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D3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5.2.5.1.</w:t>
            </w:r>
          </w:p>
        </w:tc>
        <w:tc>
          <w:tcPr>
            <w:tcW w:w="9483" w:type="dxa"/>
          </w:tcPr>
          <w:p w14:paraId="7D0713D4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t>Keleivių duomenų įrašų (PNR) tvarkymo sistemos plėtra, I etapas</w:t>
            </w:r>
          </w:p>
        </w:tc>
        <w:tc>
          <w:tcPr>
            <w:tcW w:w="1276" w:type="dxa"/>
          </w:tcPr>
          <w:p w14:paraId="7D0713D5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D6" w14:textId="77777777" w:rsidR="00B14F2F" w:rsidRPr="00AA43B7" w:rsidRDefault="007B5C43" w:rsidP="004013A3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3D7" w14:textId="77777777" w:rsidR="00B14F2F" w:rsidRPr="00AA43B7" w:rsidRDefault="008023C2" w:rsidP="004013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D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D9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5.2.5.2.</w:t>
            </w:r>
          </w:p>
        </w:tc>
        <w:tc>
          <w:tcPr>
            <w:tcW w:w="9483" w:type="dxa"/>
          </w:tcPr>
          <w:p w14:paraId="7D0713DA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t>Keleivių duomenų įrašų (PNR) tvarkymo sistemos plėtra, II etapas</w:t>
            </w:r>
          </w:p>
        </w:tc>
        <w:tc>
          <w:tcPr>
            <w:tcW w:w="1276" w:type="dxa"/>
          </w:tcPr>
          <w:p w14:paraId="7D0713DB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DC" w14:textId="7EE6658D" w:rsidR="00B14F2F" w:rsidRPr="00AA43B7" w:rsidRDefault="00320575" w:rsidP="004013A3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3DD" w14:textId="07E5E7B6" w:rsidR="00B14F2F" w:rsidRPr="00AA43B7" w:rsidRDefault="00320575" w:rsidP="004013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E4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DF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5.2.6.1.</w:t>
            </w:r>
          </w:p>
        </w:tc>
        <w:tc>
          <w:tcPr>
            <w:tcW w:w="9483" w:type="dxa"/>
            <w:vAlign w:val="center"/>
          </w:tcPr>
          <w:p w14:paraId="7D0713E0" w14:textId="77777777" w:rsidR="00B14F2F" w:rsidRPr="00AA43B7" w:rsidRDefault="00B14F2F" w:rsidP="004013A3">
            <w:r w:rsidRPr="00AA43B7">
              <w:t>Keitimosi įslaptinta žvalgybinio pobūdžio informacija tinklo sukūrimas*</w:t>
            </w:r>
          </w:p>
        </w:tc>
        <w:tc>
          <w:tcPr>
            <w:tcW w:w="1276" w:type="dxa"/>
          </w:tcPr>
          <w:p w14:paraId="7D0713E1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E2" w14:textId="77777777" w:rsidR="00B14F2F" w:rsidRPr="00AA43B7" w:rsidRDefault="006D7331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3E3" w14:textId="77777777" w:rsidR="00B14F2F" w:rsidRPr="00AA43B7" w:rsidRDefault="006D7331" w:rsidP="004013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E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E5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5.2.6.2.</w:t>
            </w:r>
          </w:p>
        </w:tc>
        <w:tc>
          <w:tcPr>
            <w:tcW w:w="9483" w:type="dxa"/>
            <w:vAlign w:val="center"/>
          </w:tcPr>
          <w:p w14:paraId="7D0713E6" w14:textId="77777777" w:rsidR="00B14F2F" w:rsidRPr="00002946" w:rsidRDefault="00B14F2F" w:rsidP="004013A3">
            <w:pPr>
              <w:rPr>
                <w:rFonts w:eastAsia="Calibri"/>
              </w:rPr>
            </w:pPr>
            <w:r w:rsidRPr="00002946">
              <w:t xml:space="preserve">Informacijos apie galinių elektroninių ryšių įrenginių vietos nustatymą teikimas </w:t>
            </w:r>
            <w:r w:rsidR="00D516F6" w:rsidRPr="00002946">
              <w:t xml:space="preserve">Lietuvos Respublikos </w:t>
            </w:r>
            <w:r w:rsidRPr="00002946">
              <w:t>kompetentingoms institucijoms</w:t>
            </w:r>
            <w:r w:rsidR="00B36B3E" w:rsidRPr="00002946">
              <w:t>*</w:t>
            </w:r>
          </w:p>
        </w:tc>
        <w:tc>
          <w:tcPr>
            <w:tcW w:w="1276" w:type="dxa"/>
          </w:tcPr>
          <w:p w14:paraId="7D0713E7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VSD</w:t>
            </w:r>
          </w:p>
        </w:tc>
        <w:tc>
          <w:tcPr>
            <w:tcW w:w="1304" w:type="dxa"/>
          </w:tcPr>
          <w:p w14:paraId="7D0713E8" w14:textId="77777777" w:rsidR="00B14F2F" w:rsidRPr="00AA43B7" w:rsidRDefault="00B14F2F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3E9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3F0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EB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5.2.7.1</w:t>
            </w:r>
          </w:p>
        </w:tc>
        <w:tc>
          <w:tcPr>
            <w:tcW w:w="9483" w:type="dxa"/>
            <w:vAlign w:val="center"/>
          </w:tcPr>
          <w:p w14:paraId="7D0713EC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t>Teisėsaugos institucijų universalios duomenų paieškos sistemos (naršyklės) sukūrimas</w:t>
            </w:r>
          </w:p>
        </w:tc>
        <w:tc>
          <w:tcPr>
            <w:tcW w:w="1276" w:type="dxa"/>
          </w:tcPr>
          <w:p w14:paraId="7D0713ED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IRD</w:t>
            </w:r>
          </w:p>
        </w:tc>
        <w:tc>
          <w:tcPr>
            <w:tcW w:w="1304" w:type="dxa"/>
          </w:tcPr>
          <w:p w14:paraId="7D0713EE" w14:textId="6D72F9BC" w:rsidR="00B14F2F" w:rsidRPr="00AA43B7" w:rsidRDefault="00737912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3EF" w14:textId="6A3C3B87" w:rsidR="00B14F2F" w:rsidRPr="00AA43B7" w:rsidRDefault="00737912" w:rsidP="004013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3F3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3F1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3F2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NACIONALINIS TIKSLAS: Mokymai</w:t>
            </w:r>
          </w:p>
        </w:tc>
      </w:tr>
      <w:tr w:rsidR="00B14F2F" w:rsidRPr="00AA43B7" w14:paraId="7D0713F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F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5.3.1.1.</w:t>
            </w:r>
          </w:p>
        </w:tc>
        <w:tc>
          <w:tcPr>
            <w:tcW w:w="9483" w:type="dxa"/>
          </w:tcPr>
          <w:p w14:paraId="7D0713F5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t>Policijos sistemos darbuotojų kvalifikacijos tobulinimas, stažuotės ES valstybėse narėse, I etapas</w:t>
            </w:r>
          </w:p>
        </w:tc>
        <w:tc>
          <w:tcPr>
            <w:tcW w:w="1276" w:type="dxa"/>
          </w:tcPr>
          <w:p w14:paraId="7D0713F6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F7" w14:textId="77777777" w:rsidR="00B14F2F" w:rsidRPr="00AA43B7" w:rsidRDefault="00437301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3F8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3F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3F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5.3.1.2.</w:t>
            </w:r>
          </w:p>
        </w:tc>
        <w:tc>
          <w:tcPr>
            <w:tcW w:w="9483" w:type="dxa"/>
          </w:tcPr>
          <w:p w14:paraId="7D0713FB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t>Policijos sistemos darbuotojų kvalifikacijos tobulinimas, stažuotės ES valstybėse narėse, II etapas</w:t>
            </w:r>
          </w:p>
        </w:tc>
        <w:tc>
          <w:tcPr>
            <w:tcW w:w="1276" w:type="dxa"/>
          </w:tcPr>
          <w:p w14:paraId="7D0713FC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3FD" w14:textId="2CFE1928" w:rsidR="00B14F2F" w:rsidRPr="00AA43B7" w:rsidRDefault="00320575" w:rsidP="004013A3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3FE" w14:textId="77777777" w:rsidR="00B14F2F" w:rsidRPr="00AA43B7" w:rsidRDefault="00685EE1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0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0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5.3.1.3.</w:t>
            </w:r>
          </w:p>
        </w:tc>
        <w:tc>
          <w:tcPr>
            <w:tcW w:w="9483" w:type="dxa"/>
          </w:tcPr>
          <w:p w14:paraId="7D071401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t>Policijos sistemos darbuotojų užsienio kalbų mokymas, I etapas</w:t>
            </w:r>
          </w:p>
        </w:tc>
        <w:tc>
          <w:tcPr>
            <w:tcW w:w="1276" w:type="dxa"/>
          </w:tcPr>
          <w:p w14:paraId="7D071402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03" w14:textId="77777777" w:rsidR="00B14F2F" w:rsidRPr="00AA43B7" w:rsidRDefault="00437301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404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0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0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5.3.1.4.</w:t>
            </w:r>
          </w:p>
        </w:tc>
        <w:tc>
          <w:tcPr>
            <w:tcW w:w="9483" w:type="dxa"/>
          </w:tcPr>
          <w:p w14:paraId="7D071407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t xml:space="preserve">Policijos sistemos darbuotojų užsienio kalbų mokymas, II etapas </w:t>
            </w:r>
          </w:p>
        </w:tc>
        <w:tc>
          <w:tcPr>
            <w:tcW w:w="1276" w:type="dxa"/>
          </w:tcPr>
          <w:p w14:paraId="7D071408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09" w14:textId="77777777" w:rsidR="00B14F2F" w:rsidRPr="00AA43B7" w:rsidRDefault="00685EE1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40A" w14:textId="77777777" w:rsidR="00B14F2F" w:rsidRPr="00AA43B7" w:rsidRDefault="00685EE1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1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0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5.3.1.5.</w:t>
            </w:r>
          </w:p>
        </w:tc>
        <w:tc>
          <w:tcPr>
            <w:tcW w:w="9483" w:type="dxa"/>
          </w:tcPr>
          <w:p w14:paraId="7D07140D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t xml:space="preserve">Policijos pareigūnų, atsakingų už tarptautinį bendradarbiavimą, įgūdžių tobulinimas </w:t>
            </w:r>
          </w:p>
        </w:tc>
        <w:tc>
          <w:tcPr>
            <w:tcW w:w="1276" w:type="dxa"/>
          </w:tcPr>
          <w:p w14:paraId="7D07140E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0F" w14:textId="77777777" w:rsidR="00B14F2F" w:rsidRPr="00AA43B7" w:rsidRDefault="000B326C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410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1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1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5.3.1.6.</w:t>
            </w:r>
          </w:p>
        </w:tc>
        <w:tc>
          <w:tcPr>
            <w:tcW w:w="9483" w:type="dxa"/>
          </w:tcPr>
          <w:p w14:paraId="7D071413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Mokymai, susiję su pažangiomis prevencinėmis priemonėmis ir modeliais, I etapas</w:t>
            </w:r>
          </w:p>
        </w:tc>
        <w:tc>
          <w:tcPr>
            <w:tcW w:w="1276" w:type="dxa"/>
          </w:tcPr>
          <w:p w14:paraId="7D071414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15" w14:textId="77777777" w:rsidR="00B14F2F" w:rsidRPr="00AA43B7" w:rsidRDefault="000B326C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416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1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18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5.3.1.7.</w:t>
            </w:r>
          </w:p>
        </w:tc>
        <w:tc>
          <w:tcPr>
            <w:tcW w:w="9483" w:type="dxa"/>
          </w:tcPr>
          <w:p w14:paraId="7D071419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Mokymai, susiję su pažangiomis prevencinėmis priemonėmis ir modeliais, II etapas</w:t>
            </w:r>
          </w:p>
        </w:tc>
        <w:tc>
          <w:tcPr>
            <w:tcW w:w="1276" w:type="dxa"/>
          </w:tcPr>
          <w:p w14:paraId="7D07141A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1B" w14:textId="2DBE4B0D" w:rsidR="00B14F2F" w:rsidRPr="00AA43B7" w:rsidRDefault="00320575" w:rsidP="00685EE1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41C" w14:textId="77777777" w:rsidR="00B14F2F" w:rsidRPr="00AA43B7" w:rsidRDefault="00685EE1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2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1E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5.3.1.8.</w:t>
            </w:r>
          </w:p>
        </w:tc>
        <w:tc>
          <w:tcPr>
            <w:tcW w:w="9483" w:type="dxa"/>
          </w:tcPr>
          <w:p w14:paraId="7D07141F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Dvišalio ir daugiašalio policijos bendradarbiavimo mokymai, I etapas</w:t>
            </w:r>
          </w:p>
        </w:tc>
        <w:tc>
          <w:tcPr>
            <w:tcW w:w="1276" w:type="dxa"/>
          </w:tcPr>
          <w:p w14:paraId="7D071420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21" w14:textId="77777777" w:rsidR="00B14F2F" w:rsidRPr="00AA43B7" w:rsidRDefault="00437301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422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29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24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5.3.1.9.</w:t>
            </w:r>
          </w:p>
        </w:tc>
        <w:tc>
          <w:tcPr>
            <w:tcW w:w="9483" w:type="dxa"/>
          </w:tcPr>
          <w:p w14:paraId="7D071425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Dvišalio ir daugiašalio policijos bendradarbiavimo mokymai, II etapas</w:t>
            </w:r>
          </w:p>
        </w:tc>
        <w:tc>
          <w:tcPr>
            <w:tcW w:w="1276" w:type="dxa"/>
          </w:tcPr>
          <w:p w14:paraId="7D071426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27" w14:textId="408371CD" w:rsidR="00B14F2F" w:rsidRPr="00AA43B7" w:rsidRDefault="00320575" w:rsidP="004013A3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428" w14:textId="77777777" w:rsidR="00B14F2F" w:rsidRPr="00AA43B7" w:rsidRDefault="00685EE1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2F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2A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5.3.1.10.</w:t>
            </w:r>
          </w:p>
        </w:tc>
        <w:tc>
          <w:tcPr>
            <w:tcW w:w="9483" w:type="dxa"/>
          </w:tcPr>
          <w:p w14:paraId="7D07142B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Specializuoti policijos pareigūnų mokymai kriminalistinių tyrimų srityje, I etapas</w:t>
            </w:r>
          </w:p>
        </w:tc>
        <w:tc>
          <w:tcPr>
            <w:tcW w:w="1276" w:type="dxa"/>
          </w:tcPr>
          <w:p w14:paraId="7D07142C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2D" w14:textId="77777777" w:rsidR="00B14F2F" w:rsidRPr="00AA43B7" w:rsidRDefault="00437301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42E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35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30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5.3.1.11.</w:t>
            </w:r>
          </w:p>
        </w:tc>
        <w:tc>
          <w:tcPr>
            <w:tcW w:w="9483" w:type="dxa"/>
          </w:tcPr>
          <w:p w14:paraId="7D071431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Specializuoti policijos pareigūnų mokymai kriminalistinių tyrimų srityje, II etapas</w:t>
            </w:r>
          </w:p>
        </w:tc>
        <w:tc>
          <w:tcPr>
            <w:tcW w:w="1276" w:type="dxa"/>
          </w:tcPr>
          <w:p w14:paraId="7D071432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33" w14:textId="6754523F" w:rsidR="00B14F2F" w:rsidRPr="00AA43B7" w:rsidRDefault="00451CDB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2024</w:t>
            </w:r>
          </w:p>
        </w:tc>
        <w:tc>
          <w:tcPr>
            <w:tcW w:w="2410" w:type="dxa"/>
          </w:tcPr>
          <w:p w14:paraId="7D071434" w14:textId="15E4D10C" w:rsidR="00B14F2F" w:rsidRPr="00AA43B7" w:rsidRDefault="00451CDB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3B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36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5.3.1.12.</w:t>
            </w:r>
          </w:p>
        </w:tc>
        <w:tc>
          <w:tcPr>
            <w:tcW w:w="9483" w:type="dxa"/>
          </w:tcPr>
          <w:p w14:paraId="7D071437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Specializuoti STT pareigūnų mokymai su ES politika susijusiomis temomis, I etapas</w:t>
            </w:r>
          </w:p>
        </w:tc>
        <w:tc>
          <w:tcPr>
            <w:tcW w:w="1276" w:type="dxa"/>
          </w:tcPr>
          <w:p w14:paraId="7D071438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STT</w:t>
            </w:r>
          </w:p>
        </w:tc>
        <w:tc>
          <w:tcPr>
            <w:tcW w:w="1304" w:type="dxa"/>
          </w:tcPr>
          <w:p w14:paraId="7D071439" w14:textId="77777777" w:rsidR="00B14F2F" w:rsidRPr="00AA43B7" w:rsidRDefault="000B326C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43A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41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3C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5.3.1.13.</w:t>
            </w:r>
          </w:p>
        </w:tc>
        <w:tc>
          <w:tcPr>
            <w:tcW w:w="9483" w:type="dxa"/>
          </w:tcPr>
          <w:p w14:paraId="7D07143D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Specializuoti STT pareigūnų mokymai su ES politika susijusiomis temomis, II etapas</w:t>
            </w:r>
          </w:p>
        </w:tc>
        <w:tc>
          <w:tcPr>
            <w:tcW w:w="1276" w:type="dxa"/>
          </w:tcPr>
          <w:p w14:paraId="7D07143E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STT</w:t>
            </w:r>
          </w:p>
        </w:tc>
        <w:tc>
          <w:tcPr>
            <w:tcW w:w="1304" w:type="dxa"/>
          </w:tcPr>
          <w:p w14:paraId="7D07143F" w14:textId="77777777" w:rsidR="00B14F2F" w:rsidRPr="00AA43B7" w:rsidRDefault="00437301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440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47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42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5.3.1.14.</w:t>
            </w:r>
          </w:p>
        </w:tc>
        <w:tc>
          <w:tcPr>
            <w:tcW w:w="9483" w:type="dxa"/>
          </w:tcPr>
          <w:p w14:paraId="7D071443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Ekspertinių kompetencijų gilinimas specializuotais mokymais</w:t>
            </w:r>
          </w:p>
        </w:tc>
        <w:tc>
          <w:tcPr>
            <w:tcW w:w="1276" w:type="dxa"/>
          </w:tcPr>
          <w:p w14:paraId="7D071444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t>LTEC</w:t>
            </w:r>
          </w:p>
        </w:tc>
        <w:tc>
          <w:tcPr>
            <w:tcW w:w="1304" w:type="dxa"/>
          </w:tcPr>
          <w:p w14:paraId="7D071445" w14:textId="000EC7AF" w:rsidR="00B14F2F" w:rsidRPr="00AA43B7" w:rsidRDefault="00320575" w:rsidP="004013A3">
            <w:pPr>
              <w:jc w:val="center"/>
              <w:rPr>
                <w:rFonts w:eastAsia="Calibri"/>
                <w:b/>
                <w:bCs/>
              </w:rPr>
            </w:pPr>
            <w:r w:rsidRPr="00C81FD4">
              <w:rPr>
                <w:rFonts w:eastAsia="Calibri"/>
                <w:b/>
                <w:bCs/>
              </w:rPr>
              <w:t>2023</w:t>
            </w:r>
          </w:p>
        </w:tc>
        <w:tc>
          <w:tcPr>
            <w:tcW w:w="2410" w:type="dxa"/>
          </w:tcPr>
          <w:p w14:paraId="7D071446" w14:textId="77777777" w:rsidR="00B14F2F" w:rsidRPr="00AA43B7" w:rsidRDefault="00685EE1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B14F2F" w:rsidRPr="00AA43B7" w14:paraId="7D07144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48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5.3.1.15.</w:t>
            </w:r>
          </w:p>
        </w:tc>
        <w:tc>
          <w:tcPr>
            <w:tcW w:w="9483" w:type="dxa"/>
          </w:tcPr>
          <w:p w14:paraId="7D071449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Pažangių technologijų mokymai, nustatant asmens tapatybę</w:t>
            </w:r>
          </w:p>
        </w:tc>
        <w:tc>
          <w:tcPr>
            <w:tcW w:w="1276" w:type="dxa"/>
          </w:tcPr>
          <w:p w14:paraId="7D07144A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t>VTMT</w:t>
            </w:r>
          </w:p>
        </w:tc>
        <w:tc>
          <w:tcPr>
            <w:tcW w:w="1304" w:type="dxa"/>
          </w:tcPr>
          <w:p w14:paraId="7D07144B" w14:textId="77777777" w:rsidR="00B14F2F" w:rsidRPr="0089553B" w:rsidRDefault="00685EE1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44C" w14:textId="77777777" w:rsidR="00B14F2F" w:rsidRPr="0089553B" w:rsidRDefault="00685EE1" w:rsidP="009F106A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D81928" w:rsidRPr="00AA43B7" w14:paraId="7D071450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44E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5.4.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44F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NACIONALINIS TIKSLAS: Apsauga ir parama nusikaltimų liudytojams ir aukoms</w:t>
            </w:r>
          </w:p>
        </w:tc>
      </w:tr>
      <w:tr w:rsidR="00B14F2F" w:rsidRPr="00AA43B7" w14:paraId="7D071456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51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5.4.1.1.</w:t>
            </w:r>
          </w:p>
        </w:tc>
        <w:tc>
          <w:tcPr>
            <w:tcW w:w="9483" w:type="dxa"/>
          </w:tcPr>
          <w:p w14:paraId="7D071452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Saugos centrų infrastruktūros modernizavimas ir remontas, I etapas</w:t>
            </w:r>
          </w:p>
        </w:tc>
        <w:tc>
          <w:tcPr>
            <w:tcW w:w="1276" w:type="dxa"/>
          </w:tcPr>
          <w:p w14:paraId="7D071453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54" w14:textId="77777777" w:rsidR="00B14F2F" w:rsidRPr="00AA43B7" w:rsidRDefault="00B14F2F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455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45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57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5.4.1.2.</w:t>
            </w:r>
          </w:p>
        </w:tc>
        <w:tc>
          <w:tcPr>
            <w:tcW w:w="9483" w:type="dxa"/>
          </w:tcPr>
          <w:p w14:paraId="7D071458" w14:textId="77777777" w:rsidR="00B14F2F" w:rsidRPr="00AA43B7" w:rsidRDefault="00B14F2F" w:rsidP="004013A3">
            <w:pPr>
              <w:rPr>
                <w:rFonts w:eastAsia="Calibri"/>
              </w:rPr>
            </w:pPr>
            <w:r w:rsidRPr="000B1072">
              <w:rPr>
                <w:rFonts w:eastAsia="Calibri"/>
              </w:rPr>
              <w:t>Saugos centrų infrastruktūros modernizavimas ir remontas, II etapas</w:t>
            </w:r>
            <w:r w:rsidR="00E65474" w:rsidRPr="000B1072">
              <w:rPr>
                <w:rFonts w:eastAsia="Calibri"/>
              </w:rPr>
              <w:t>*</w:t>
            </w:r>
          </w:p>
        </w:tc>
        <w:tc>
          <w:tcPr>
            <w:tcW w:w="1276" w:type="dxa"/>
          </w:tcPr>
          <w:p w14:paraId="7D071459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5A" w14:textId="77777777" w:rsidR="00B14F2F" w:rsidRPr="00AA43B7" w:rsidRDefault="006D7331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45B" w14:textId="77777777" w:rsidR="00B14F2F" w:rsidRPr="00AA43B7" w:rsidRDefault="006D7331" w:rsidP="004013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46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5D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5.4.1.3.</w:t>
            </w:r>
          </w:p>
        </w:tc>
        <w:tc>
          <w:tcPr>
            <w:tcW w:w="9483" w:type="dxa"/>
          </w:tcPr>
          <w:p w14:paraId="7D07145E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Apsaugos nuo nusikalstamo poveikio priemonių efektyvumo didinimas, I etapas</w:t>
            </w:r>
          </w:p>
        </w:tc>
        <w:tc>
          <w:tcPr>
            <w:tcW w:w="1276" w:type="dxa"/>
          </w:tcPr>
          <w:p w14:paraId="7D07145F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60" w14:textId="77777777" w:rsidR="00B14F2F" w:rsidRPr="00AA43B7" w:rsidRDefault="00B14F2F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461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46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63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5.4.1.4.</w:t>
            </w:r>
          </w:p>
        </w:tc>
        <w:tc>
          <w:tcPr>
            <w:tcW w:w="9483" w:type="dxa"/>
          </w:tcPr>
          <w:p w14:paraId="7D071464" w14:textId="77777777" w:rsidR="00B14F2F" w:rsidRPr="00AA43B7" w:rsidRDefault="00B14F2F" w:rsidP="004013A3">
            <w:pPr>
              <w:rPr>
                <w:rFonts w:eastAsia="Calibri"/>
              </w:rPr>
            </w:pPr>
            <w:r w:rsidRPr="000B1072">
              <w:rPr>
                <w:rFonts w:eastAsia="Calibri"/>
              </w:rPr>
              <w:t>Apsaugos nuo nusikalstamo poveikio priemonių efektyvumo didinimas, II etapas</w:t>
            </w:r>
            <w:r w:rsidR="0080262C" w:rsidRPr="000B1072">
              <w:rPr>
                <w:rFonts w:eastAsia="Calibri"/>
              </w:rPr>
              <w:t>*</w:t>
            </w:r>
          </w:p>
        </w:tc>
        <w:tc>
          <w:tcPr>
            <w:tcW w:w="1276" w:type="dxa"/>
          </w:tcPr>
          <w:p w14:paraId="7D071465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66" w14:textId="77777777" w:rsidR="00B14F2F" w:rsidRPr="00AA43B7" w:rsidRDefault="00BB5027" w:rsidP="004013A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467" w14:textId="77777777" w:rsidR="00B14F2F" w:rsidRPr="00AA43B7" w:rsidRDefault="00BB5027" w:rsidP="004013A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B14F2F" w:rsidRPr="00AA43B7" w14:paraId="7D07146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69" w14:textId="77777777" w:rsidR="00B14F2F" w:rsidRPr="00AA43B7" w:rsidRDefault="00B14F2F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5.4.1.5.</w:t>
            </w:r>
          </w:p>
        </w:tc>
        <w:tc>
          <w:tcPr>
            <w:tcW w:w="9483" w:type="dxa"/>
          </w:tcPr>
          <w:p w14:paraId="7D07146A" w14:textId="77777777" w:rsidR="00B14F2F" w:rsidRPr="00AA43B7" w:rsidRDefault="00B14F2F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Poligrafinės leidybinės ir spaudos inžinerijos įrangos įsigijimas ir modernizavimas</w:t>
            </w:r>
            <w:r w:rsidRPr="00AA43B7">
              <w:rPr>
                <w:rFonts w:eastAsia="Calibri"/>
                <w:i/>
              </w:rPr>
              <w:t xml:space="preserve"> </w:t>
            </w:r>
          </w:p>
        </w:tc>
        <w:tc>
          <w:tcPr>
            <w:tcW w:w="1276" w:type="dxa"/>
          </w:tcPr>
          <w:p w14:paraId="7D07146B" w14:textId="77777777" w:rsidR="00B14F2F" w:rsidRPr="00AA43B7" w:rsidRDefault="00B14F2F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6C" w14:textId="77777777" w:rsidR="00B14F2F" w:rsidRPr="00AA43B7" w:rsidRDefault="00B14F2F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46D" w14:textId="77777777" w:rsidR="00B14F2F" w:rsidRPr="00AA43B7" w:rsidRDefault="00B14F2F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471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46F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  <w:vAlign w:val="center"/>
          </w:tcPr>
          <w:p w14:paraId="7D071470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rFonts w:eastAsia="Calibri"/>
                <w:b/>
              </w:rPr>
              <w:t xml:space="preserve">KONKRETUS TIKSLAS: </w:t>
            </w:r>
            <w:r w:rsidRPr="00AA43B7">
              <w:rPr>
                <w:b/>
              </w:rPr>
              <w:t>PAJĖGUMŲ STIPRINIMAS, SIEKIANT VEIKSMINGAI VALDYTI SAUGUMUI KYLANČIĄ RIZIKĄ IR KRIZES</w:t>
            </w:r>
          </w:p>
        </w:tc>
      </w:tr>
      <w:tr w:rsidR="00D81928" w:rsidRPr="00AA43B7" w14:paraId="7D071474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472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473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 xml:space="preserve">NACIONALINIS TIKSLAS: </w:t>
            </w:r>
            <w:r w:rsidRPr="00AA43B7">
              <w:rPr>
                <w:rFonts w:eastAsia="Calibri"/>
                <w:b/>
              </w:rPr>
              <w:t>Nusikalstamumo prevencija ir kova su tarpvalstybiniu, sunkiu ir organizuotu nusikalstamumu</w:t>
            </w:r>
          </w:p>
        </w:tc>
      </w:tr>
      <w:tr w:rsidR="00AB45EA" w:rsidRPr="00AA43B7" w14:paraId="7D07147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75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6.1.1.1.</w:t>
            </w:r>
          </w:p>
        </w:tc>
        <w:tc>
          <w:tcPr>
            <w:tcW w:w="9483" w:type="dxa"/>
          </w:tcPr>
          <w:p w14:paraId="7D071476" w14:textId="77777777" w:rsidR="00AB45EA" w:rsidRPr="00002946" w:rsidRDefault="00AB45EA" w:rsidP="004013A3">
            <w:pPr>
              <w:rPr>
                <w:rFonts w:eastAsia="Calibri"/>
              </w:rPr>
            </w:pPr>
            <w:r w:rsidRPr="00002946">
              <w:rPr>
                <w:rFonts w:eastAsia="Calibri"/>
              </w:rPr>
              <w:t xml:space="preserve">LPAOR „Aras“ pajėgumų stiprinimas, vykdant specialiąsias, antiteroristines ir įkaitų išlaisvinimo operacijas, I </w:t>
            </w:r>
            <w:r w:rsidRPr="00002946">
              <w:t>etapas</w:t>
            </w:r>
          </w:p>
        </w:tc>
        <w:tc>
          <w:tcPr>
            <w:tcW w:w="1276" w:type="dxa"/>
          </w:tcPr>
          <w:p w14:paraId="7D071477" w14:textId="77777777" w:rsidR="00AB45EA" w:rsidRPr="00AA43B7" w:rsidRDefault="00AB45EA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78" w14:textId="77777777" w:rsidR="00AB45EA" w:rsidRPr="00AA43B7" w:rsidRDefault="00AB45EA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479" w14:textId="77777777" w:rsidR="00AB45EA" w:rsidRPr="00AA43B7" w:rsidRDefault="00AB45EA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80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7B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6.1.1.2.</w:t>
            </w:r>
          </w:p>
        </w:tc>
        <w:tc>
          <w:tcPr>
            <w:tcW w:w="9483" w:type="dxa"/>
          </w:tcPr>
          <w:p w14:paraId="7D07147C" w14:textId="77777777" w:rsidR="00AB45EA" w:rsidRPr="00002946" w:rsidRDefault="00AB45EA" w:rsidP="004013A3">
            <w:pPr>
              <w:rPr>
                <w:rFonts w:eastAsia="Calibri"/>
              </w:rPr>
            </w:pPr>
            <w:r w:rsidRPr="00002946">
              <w:rPr>
                <w:rFonts w:eastAsia="Calibri"/>
              </w:rPr>
              <w:t xml:space="preserve">LPAOR „Aras“ pajėgumų stiprinimas, vykdant specialiąsias, antiteroristines ir įkaitų išlaisvinimo operacijas, II </w:t>
            </w:r>
            <w:r w:rsidRPr="00002946">
              <w:t>etapas</w:t>
            </w:r>
          </w:p>
        </w:tc>
        <w:tc>
          <w:tcPr>
            <w:tcW w:w="1276" w:type="dxa"/>
          </w:tcPr>
          <w:p w14:paraId="7D07147D" w14:textId="77777777" w:rsidR="00AB45EA" w:rsidRPr="00AA43B7" w:rsidRDefault="00AB45EA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7E" w14:textId="77777777" w:rsidR="00AB45EA" w:rsidRPr="00AA43B7" w:rsidRDefault="00AB45EA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47F" w14:textId="77777777" w:rsidR="00AB45EA" w:rsidRPr="00AA43B7" w:rsidRDefault="00AB45EA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86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81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6.1.1.3.</w:t>
            </w:r>
          </w:p>
        </w:tc>
        <w:tc>
          <w:tcPr>
            <w:tcW w:w="9483" w:type="dxa"/>
          </w:tcPr>
          <w:p w14:paraId="7D071482" w14:textId="77777777" w:rsidR="00AB45EA" w:rsidRPr="00AA43B7" w:rsidRDefault="00AB45EA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 xml:space="preserve">LPAOR „Aras“ snaiperių pajėgumų, vykdant antiteroristines ir įkaitų išlaisvinimo operacijas, stiprinimas, I </w:t>
            </w:r>
            <w:r w:rsidRPr="00AA43B7">
              <w:t>etapas</w:t>
            </w:r>
          </w:p>
        </w:tc>
        <w:tc>
          <w:tcPr>
            <w:tcW w:w="1276" w:type="dxa"/>
          </w:tcPr>
          <w:p w14:paraId="7D071483" w14:textId="77777777" w:rsidR="00AB45EA" w:rsidRPr="00AA43B7" w:rsidRDefault="00AB45EA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84" w14:textId="77777777" w:rsidR="00AB45EA" w:rsidRPr="00AA43B7" w:rsidRDefault="00AB45EA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485" w14:textId="77777777" w:rsidR="00AB45EA" w:rsidRPr="00AA43B7" w:rsidRDefault="00AB45EA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8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87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6.1.1.4.</w:t>
            </w:r>
          </w:p>
        </w:tc>
        <w:tc>
          <w:tcPr>
            <w:tcW w:w="9483" w:type="dxa"/>
          </w:tcPr>
          <w:p w14:paraId="7D071488" w14:textId="77777777" w:rsidR="00AB45EA" w:rsidRPr="00AA43B7" w:rsidRDefault="00AB45EA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 xml:space="preserve">LPAOR „Aras“ snaiperių pajėgumų, vykdant antiteroristines ir įkaitų išlaisvinimo operacijas, stiprinimas, II </w:t>
            </w:r>
            <w:r w:rsidRPr="00AA43B7">
              <w:t>etapas</w:t>
            </w:r>
          </w:p>
        </w:tc>
        <w:tc>
          <w:tcPr>
            <w:tcW w:w="1276" w:type="dxa"/>
          </w:tcPr>
          <w:p w14:paraId="7D071489" w14:textId="77777777" w:rsidR="00AB45EA" w:rsidRPr="00AA43B7" w:rsidRDefault="00AB45EA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8A" w14:textId="77777777" w:rsidR="00AB45EA" w:rsidRPr="00AA43B7" w:rsidRDefault="00AB45EA" w:rsidP="004013A3">
            <w:pPr>
              <w:jc w:val="center"/>
              <w:rPr>
                <w:rFonts w:eastAsia="Calibri"/>
                <w:b/>
                <w:bCs/>
                <w:lang w:val="en-GB"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48B" w14:textId="77777777" w:rsidR="00AB45EA" w:rsidRPr="00AA43B7" w:rsidRDefault="00AB45EA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9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8D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6.1.1.5.</w:t>
            </w:r>
          </w:p>
        </w:tc>
        <w:tc>
          <w:tcPr>
            <w:tcW w:w="9483" w:type="dxa"/>
          </w:tcPr>
          <w:p w14:paraId="7D07148E" w14:textId="77777777" w:rsidR="00AB45EA" w:rsidRPr="00AA43B7" w:rsidRDefault="00AB45EA" w:rsidP="004013A3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 xml:space="preserve">LPAOR „Aras“ išminuotojų pajėgumų, vykdant sprogmenų paiešką ir neutralizavimą, stiprinimas, I </w:t>
            </w:r>
            <w:r w:rsidRPr="00AA43B7">
              <w:t>etapas</w:t>
            </w:r>
          </w:p>
        </w:tc>
        <w:tc>
          <w:tcPr>
            <w:tcW w:w="1276" w:type="dxa"/>
          </w:tcPr>
          <w:p w14:paraId="7D07148F" w14:textId="77777777" w:rsidR="00AB45EA" w:rsidRPr="00AA43B7" w:rsidRDefault="00AB45EA" w:rsidP="004013A3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90" w14:textId="77777777" w:rsidR="00AB45EA" w:rsidRPr="00AA43B7" w:rsidRDefault="00AB45EA" w:rsidP="004013A3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491" w14:textId="77777777" w:rsidR="00AB45EA" w:rsidRPr="00AA43B7" w:rsidRDefault="00AB45EA" w:rsidP="004013A3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9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93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6.1.1.6.</w:t>
            </w:r>
          </w:p>
        </w:tc>
        <w:tc>
          <w:tcPr>
            <w:tcW w:w="9483" w:type="dxa"/>
          </w:tcPr>
          <w:p w14:paraId="7D071494" w14:textId="77777777" w:rsidR="00AB45EA" w:rsidRPr="00002946" w:rsidRDefault="00AB45EA" w:rsidP="007C2F69">
            <w:pPr>
              <w:rPr>
                <w:rFonts w:eastAsia="Calibri"/>
              </w:rPr>
            </w:pPr>
            <w:r w:rsidRPr="00002946">
              <w:t>Specialiųjų apsaugos priemonių, skirtų vykdyti specialiąsias, antiteroristines ir įkaitų išlaisvinimo operacijas, įsigijimas</w:t>
            </w:r>
          </w:p>
        </w:tc>
        <w:tc>
          <w:tcPr>
            <w:tcW w:w="1276" w:type="dxa"/>
          </w:tcPr>
          <w:p w14:paraId="7D071495" w14:textId="77777777" w:rsidR="00AB45EA" w:rsidRPr="00AA43B7" w:rsidRDefault="00AB45EA" w:rsidP="007C2F69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96" w14:textId="77777777" w:rsidR="00AB45EA" w:rsidRPr="00AA43B7" w:rsidRDefault="00A44EB8" w:rsidP="00CA3A6C">
            <w:pPr>
              <w:jc w:val="center"/>
              <w:rPr>
                <w:rFonts w:eastAsia="Calibri"/>
                <w:b/>
                <w:bCs/>
              </w:rPr>
            </w:pPr>
            <w:r w:rsidRPr="008023C2">
              <w:rPr>
                <w:rFonts w:eastAsia="Calibri"/>
                <w:b/>
                <w:bCs/>
              </w:rPr>
              <w:t>202</w:t>
            </w:r>
            <w:r w:rsidR="00CA3A6C" w:rsidRPr="008023C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7D071497" w14:textId="77777777" w:rsidR="00AB45EA" w:rsidRPr="00AA43B7" w:rsidRDefault="00A44EB8" w:rsidP="007C2F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9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99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6.1.1.7.</w:t>
            </w:r>
          </w:p>
        </w:tc>
        <w:tc>
          <w:tcPr>
            <w:tcW w:w="9483" w:type="dxa"/>
          </w:tcPr>
          <w:p w14:paraId="7D07149A" w14:textId="77777777" w:rsidR="00AB45EA" w:rsidRPr="000B1072" w:rsidRDefault="00AB45EA" w:rsidP="007C2F69">
            <w:pPr>
              <w:rPr>
                <w:rFonts w:eastAsia="Calibri"/>
              </w:rPr>
            </w:pPr>
            <w:r w:rsidRPr="000B1072">
              <w:rPr>
                <w:rFonts w:eastAsia="Calibri"/>
              </w:rPr>
              <w:t>LPAOR „Aras“ pareigūnų pajėgumų, vykdant pavojingų ir ginkluotų nusikaltėlių sulaikymo operacijas, stiprinimas</w:t>
            </w:r>
          </w:p>
        </w:tc>
        <w:tc>
          <w:tcPr>
            <w:tcW w:w="1276" w:type="dxa"/>
          </w:tcPr>
          <w:p w14:paraId="7D07149B" w14:textId="77777777" w:rsidR="00AB45EA" w:rsidRPr="00AA43B7" w:rsidRDefault="00AB45EA" w:rsidP="007C2F69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9C" w14:textId="77777777" w:rsidR="00AB45EA" w:rsidRPr="00AA43B7" w:rsidRDefault="00AB45EA" w:rsidP="007C2F69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2020</w:t>
            </w:r>
          </w:p>
        </w:tc>
        <w:tc>
          <w:tcPr>
            <w:tcW w:w="2410" w:type="dxa"/>
          </w:tcPr>
          <w:p w14:paraId="7D07149D" w14:textId="77777777" w:rsidR="00AB45EA" w:rsidRPr="00AA43B7" w:rsidRDefault="00AB45EA" w:rsidP="007C2F69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A4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9F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6.1.1.8.</w:t>
            </w:r>
          </w:p>
        </w:tc>
        <w:tc>
          <w:tcPr>
            <w:tcW w:w="9483" w:type="dxa"/>
          </w:tcPr>
          <w:p w14:paraId="7D0714A0" w14:textId="77777777" w:rsidR="00AB45EA" w:rsidRPr="00002946" w:rsidRDefault="00AB45EA" w:rsidP="007C2F69">
            <w:pPr>
              <w:rPr>
                <w:rFonts w:eastAsia="Calibri"/>
              </w:rPr>
            </w:pPr>
            <w:r w:rsidRPr="00002946">
              <w:t>Laboratorinės įrangos įsigijimas sprogstamųjų medžiagų, šaunamųjų ginklų, šaudmenų ir savadarbių įtaisų tyrimams atlikti, I etapas</w:t>
            </w:r>
          </w:p>
        </w:tc>
        <w:tc>
          <w:tcPr>
            <w:tcW w:w="1276" w:type="dxa"/>
          </w:tcPr>
          <w:p w14:paraId="7D0714A1" w14:textId="77777777" w:rsidR="00AB45EA" w:rsidRPr="00AA43B7" w:rsidRDefault="00AB45EA" w:rsidP="007C2F69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A2" w14:textId="77777777" w:rsidR="00AB45EA" w:rsidRPr="00AA43B7" w:rsidRDefault="00AB45EA" w:rsidP="007C2F69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4A3" w14:textId="77777777" w:rsidR="00AB45EA" w:rsidRPr="00AA43B7" w:rsidRDefault="00AB45EA" w:rsidP="007C2F69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AA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A5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6.1.1.9.</w:t>
            </w:r>
          </w:p>
        </w:tc>
        <w:tc>
          <w:tcPr>
            <w:tcW w:w="9483" w:type="dxa"/>
          </w:tcPr>
          <w:p w14:paraId="7D0714A6" w14:textId="77777777" w:rsidR="00AB45EA" w:rsidRPr="00002946" w:rsidRDefault="00AB45EA" w:rsidP="007C2F69">
            <w:pPr>
              <w:rPr>
                <w:rFonts w:eastAsia="Calibri"/>
              </w:rPr>
            </w:pPr>
            <w:r w:rsidRPr="00002946">
              <w:t>Laboratorinės įrangos įsigijimas sprogstamųjų medžiagų, šaunamųjų ginklų, šaudmenų ir savadarbių įtaisų tyrimams atlikti, II etapas</w:t>
            </w:r>
          </w:p>
        </w:tc>
        <w:tc>
          <w:tcPr>
            <w:tcW w:w="1276" w:type="dxa"/>
          </w:tcPr>
          <w:p w14:paraId="7D0714A7" w14:textId="77777777" w:rsidR="00AB45EA" w:rsidRPr="00AA43B7" w:rsidRDefault="00AB45EA" w:rsidP="007C2F69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A8" w14:textId="77777777" w:rsidR="00AB45EA" w:rsidRPr="00AA43B7" w:rsidRDefault="00BB5027" w:rsidP="007C2F6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4A9" w14:textId="77777777" w:rsidR="00AB45EA" w:rsidRPr="00AA43B7" w:rsidRDefault="00BB5027" w:rsidP="007C2F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B0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AB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6.1.1.10.</w:t>
            </w:r>
          </w:p>
        </w:tc>
        <w:tc>
          <w:tcPr>
            <w:tcW w:w="9483" w:type="dxa"/>
          </w:tcPr>
          <w:p w14:paraId="7D0714AC" w14:textId="77777777" w:rsidR="00AB45EA" w:rsidRPr="00002946" w:rsidRDefault="00AB45EA" w:rsidP="007C2F69">
            <w:pPr>
              <w:rPr>
                <w:rFonts w:eastAsia="Calibri"/>
              </w:rPr>
            </w:pPr>
            <w:r w:rsidRPr="00002946">
              <w:t>Kriminalistinių tyrimų įrangos įsigijimas elektroninių nusikaltimų ir atakų prieš informacines sistemas tyrimams atlikti, I etapas</w:t>
            </w:r>
          </w:p>
        </w:tc>
        <w:tc>
          <w:tcPr>
            <w:tcW w:w="1276" w:type="dxa"/>
          </w:tcPr>
          <w:p w14:paraId="7D0714AD" w14:textId="77777777" w:rsidR="00AB45EA" w:rsidRPr="00AA43B7" w:rsidRDefault="00AB45EA" w:rsidP="007C2F69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AE" w14:textId="77777777" w:rsidR="00AB45EA" w:rsidRPr="00AA43B7" w:rsidRDefault="00AB45EA" w:rsidP="007C2F69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4AF" w14:textId="77777777" w:rsidR="00AB45EA" w:rsidRPr="00AA43B7" w:rsidRDefault="00AB45EA" w:rsidP="007C2F69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B6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B1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6.1.1.11.</w:t>
            </w:r>
          </w:p>
        </w:tc>
        <w:tc>
          <w:tcPr>
            <w:tcW w:w="9483" w:type="dxa"/>
          </w:tcPr>
          <w:p w14:paraId="7D0714B2" w14:textId="77777777" w:rsidR="00AB45EA" w:rsidRPr="00002946" w:rsidRDefault="00AB45EA" w:rsidP="007C2F69">
            <w:pPr>
              <w:rPr>
                <w:rFonts w:eastAsia="Calibri"/>
              </w:rPr>
            </w:pPr>
            <w:r w:rsidRPr="00002946">
              <w:t>Kriminalistinių tyrimų įrangos įsigijimas elektroninių nusikaltimų ir atakų prieš informacines sistemas tyrimams atlikti, II etapas</w:t>
            </w:r>
          </w:p>
        </w:tc>
        <w:tc>
          <w:tcPr>
            <w:tcW w:w="1276" w:type="dxa"/>
          </w:tcPr>
          <w:p w14:paraId="7D0714B3" w14:textId="77777777" w:rsidR="00AB45EA" w:rsidRPr="00AA43B7" w:rsidRDefault="00AB45EA" w:rsidP="007C2F69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B4" w14:textId="77777777" w:rsidR="00AB45EA" w:rsidRPr="00AA43B7" w:rsidRDefault="00BB5027" w:rsidP="007C2F6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4B5" w14:textId="77777777" w:rsidR="00AB45EA" w:rsidRPr="00AA43B7" w:rsidRDefault="00BB5027" w:rsidP="007C2F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B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B7" w14:textId="77777777" w:rsidR="00AB45EA" w:rsidRPr="003C1160" w:rsidRDefault="00AB45EA" w:rsidP="008D1E0D">
            <w:pPr>
              <w:jc w:val="right"/>
              <w:rPr>
                <w:b/>
              </w:rPr>
            </w:pPr>
            <w:r w:rsidRPr="003C1160">
              <w:rPr>
                <w:b/>
              </w:rPr>
              <w:t>6.1.1.12.</w:t>
            </w:r>
          </w:p>
        </w:tc>
        <w:tc>
          <w:tcPr>
            <w:tcW w:w="9483" w:type="dxa"/>
          </w:tcPr>
          <w:p w14:paraId="7D0714B8" w14:textId="77777777" w:rsidR="00AB45EA" w:rsidRPr="008023C2" w:rsidRDefault="00AB45EA" w:rsidP="007C2F69">
            <w:pPr>
              <w:rPr>
                <w:rFonts w:eastAsia="Calibri"/>
              </w:rPr>
            </w:pPr>
            <w:r w:rsidRPr="008023C2">
              <w:rPr>
                <w:rFonts w:eastAsia="Calibri"/>
              </w:rPr>
              <w:t>Naujų technologijų, skirtų saugumui kylančios rizikos ir ekstremalių situacijų valdymui, įdiegimas*</w:t>
            </w:r>
          </w:p>
        </w:tc>
        <w:tc>
          <w:tcPr>
            <w:tcW w:w="1276" w:type="dxa"/>
          </w:tcPr>
          <w:p w14:paraId="7D0714B9" w14:textId="77777777" w:rsidR="00AB45EA" w:rsidRPr="008023C2" w:rsidRDefault="00AB45EA" w:rsidP="007C2F69">
            <w:pPr>
              <w:jc w:val="center"/>
              <w:rPr>
                <w:rFonts w:eastAsia="Calibri"/>
              </w:rPr>
            </w:pPr>
            <w:r w:rsidRPr="008023C2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BA" w14:textId="77777777" w:rsidR="00AB45EA" w:rsidRPr="008023C2" w:rsidRDefault="00CA3A6C" w:rsidP="007C2F69">
            <w:pPr>
              <w:jc w:val="center"/>
              <w:rPr>
                <w:rFonts w:eastAsia="Calibri"/>
                <w:b/>
                <w:bCs/>
                <w:highlight w:val="yellow"/>
              </w:rPr>
            </w:pPr>
            <w:r w:rsidRPr="008023C2">
              <w:rPr>
                <w:rFonts w:eastAsia="Calibri"/>
                <w:b/>
                <w:bCs/>
              </w:rPr>
              <w:t>2021</w:t>
            </w:r>
          </w:p>
        </w:tc>
        <w:tc>
          <w:tcPr>
            <w:tcW w:w="2410" w:type="dxa"/>
          </w:tcPr>
          <w:p w14:paraId="7D0714BB" w14:textId="77777777" w:rsidR="00AB45EA" w:rsidRPr="00AA43B7" w:rsidRDefault="008023C2" w:rsidP="007C2F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C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BD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6.1.1.13.</w:t>
            </w:r>
          </w:p>
        </w:tc>
        <w:tc>
          <w:tcPr>
            <w:tcW w:w="9483" w:type="dxa"/>
          </w:tcPr>
          <w:p w14:paraId="7D0714BE" w14:textId="77777777" w:rsidR="00AB45EA" w:rsidRPr="00AA43B7" w:rsidRDefault="00AB45EA" w:rsidP="008D1E0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Kibernetinių atakų ir kitų nusikaltimų elektroninėje erdvėje aptikimo stiprinimas, I etapas</w:t>
            </w:r>
          </w:p>
        </w:tc>
        <w:tc>
          <w:tcPr>
            <w:tcW w:w="1276" w:type="dxa"/>
          </w:tcPr>
          <w:p w14:paraId="7D0714BF" w14:textId="77777777" w:rsidR="00AB45EA" w:rsidRPr="00AA43B7" w:rsidRDefault="00AB45EA" w:rsidP="008D1E0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C0" w14:textId="77777777" w:rsidR="00AB45EA" w:rsidRPr="00AA43B7" w:rsidRDefault="00AB45EA" w:rsidP="008D1E0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2018</w:t>
            </w:r>
          </w:p>
        </w:tc>
        <w:tc>
          <w:tcPr>
            <w:tcW w:w="2410" w:type="dxa"/>
          </w:tcPr>
          <w:p w14:paraId="7D0714C1" w14:textId="77777777" w:rsidR="00AB45EA" w:rsidRPr="00AA43B7" w:rsidRDefault="00AB45EA" w:rsidP="008D1E0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C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C3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6.1.1.14.</w:t>
            </w:r>
          </w:p>
        </w:tc>
        <w:tc>
          <w:tcPr>
            <w:tcW w:w="9483" w:type="dxa"/>
          </w:tcPr>
          <w:p w14:paraId="7D0714C4" w14:textId="77777777" w:rsidR="00AB45EA" w:rsidRPr="00AA43B7" w:rsidRDefault="00AB45EA" w:rsidP="008D1E0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Kibernetinių atakų ir kitų nusikaltimų elektroninėje erdvėje aptikimo stiprinimas, II etapas</w:t>
            </w:r>
            <w:r w:rsidR="00C33D92">
              <w:rPr>
                <w:rFonts w:eastAsia="Calibri"/>
              </w:rPr>
              <w:t>*</w:t>
            </w:r>
          </w:p>
        </w:tc>
        <w:tc>
          <w:tcPr>
            <w:tcW w:w="1276" w:type="dxa"/>
          </w:tcPr>
          <w:p w14:paraId="7D0714C5" w14:textId="77777777" w:rsidR="00AB45EA" w:rsidRPr="00AA43B7" w:rsidRDefault="00AB45EA" w:rsidP="008D1E0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C6" w14:textId="77777777" w:rsidR="00AB45EA" w:rsidRPr="00AA43B7" w:rsidRDefault="00BB5027" w:rsidP="008D1E0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2022</w:t>
            </w:r>
          </w:p>
        </w:tc>
        <w:tc>
          <w:tcPr>
            <w:tcW w:w="2410" w:type="dxa"/>
          </w:tcPr>
          <w:p w14:paraId="7D0714C7" w14:textId="77777777" w:rsidR="00AB45EA" w:rsidRPr="00AA43B7" w:rsidRDefault="00BB5027" w:rsidP="008D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CE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C9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6.1.1.15.</w:t>
            </w:r>
          </w:p>
        </w:tc>
        <w:tc>
          <w:tcPr>
            <w:tcW w:w="9483" w:type="dxa"/>
          </w:tcPr>
          <w:p w14:paraId="7D0714CA" w14:textId="77777777" w:rsidR="00AB45EA" w:rsidRPr="00AA43B7" w:rsidRDefault="00AB45EA" w:rsidP="008D1E0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Duomenų rinkimo nuotoliniu būdu stiprinimas*</w:t>
            </w:r>
          </w:p>
        </w:tc>
        <w:tc>
          <w:tcPr>
            <w:tcW w:w="1276" w:type="dxa"/>
          </w:tcPr>
          <w:p w14:paraId="7D0714CB" w14:textId="77777777" w:rsidR="00AB45EA" w:rsidRPr="00AA43B7" w:rsidRDefault="00AB45EA" w:rsidP="008D1E0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CC" w14:textId="77777777" w:rsidR="00AB45EA" w:rsidRPr="00AA43B7" w:rsidRDefault="00AB45EA" w:rsidP="008D1E0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</w:t>
            </w:r>
            <w:r w:rsidR="00001BA5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2410" w:type="dxa"/>
          </w:tcPr>
          <w:p w14:paraId="7D0714CD" w14:textId="77777777" w:rsidR="00AB45EA" w:rsidRPr="00AA43B7" w:rsidRDefault="00AB45EA" w:rsidP="008D1E0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D4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CF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6.1.1.16.</w:t>
            </w:r>
          </w:p>
        </w:tc>
        <w:tc>
          <w:tcPr>
            <w:tcW w:w="9483" w:type="dxa"/>
          </w:tcPr>
          <w:p w14:paraId="7D0714D0" w14:textId="77777777" w:rsidR="00AB45EA" w:rsidRPr="00002946" w:rsidRDefault="00AB45EA" w:rsidP="008D1E0D">
            <w:pPr>
              <w:rPr>
                <w:rFonts w:eastAsia="Calibri"/>
              </w:rPr>
            </w:pPr>
            <w:r w:rsidRPr="00002946">
              <w:rPr>
                <w:rFonts w:eastAsia="Calibri"/>
              </w:rPr>
              <w:t>LPAOR „Aras“ pajėgumų stiprinimas, vykdant specialiąsias, antiteroristines ir įkaitų išlaisvinimo operacijas, III etapas</w:t>
            </w:r>
          </w:p>
        </w:tc>
        <w:tc>
          <w:tcPr>
            <w:tcW w:w="1276" w:type="dxa"/>
          </w:tcPr>
          <w:p w14:paraId="7D0714D1" w14:textId="77777777" w:rsidR="00AB45EA" w:rsidRPr="00AA43B7" w:rsidRDefault="00AB45EA" w:rsidP="008D1E0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D2" w14:textId="77777777" w:rsidR="00AB45EA" w:rsidRPr="00AA43B7" w:rsidRDefault="00AB45EA" w:rsidP="008D1E0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4D3" w14:textId="77777777" w:rsidR="00AB45EA" w:rsidRPr="00AA43B7" w:rsidRDefault="00AB45EA" w:rsidP="008D1E0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4D7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4D5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6.2.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4D6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NACIONALINIS TIKSLAS: Keitimasis informacija</w:t>
            </w:r>
          </w:p>
        </w:tc>
      </w:tr>
      <w:tr w:rsidR="00AB45EA" w:rsidRPr="00AA43B7" w14:paraId="7D0714DD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D8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6.2.1.1.</w:t>
            </w:r>
          </w:p>
        </w:tc>
        <w:tc>
          <w:tcPr>
            <w:tcW w:w="9483" w:type="dxa"/>
          </w:tcPr>
          <w:p w14:paraId="7D0714D9" w14:textId="77777777" w:rsidR="00AB45EA" w:rsidRPr="00AA43B7" w:rsidRDefault="00AB45EA" w:rsidP="008D1E0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Tinklo / platformos, skirtos informacijos mainams tarp pirmosios linijos pareigūnų, sukūrimas</w:t>
            </w:r>
          </w:p>
        </w:tc>
        <w:tc>
          <w:tcPr>
            <w:tcW w:w="1276" w:type="dxa"/>
          </w:tcPr>
          <w:p w14:paraId="7D0714DA" w14:textId="77777777" w:rsidR="00AB45EA" w:rsidRPr="00AA43B7" w:rsidRDefault="00AB45EA" w:rsidP="008D1E0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DB" w14:textId="77777777" w:rsidR="00AB45EA" w:rsidRPr="00AA43B7" w:rsidRDefault="00AB45EA" w:rsidP="008D1E0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4DC" w14:textId="77777777" w:rsidR="00AB45EA" w:rsidRPr="00AA43B7" w:rsidRDefault="00AB45EA" w:rsidP="008D1E0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AB45EA" w:rsidRPr="00AA43B7" w14:paraId="7D0714E3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DE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6.2.2.1.</w:t>
            </w:r>
          </w:p>
        </w:tc>
        <w:tc>
          <w:tcPr>
            <w:tcW w:w="9483" w:type="dxa"/>
          </w:tcPr>
          <w:p w14:paraId="7D0714DF" w14:textId="77777777" w:rsidR="00AB45EA" w:rsidRPr="00AA43B7" w:rsidRDefault="00AB45EA" w:rsidP="008D1E0D">
            <w:pPr>
              <w:rPr>
                <w:rFonts w:eastAsia="Calibri"/>
              </w:rPr>
            </w:pPr>
            <w:r w:rsidRPr="00AA43B7">
              <w:rPr>
                <w:rFonts w:eastAsia="Calibri"/>
              </w:rPr>
              <w:t>Pasirengimas vykdyti automatizuotą keitimąsi duomenimis per Interpolo balistinės informacijos tinklą (IBIN)</w:t>
            </w:r>
          </w:p>
        </w:tc>
        <w:tc>
          <w:tcPr>
            <w:tcW w:w="1276" w:type="dxa"/>
          </w:tcPr>
          <w:p w14:paraId="7D0714E0" w14:textId="77777777" w:rsidR="00AB45EA" w:rsidRPr="00AA43B7" w:rsidRDefault="00AB45EA" w:rsidP="008D1E0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E1" w14:textId="77777777" w:rsidR="00AB45EA" w:rsidRPr="00AA43B7" w:rsidRDefault="00AB45EA" w:rsidP="008D1E0D">
            <w:pPr>
              <w:jc w:val="center"/>
              <w:rPr>
                <w:rFonts w:eastAsia="Calibri"/>
                <w:b/>
                <w:bCs/>
              </w:rPr>
            </w:pPr>
            <w:r w:rsidRPr="00AA43B7"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4E2" w14:textId="77777777" w:rsidR="00AB45EA" w:rsidRPr="00AA43B7" w:rsidRDefault="00AB45EA" w:rsidP="008D1E0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Baigtas</w:t>
            </w:r>
          </w:p>
        </w:tc>
      </w:tr>
      <w:tr w:rsidR="00D81928" w:rsidRPr="00AA43B7" w14:paraId="7D0714E6" w14:textId="77777777" w:rsidTr="002B0749">
        <w:tc>
          <w:tcPr>
            <w:tcW w:w="973" w:type="dxa"/>
            <w:shd w:val="clear" w:color="auto" w:fill="DAEEF3" w:themeFill="accent5" w:themeFillTint="33"/>
          </w:tcPr>
          <w:p w14:paraId="7D0714E4" w14:textId="77777777" w:rsidR="00D81928" w:rsidRPr="00AA43B7" w:rsidRDefault="00D81928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6.3.</w:t>
            </w:r>
          </w:p>
        </w:tc>
        <w:tc>
          <w:tcPr>
            <w:tcW w:w="14484" w:type="dxa"/>
            <w:gridSpan w:val="5"/>
            <w:shd w:val="clear" w:color="auto" w:fill="DAEEF3" w:themeFill="accent5" w:themeFillTint="33"/>
          </w:tcPr>
          <w:p w14:paraId="7D0714E5" w14:textId="77777777" w:rsidR="00D81928" w:rsidRPr="00AA43B7" w:rsidRDefault="00D81928" w:rsidP="00D81928">
            <w:pPr>
              <w:rPr>
                <w:rFonts w:eastAsia="Calibri"/>
                <w:bCs/>
              </w:rPr>
            </w:pPr>
            <w:r w:rsidRPr="00AA43B7">
              <w:rPr>
                <w:b/>
              </w:rPr>
              <w:t>NACIONALINIS TIKSLAS: Mokymas</w:t>
            </w:r>
          </w:p>
        </w:tc>
      </w:tr>
      <w:tr w:rsidR="00AB45EA" w:rsidRPr="00AA43B7" w14:paraId="7D0714EC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E7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6.3.1.1.</w:t>
            </w:r>
          </w:p>
        </w:tc>
        <w:tc>
          <w:tcPr>
            <w:tcW w:w="9483" w:type="dxa"/>
          </w:tcPr>
          <w:p w14:paraId="7D0714E8" w14:textId="77777777" w:rsidR="00AB45EA" w:rsidRPr="00AA43B7" w:rsidRDefault="00AB45EA" w:rsidP="008D1E0D">
            <w:pPr>
              <w:rPr>
                <w:rFonts w:eastAsia="Calibri"/>
              </w:rPr>
            </w:pPr>
            <w:r w:rsidRPr="00AA43B7">
              <w:t xml:space="preserve">Specializuotų kriminalinės policijos padalinių pareigūnų kvalifikacijos kėlimas, I etapas </w:t>
            </w:r>
          </w:p>
        </w:tc>
        <w:tc>
          <w:tcPr>
            <w:tcW w:w="1276" w:type="dxa"/>
          </w:tcPr>
          <w:p w14:paraId="7D0714E9" w14:textId="77777777" w:rsidR="00AB45EA" w:rsidRPr="00AA43B7" w:rsidRDefault="00AB45EA" w:rsidP="008D1E0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EA" w14:textId="77777777" w:rsidR="00AB45EA" w:rsidRPr="00AA43B7" w:rsidRDefault="000B326C" w:rsidP="008D1E0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4EB" w14:textId="77777777" w:rsidR="00AB45EA" w:rsidRPr="00AA43B7" w:rsidRDefault="00AB45EA" w:rsidP="008D1E0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AB45EA" w:rsidRPr="00AA43B7" w14:paraId="7D0714F2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ED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6.3.1.2.</w:t>
            </w:r>
          </w:p>
        </w:tc>
        <w:tc>
          <w:tcPr>
            <w:tcW w:w="9483" w:type="dxa"/>
          </w:tcPr>
          <w:p w14:paraId="7D0714EE" w14:textId="77777777" w:rsidR="00AB45EA" w:rsidRPr="00AA43B7" w:rsidRDefault="00AB45EA" w:rsidP="008D1E0D">
            <w:pPr>
              <w:rPr>
                <w:rFonts w:eastAsia="Calibri"/>
              </w:rPr>
            </w:pPr>
            <w:r w:rsidRPr="00AA43B7">
              <w:t xml:space="preserve">Specializuotų kriminalinės policijos padalinių pareigūnų kvalifikacijos kėlimas, II etapas </w:t>
            </w:r>
          </w:p>
        </w:tc>
        <w:tc>
          <w:tcPr>
            <w:tcW w:w="1276" w:type="dxa"/>
          </w:tcPr>
          <w:p w14:paraId="7D0714EF" w14:textId="77777777" w:rsidR="00AB45EA" w:rsidRPr="00AA43B7" w:rsidRDefault="00AB45EA" w:rsidP="008D1E0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F0" w14:textId="77777777" w:rsidR="00AB45EA" w:rsidRPr="00AA43B7" w:rsidRDefault="00437301" w:rsidP="008D1E0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2019</w:t>
            </w:r>
          </w:p>
        </w:tc>
        <w:tc>
          <w:tcPr>
            <w:tcW w:w="2410" w:type="dxa"/>
          </w:tcPr>
          <w:p w14:paraId="7D0714F1" w14:textId="77777777" w:rsidR="00AB45EA" w:rsidRPr="00AA43B7" w:rsidRDefault="00AB45EA" w:rsidP="008D1E0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  <w:tr w:rsidR="00AB45EA" w:rsidRPr="00AA43B7" w14:paraId="7D0714F8" w14:textId="77777777" w:rsidTr="002B0749">
        <w:trPr>
          <w:gridAfter w:val="1"/>
          <w:wAfter w:w="11" w:type="dxa"/>
        </w:trPr>
        <w:tc>
          <w:tcPr>
            <w:tcW w:w="973" w:type="dxa"/>
          </w:tcPr>
          <w:p w14:paraId="7D0714F3" w14:textId="77777777" w:rsidR="00AB45EA" w:rsidRPr="00AA43B7" w:rsidRDefault="00AB45EA" w:rsidP="008D1E0D">
            <w:pPr>
              <w:jc w:val="right"/>
              <w:rPr>
                <w:b/>
              </w:rPr>
            </w:pPr>
            <w:r w:rsidRPr="00AA43B7">
              <w:rPr>
                <w:b/>
              </w:rPr>
              <w:t>6.3.1.3.</w:t>
            </w:r>
          </w:p>
        </w:tc>
        <w:tc>
          <w:tcPr>
            <w:tcW w:w="9483" w:type="dxa"/>
          </w:tcPr>
          <w:p w14:paraId="7D0714F4" w14:textId="77777777" w:rsidR="00AB45EA" w:rsidRPr="00002946" w:rsidRDefault="00AB45EA" w:rsidP="008D1E0D">
            <w:pPr>
              <w:rPr>
                <w:rFonts w:eastAsia="Calibri"/>
              </w:rPr>
            </w:pPr>
            <w:r w:rsidRPr="00002946">
              <w:rPr>
                <w:rFonts w:eastAsia="Calibri"/>
              </w:rPr>
              <w:t>Kriminalistinių tyrimų padalinių darbuotojų, tiriančių nusikaltimus terorizmo ir smurtinio ekstremizmo bylose, kvalifikacijos kėlimas</w:t>
            </w:r>
          </w:p>
        </w:tc>
        <w:tc>
          <w:tcPr>
            <w:tcW w:w="1276" w:type="dxa"/>
          </w:tcPr>
          <w:p w14:paraId="7D0714F5" w14:textId="77777777" w:rsidR="00AB45EA" w:rsidRPr="00AA43B7" w:rsidRDefault="00AB45EA" w:rsidP="008D1E0D">
            <w:pPr>
              <w:jc w:val="center"/>
              <w:rPr>
                <w:rFonts w:eastAsia="Calibri"/>
              </w:rPr>
            </w:pPr>
            <w:r w:rsidRPr="00AA43B7">
              <w:rPr>
                <w:rFonts w:eastAsia="Calibri"/>
              </w:rPr>
              <w:t>PD</w:t>
            </w:r>
          </w:p>
        </w:tc>
        <w:tc>
          <w:tcPr>
            <w:tcW w:w="1304" w:type="dxa"/>
          </w:tcPr>
          <w:p w14:paraId="7D0714F6" w14:textId="77777777" w:rsidR="00AB45EA" w:rsidRPr="00AA43B7" w:rsidRDefault="000B326C" w:rsidP="008D1E0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2017</w:t>
            </w:r>
          </w:p>
        </w:tc>
        <w:tc>
          <w:tcPr>
            <w:tcW w:w="2410" w:type="dxa"/>
          </w:tcPr>
          <w:p w14:paraId="7D0714F7" w14:textId="77777777" w:rsidR="00AB45EA" w:rsidRPr="00AA43B7" w:rsidRDefault="00AB45EA" w:rsidP="008D1E0D">
            <w:pPr>
              <w:jc w:val="center"/>
              <w:rPr>
                <w:rFonts w:eastAsia="Calibri"/>
                <w:bCs/>
              </w:rPr>
            </w:pPr>
            <w:r w:rsidRPr="00AA43B7">
              <w:rPr>
                <w:rFonts w:eastAsia="Calibri"/>
                <w:bCs/>
              </w:rPr>
              <w:t>Nereikia teikti ataskaitos</w:t>
            </w:r>
          </w:p>
        </w:tc>
      </w:tr>
    </w:tbl>
    <w:p w14:paraId="7D0714F9" w14:textId="77777777" w:rsidR="008D1E0D" w:rsidRPr="00AA43B7" w:rsidRDefault="008D1E0D" w:rsidP="008D1E0D">
      <w:pPr>
        <w:rPr>
          <w:rFonts w:eastAsia="Calibri"/>
          <w:b/>
          <w:bCs/>
          <w:sz w:val="20"/>
        </w:rPr>
      </w:pPr>
    </w:p>
    <w:p w14:paraId="7D0714FA" w14:textId="77777777" w:rsidR="008D1E0D" w:rsidRDefault="00811F9B" w:rsidP="00811F9B">
      <w:pPr>
        <w:jc w:val="center"/>
        <w:rPr>
          <w:rFonts w:eastAsia="Calibri"/>
          <w:b/>
          <w:bCs/>
          <w:sz w:val="20"/>
        </w:rPr>
      </w:pPr>
      <w:r w:rsidRPr="00AA43B7">
        <w:rPr>
          <w:rFonts w:eastAsia="Calibri"/>
          <w:b/>
          <w:bCs/>
          <w:sz w:val="20"/>
        </w:rPr>
        <w:t>__________________________</w:t>
      </w:r>
    </w:p>
    <w:sectPr w:rsidR="008D1E0D" w:rsidSect="00D8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40" w:right="340" w:bottom="340" w:left="56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14FD" w14:textId="77777777" w:rsidR="00CB2BCF" w:rsidRDefault="00CB2BCF">
      <w:r>
        <w:separator/>
      </w:r>
    </w:p>
  </w:endnote>
  <w:endnote w:type="continuationSeparator" w:id="0">
    <w:p w14:paraId="7D0714FE" w14:textId="77777777" w:rsidR="00CB2BCF" w:rsidRDefault="00CB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L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1501" w14:textId="77777777" w:rsidR="006D7331" w:rsidRDefault="006D7331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1502" w14:textId="77777777" w:rsidR="006D7331" w:rsidRDefault="00FF1C2D" w:rsidP="000C286A">
    <w:pPr>
      <w:pStyle w:val="Porat"/>
      <w:rPr>
        <w:sz w:val="20"/>
      </w:rPr>
    </w:pPr>
    <w:r w:rsidRPr="000C286A">
      <w:rPr>
        <w:sz w:val="20"/>
        <w:lang w:val="en-US"/>
      </w:rPr>
      <w:t>*vie</w:t>
    </w:r>
    <w:r w:rsidRPr="000C286A">
      <w:rPr>
        <w:sz w:val="20"/>
      </w:rPr>
      <w:t>šieji pirkimai, atliekami pagal Pirkimų, susijusių su žvalgybinio pobūdžio veikla, tvarkos aprašą</w:t>
    </w:r>
  </w:p>
  <w:p w14:paraId="7D071503" w14:textId="77777777" w:rsidR="007A3C15" w:rsidRPr="000C286A" w:rsidRDefault="007A3C15" w:rsidP="000C286A">
    <w:pPr>
      <w:pStyle w:val="Porat"/>
      <w:rPr>
        <w:sz w:val="20"/>
      </w:rPr>
    </w:pPr>
    <w:r w:rsidRPr="007A3C15">
      <w:rPr>
        <w:sz w:val="20"/>
        <w:vertAlign w:val="superscript"/>
      </w:rPr>
      <w:t>2</w:t>
    </w:r>
    <w:r w:rsidRPr="000C286A">
      <w:rPr>
        <w:sz w:val="20"/>
      </w:rPr>
      <w:t xml:space="preserve"> </w:t>
    </w:r>
    <w:r w:rsidRPr="007A3C15">
      <w:rPr>
        <w:sz w:val="20"/>
      </w:rPr>
      <w:t xml:space="preserve">Vadovaujantis PAFT </w:t>
    </w:r>
    <w:r w:rsidRPr="000C286A">
      <w:rPr>
        <w:sz w:val="20"/>
      </w:rPr>
      <w:t xml:space="preserve">6 p. </w:t>
    </w:r>
    <w:hyperlink r:id="rId1" w:history="1">
      <w:r w:rsidRPr="000C286A">
        <w:rPr>
          <w:rStyle w:val="Hipersaitas"/>
          <w:sz w:val="20"/>
        </w:rPr>
        <w:t>https://www.e-tar.lt/portal/lt/legalAct/74430240520911e5b0f2b883009b2d06/asr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1505" w14:textId="77777777" w:rsidR="006D7331" w:rsidRDefault="006D7331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14FB" w14:textId="77777777" w:rsidR="00CB2BCF" w:rsidRDefault="00CB2BCF">
      <w:r>
        <w:separator/>
      </w:r>
    </w:p>
  </w:footnote>
  <w:footnote w:type="continuationSeparator" w:id="0">
    <w:p w14:paraId="7D0714FC" w14:textId="77777777" w:rsidR="00CB2BCF" w:rsidRDefault="00CB2BCF">
      <w:r>
        <w:continuationSeparator/>
      </w:r>
    </w:p>
  </w:footnote>
  <w:footnote w:id="1">
    <w:p w14:paraId="7D071506" w14:textId="77777777" w:rsidR="006D7331" w:rsidRDefault="006D7331">
      <w:pPr>
        <w:pStyle w:val="Puslapioinaostekstas"/>
      </w:pPr>
      <w:r>
        <w:rPr>
          <w:rStyle w:val="Puslapioinaosnuoroda"/>
        </w:rPr>
        <w:footnoteRef/>
      </w:r>
      <w:r>
        <w:t xml:space="preserve"> Vadovaujantis PAFT 166 p. </w:t>
      </w:r>
      <w:hyperlink r:id="rId1" w:history="1">
        <w:r w:rsidRPr="00342497">
          <w:rPr>
            <w:rStyle w:val="Hipersaitas"/>
          </w:rPr>
          <w:t>https://www.e-tar.lt/portal/lt/legalAct/74430240520911e5b0f2b883009b2d06/asr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14FF" w14:textId="77777777" w:rsidR="006D7331" w:rsidRDefault="006D7331">
    <w:pPr>
      <w:tabs>
        <w:tab w:val="center" w:pos="4153"/>
        <w:tab w:val="right" w:pos="8306"/>
      </w:tabs>
      <w:rPr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1500" w14:textId="77777777" w:rsidR="006D7331" w:rsidRDefault="006D7331">
    <w:pPr>
      <w:tabs>
        <w:tab w:val="center" w:pos="4153"/>
        <w:tab w:val="right" w:pos="8306"/>
      </w:tabs>
      <w:rPr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1504" w14:textId="77777777" w:rsidR="006D7331" w:rsidRDefault="006D7331">
    <w:pPr>
      <w:tabs>
        <w:tab w:val="center" w:pos="4153"/>
        <w:tab w:val="right" w:pos="8306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CF8D32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62BF7"/>
    <w:multiLevelType w:val="hybridMultilevel"/>
    <w:tmpl w:val="D67CD15C"/>
    <w:lvl w:ilvl="0" w:tplc="2E1C3C10">
      <w:start w:val="1"/>
      <w:numFmt w:val="bullet"/>
      <w:lvlText w:val="•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86064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22F70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20B96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2FFDA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20A38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81DC4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2BF66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84B20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13644"/>
    <w:multiLevelType w:val="hybridMultilevel"/>
    <w:tmpl w:val="3F34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7047"/>
    <w:multiLevelType w:val="hybridMultilevel"/>
    <w:tmpl w:val="44CA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2C96"/>
    <w:multiLevelType w:val="multilevel"/>
    <w:tmpl w:val="DF401680"/>
    <w:lvl w:ilvl="0">
      <w:start w:val="1"/>
      <w:numFmt w:val="decimal"/>
      <w:lvlText w:val="(%1)"/>
      <w:lvlJc w:val="left"/>
      <w:pPr>
        <w:tabs>
          <w:tab w:val="num" w:pos="3440"/>
        </w:tabs>
        <w:ind w:left="3440" w:hanging="560"/>
      </w:pPr>
    </w:lvl>
    <w:lvl w:ilvl="1">
      <w:start w:val="1"/>
      <w:numFmt w:val="lowerLetter"/>
      <w:lvlText w:val="(%2)"/>
      <w:lvlJc w:val="left"/>
      <w:pPr>
        <w:tabs>
          <w:tab w:val="num" w:pos="4000"/>
        </w:tabs>
        <w:ind w:left="4000" w:hanging="560"/>
      </w:pPr>
    </w:lvl>
    <w:lvl w:ilvl="2">
      <w:start w:val="1"/>
      <w:numFmt w:val="bullet"/>
      <w:lvlText w:val="–"/>
      <w:lvlJc w:val="left"/>
      <w:pPr>
        <w:tabs>
          <w:tab w:val="num" w:pos="4560"/>
        </w:tabs>
        <w:ind w:left="4560" w:hanging="560"/>
      </w:pPr>
      <w:rPr>
        <w:rFonts w:ascii="Times New Roman" w:hAnsi="Times New Roman"/>
      </w:rPr>
    </w:lvl>
    <w:lvl w:ilvl="3">
      <w:start w:val="1"/>
      <w:numFmt w:val="bullet"/>
      <w:pStyle w:val="Point1letter"/>
      <w:lvlText w:val=""/>
      <w:lvlJc w:val="left"/>
      <w:pPr>
        <w:tabs>
          <w:tab w:val="num" w:pos="5120"/>
        </w:tabs>
        <w:ind w:left="5120" w:hanging="5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094AB8"/>
    <w:multiLevelType w:val="multilevel"/>
    <w:tmpl w:val="4E4AF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39" w:hanging="375"/>
      </w:pPr>
      <w:rPr>
        <w:i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i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i/>
      </w:rPr>
    </w:lvl>
    <w:lvl w:ilvl="4">
      <w:start w:val="1"/>
      <w:numFmt w:val="decimal"/>
      <w:isLgl/>
      <w:lvlText w:val="%1.%2.%3.%4.%5"/>
      <w:lvlJc w:val="left"/>
      <w:pPr>
        <w:ind w:left="3336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5388" w:hanging="144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6312" w:hanging="1800"/>
      </w:pPr>
      <w:rPr>
        <w:i/>
      </w:rPr>
    </w:lvl>
  </w:abstractNum>
  <w:abstractNum w:abstractNumId="6" w15:restartNumberingAfterBreak="0">
    <w:nsid w:val="20FC1F80"/>
    <w:multiLevelType w:val="hybridMultilevel"/>
    <w:tmpl w:val="929CE52A"/>
    <w:lvl w:ilvl="0" w:tplc="0C02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40D6A"/>
    <w:multiLevelType w:val="hybridMultilevel"/>
    <w:tmpl w:val="46D0EBF6"/>
    <w:lvl w:ilvl="0" w:tplc="F4E4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544"/>
    <w:multiLevelType w:val="hybridMultilevel"/>
    <w:tmpl w:val="142E78FC"/>
    <w:lvl w:ilvl="0" w:tplc="2B00179C">
      <w:start w:val="1"/>
      <w:numFmt w:val="decimal"/>
      <w:lvlText w:val="1.%1"/>
      <w:lvlJc w:val="left"/>
      <w:pPr>
        <w:ind w:left="564" w:hanging="564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77DBB"/>
    <w:multiLevelType w:val="hybridMultilevel"/>
    <w:tmpl w:val="4D4AA03E"/>
    <w:lvl w:ilvl="0" w:tplc="A1360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7940AE"/>
    <w:multiLevelType w:val="multilevel"/>
    <w:tmpl w:val="455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AA29F8"/>
    <w:multiLevelType w:val="hybridMultilevel"/>
    <w:tmpl w:val="876C9E20"/>
    <w:lvl w:ilvl="0" w:tplc="6A1ADA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i w:val="0"/>
        <w:sz w:val="20"/>
        <w:szCs w:val="20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71E89"/>
    <w:multiLevelType w:val="hybridMultilevel"/>
    <w:tmpl w:val="24949BCA"/>
    <w:lvl w:ilvl="0" w:tplc="81D8E37A">
      <w:start w:val="12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2287"/>
        </w:tabs>
        <w:ind w:left="2287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3007"/>
        </w:tabs>
        <w:ind w:left="3007" w:hanging="360"/>
      </w:pPr>
      <w:rPr>
        <w:rFonts w:ascii="Wingdings" w:hAnsi="Wingdings" w:hint="default"/>
      </w:rPr>
    </w:lvl>
    <w:lvl w:ilvl="3" w:tplc="DA2C421C">
      <w:start w:val="1"/>
      <w:numFmt w:val="bullet"/>
      <w:lvlText w:val=""/>
      <w:lvlJc w:val="left"/>
      <w:pPr>
        <w:tabs>
          <w:tab w:val="num" w:pos="3727"/>
        </w:tabs>
        <w:ind w:left="3727" w:hanging="360"/>
      </w:pPr>
      <w:rPr>
        <w:rFonts w:ascii="Wingdings" w:hAnsi="Wingdings" w:hint="default"/>
        <w:b w:val="0"/>
      </w:rPr>
    </w:lvl>
    <w:lvl w:ilvl="4" w:tplc="04270003" w:tentative="1">
      <w:start w:val="1"/>
      <w:numFmt w:val="bullet"/>
      <w:lvlText w:val="o"/>
      <w:lvlJc w:val="left"/>
      <w:pPr>
        <w:tabs>
          <w:tab w:val="num" w:pos="4447"/>
        </w:tabs>
        <w:ind w:left="444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67"/>
        </w:tabs>
        <w:ind w:left="516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87"/>
        </w:tabs>
        <w:ind w:left="588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07"/>
        </w:tabs>
        <w:ind w:left="660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27"/>
        </w:tabs>
        <w:ind w:left="7327" w:hanging="360"/>
      </w:pPr>
      <w:rPr>
        <w:rFonts w:ascii="Wingdings" w:hAnsi="Wingdings" w:hint="default"/>
      </w:rPr>
    </w:lvl>
  </w:abstractNum>
  <w:abstractNum w:abstractNumId="13" w15:restartNumberingAfterBreak="0">
    <w:nsid w:val="3D900083"/>
    <w:multiLevelType w:val="hybridMultilevel"/>
    <w:tmpl w:val="DF3EE4E4"/>
    <w:lvl w:ilvl="0" w:tplc="E4484894">
      <w:start w:val="4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5424F7"/>
    <w:multiLevelType w:val="hybridMultilevel"/>
    <w:tmpl w:val="86284CF6"/>
    <w:lvl w:ilvl="0" w:tplc="CDCEFE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62681"/>
    <w:multiLevelType w:val="hybridMultilevel"/>
    <w:tmpl w:val="712A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45476"/>
    <w:multiLevelType w:val="hybridMultilevel"/>
    <w:tmpl w:val="CF16F5E6"/>
    <w:lvl w:ilvl="0" w:tplc="BF70C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337098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20417"/>
    <w:multiLevelType w:val="hybridMultilevel"/>
    <w:tmpl w:val="50925E8A"/>
    <w:lvl w:ilvl="0" w:tplc="A17A322C">
      <w:start w:val="2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4155B"/>
    <w:multiLevelType w:val="hybridMultilevel"/>
    <w:tmpl w:val="973EB1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E66E2"/>
    <w:multiLevelType w:val="multilevel"/>
    <w:tmpl w:val="B232B33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39" w:hanging="375"/>
      </w:pPr>
      <w:rPr>
        <w:i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i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i/>
      </w:rPr>
    </w:lvl>
    <w:lvl w:ilvl="4">
      <w:start w:val="1"/>
      <w:numFmt w:val="decimal"/>
      <w:isLgl/>
      <w:lvlText w:val="%1.%2.%3.%4.%5"/>
      <w:lvlJc w:val="left"/>
      <w:pPr>
        <w:ind w:left="3336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5388" w:hanging="144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6312" w:hanging="1800"/>
      </w:pPr>
      <w:rPr>
        <w:i/>
      </w:rPr>
    </w:lvl>
  </w:abstractNum>
  <w:abstractNum w:abstractNumId="20" w15:restartNumberingAfterBreak="0">
    <w:nsid w:val="6AC2530B"/>
    <w:multiLevelType w:val="hybridMultilevel"/>
    <w:tmpl w:val="309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773C"/>
    <w:multiLevelType w:val="hybridMultilevel"/>
    <w:tmpl w:val="20A8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C4FA9"/>
    <w:multiLevelType w:val="hybridMultilevel"/>
    <w:tmpl w:val="F726F3CA"/>
    <w:lvl w:ilvl="0" w:tplc="330A7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E0A06"/>
    <w:multiLevelType w:val="multilevel"/>
    <w:tmpl w:val="C4A6CA08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0C8728F"/>
    <w:multiLevelType w:val="hybridMultilevel"/>
    <w:tmpl w:val="62F25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C30C0"/>
    <w:multiLevelType w:val="hybridMultilevel"/>
    <w:tmpl w:val="450EAA0A"/>
    <w:lvl w:ilvl="0" w:tplc="F07C8636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449CA8AC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71889"/>
    <w:multiLevelType w:val="hybridMultilevel"/>
    <w:tmpl w:val="EC78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162A7"/>
    <w:multiLevelType w:val="hybridMultilevel"/>
    <w:tmpl w:val="EC6A4486"/>
    <w:lvl w:ilvl="0" w:tplc="267A5CA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D18A">
      <w:start w:val="1"/>
      <w:numFmt w:val="bullet"/>
      <w:lvlText w:val="o"/>
      <w:lvlJc w:val="left"/>
      <w:pPr>
        <w:ind w:left="1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86ACA">
      <w:start w:val="1"/>
      <w:numFmt w:val="bullet"/>
      <w:lvlText w:val="▪"/>
      <w:lvlJc w:val="left"/>
      <w:pPr>
        <w:ind w:left="21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C42D0">
      <w:start w:val="1"/>
      <w:numFmt w:val="bullet"/>
      <w:lvlText w:val="•"/>
      <w:lvlJc w:val="left"/>
      <w:pPr>
        <w:ind w:left="29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E3546">
      <w:start w:val="1"/>
      <w:numFmt w:val="bullet"/>
      <w:lvlText w:val="o"/>
      <w:lvlJc w:val="left"/>
      <w:pPr>
        <w:ind w:left="36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0AC36">
      <w:start w:val="1"/>
      <w:numFmt w:val="bullet"/>
      <w:lvlText w:val="▪"/>
      <w:lvlJc w:val="left"/>
      <w:pPr>
        <w:ind w:left="4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43F54">
      <w:start w:val="1"/>
      <w:numFmt w:val="bullet"/>
      <w:lvlText w:val="•"/>
      <w:lvlJc w:val="left"/>
      <w:pPr>
        <w:ind w:left="50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8C934">
      <w:start w:val="1"/>
      <w:numFmt w:val="bullet"/>
      <w:lvlText w:val="o"/>
      <w:lvlJc w:val="left"/>
      <w:pPr>
        <w:ind w:left="57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4B590">
      <w:start w:val="1"/>
      <w:numFmt w:val="bullet"/>
      <w:lvlText w:val="▪"/>
      <w:lvlJc w:val="left"/>
      <w:pPr>
        <w:ind w:left="65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5987903">
    <w:abstractNumId w:val="9"/>
  </w:num>
  <w:num w:numId="2" w16cid:durableId="1331366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11340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209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621425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8700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5395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2565029">
    <w:abstractNumId w:val="23"/>
  </w:num>
  <w:num w:numId="9" w16cid:durableId="422075311">
    <w:abstractNumId w:val="4"/>
  </w:num>
  <w:num w:numId="10" w16cid:durableId="1753965907">
    <w:abstractNumId w:val="0"/>
  </w:num>
  <w:num w:numId="11" w16cid:durableId="1589733931">
    <w:abstractNumId w:val="7"/>
  </w:num>
  <w:num w:numId="12" w16cid:durableId="267929332">
    <w:abstractNumId w:val="25"/>
  </w:num>
  <w:num w:numId="13" w16cid:durableId="172308473">
    <w:abstractNumId w:val="22"/>
  </w:num>
  <w:num w:numId="14" w16cid:durableId="1483352377">
    <w:abstractNumId w:val="13"/>
  </w:num>
  <w:num w:numId="15" w16cid:durableId="1438718789">
    <w:abstractNumId w:val="18"/>
  </w:num>
  <w:num w:numId="16" w16cid:durableId="1843475092">
    <w:abstractNumId w:val="2"/>
  </w:num>
  <w:num w:numId="17" w16cid:durableId="1823278920">
    <w:abstractNumId w:val="26"/>
  </w:num>
  <w:num w:numId="18" w16cid:durableId="11008808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8266574">
    <w:abstractNumId w:val="12"/>
  </w:num>
  <w:num w:numId="20" w16cid:durableId="27682936">
    <w:abstractNumId w:val="20"/>
  </w:num>
  <w:num w:numId="21" w16cid:durableId="2070885893">
    <w:abstractNumId w:val="3"/>
  </w:num>
  <w:num w:numId="22" w16cid:durableId="1774395174">
    <w:abstractNumId w:val="24"/>
  </w:num>
  <w:num w:numId="23" w16cid:durableId="870457051">
    <w:abstractNumId w:val="14"/>
  </w:num>
  <w:num w:numId="24" w16cid:durableId="781414545">
    <w:abstractNumId w:val="6"/>
  </w:num>
  <w:num w:numId="25" w16cid:durableId="14430461">
    <w:abstractNumId w:val="16"/>
  </w:num>
  <w:num w:numId="26" w16cid:durableId="4857041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365757">
    <w:abstractNumId w:val="27"/>
  </w:num>
  <w:num w:numId="28" w16cid:durableId="1844396887">
    <w:abstractNumId w:val="1"/>
  </w:num>
  <w:num w:numId="29" w16cid:durableId="1494878663">
    <w:abstractNumId w:val="21"/>
  </w:num>
  <w:num w:numId="30" w16cid:durableId="2035378552">
    <w:abstractNumId w:val="15"/>
  </w:num>
  <w:num w:numId="31" w16cid:durableId="1049886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F1"/>
    <w:rsid w:val="00001BA5"/>
    <w:rsid w:val="00002946"/>
    <w:rsid w:val="00012D1C"/>
    <w:rsid w:val="00033C44"/>
    <w:rsid w:val="000517AD"/>
    <w:rsid w:val="00067751"/>
    <w:rsid w:val="000823F5"/>
    <w:rsid w:val="00094671"/>
    <w:rsid w:val="00095420"/>
    <w:rsid w:val="000A554A"/>
    <w:rsid w:val="000B1072"/>
    <w:rsid w:val="000B326C"/>
    <w:rsid w:val="000C286A"/>
    <w:rsid w:val="000C4D45"/>
    <w:rsid w:val="000E2AF9"/>
    <w:rsid w:val="00113E43"/>
    <w:rsid w:val="001179C8"/>
    <w:rsid w:val="0012146E"/>
    <w:rsid w:val="00126173"/>
    <w:rsid w:val="0013187C"/>
    <w:rsid w:val="00156AAF"/>
    <w:rsid w:val="001661E8"/>
    <w:rsid w:val="001908B6"/>
    <w:rsid w:val="001A2BBE"/>
    <w:rsid w:val="001A4939"/>
    <w:rsid w:val="001B0FD6"/>
    <w:rsid w:val="001C7AD4"/>
    <w:rsid w:val="001E30BA"/>
    <w:rsid w:val="001F2497"/>
    <w:rsid w:val="001F34D8"/>
    <w:rsid w:val="00227583"/>
    <w:rsid w:val="002477DC"/>
    <w:rsid w:val="00260080"/>
    <w:rsid w:val="0026220A"/>
    <w:rsid w:val="002622CF"/>
    <w:rsid w:val="00273DEB"/>
    <w:rsid w:val="00275469"/>
    <w:rsid w:val="00282632"/>
    <w:rsid w:val="002A4150"/>
    <w:rsid w:val="002B0749"/>
    <w:rsid w:val="002C137E"/>
    <w:rsid w:val="002D20B2"/>
    <w:rsid w:val="002F26C8"/>
    <w:rsid w:val="00305BF1"/>
    <w:rsid w:val="0030642A"/>
    <w:rsid w:val="00310FD9"/>
    <w:rsid w:val="00320575"/>
    <w:rsid w:val="00337280"/>
    <w:rsid w:val="00344CC1"/>
    <w:rsid w:val="003510A2"/>
    <w:rsid w:val="00361D37"/>
    <w:rsid w:val="00382033"/>
    <w:rsid w:val="003C1160"/>
    <w:rsid w:val="003D3D13"/>
    <w:rsid w:val="003D4493"/>
    <w:rsid w:val="003D5334"/>
    <w:rsid w:val="004013A3"/>
    <w:rsid w:val="00404906"/>
    <w:rsid w:val="00410845"/>
    <w:rsid w:val="004114DC"/>
    <w:rsid w:val="00434669"/>
    <w:rsid w:val="00435773"/>
    <w:rsid w:val="00437301"/>
    <w:rsid w:val="00446747"/>
    <w:rsid w:val="004474AA"/>
    <w:rsid w:val="00451CDB"/>
    <w:rsid w:val="0047185D"/>
    <w:rsid w:val="00472DA7"/>
    <w:rsid w:val="004A21CF"/>
    <w:rsid w:val="004B0B70"/>
    <w:rsid w:val="004B459A"/>
    <w:rsid w:val="004C070A"/>
    <w:rsid w:val="004D5D13"/>
    <w:rsid w:val="004E12D3"/>
    <w:rsid w:val="00541418"/>
    <w:rsid w:val="00547637"/>
    <w:rsid w:val="00554104"/>
    <w:rsid w:val="005A7205"/>
    <w:rsid w:val="005B4BDC"/>
    <w:rsid w:val="005C2AE7"/>
    <w:rsid w:val="005C6962"/>
    <w:rsid w:val="006109CE"/>
    <w:rsid w:val="00652C86"/>
    <w:rsid w:val="006741F2"/>
    <w:rsid w:val="00685016"/>
    <w:rsid w:val="00685EE1"/>
    <w:rsid w:val="00691D52"/>
    <w:rsid w:val="006B2667"/>
    <w:rsid w:val="006C67EA"/>
    <w:rsid w:val="006D7331"/>
    <w:rsid w:val="006F17A9"/>
    <w:rsid w:val="006F5B92"/>
    <w:rsid w:val="00705891"/>
    <w:rsid w:val="00712500"/>
    <w:rsid w:val="00712CAD"/>
    <w:rsid w:val="007140DA"/>
    <w:rsid w:val="00717694"/>
    <w:rsid w:val="00737912"/>
    <w:rsid w:val="00737ADB"/>
    <w:rsid w:val="00743B30"/>
    <w:rsid w:val="00784EEB"/>
    <w:rsid w:val="007A3C15"/>
    <w:rsid w:val="007B37FD"/>
    <w:rsid w:val="007B5C43"/>
    <w:rsid w:val="007C2B46"/>
    <w:rsid w:val="007C2F69"/>
    <w:rsid w:val="007D60B7"/>
    <w:rsid w:val="007D6A4B"/>
    <w:rsid w:val="008023C2"/>
    <w:rsid w:val="0080262C"/>
    <w:rsid w:val="008034B7"/>
    <w:rsid w:val="00811F9B"/>
    <w:rsid w:val="0081352B"/>
    <w:rsid w:val="008752AD"/>
    <w:rsid w:val="0089553B"/>
    <w:rsid w:val="008B10D9"/>
    <w:rsid w:val="008B7650"/>
    <w:rsid w:val="008C05E5"/>
    <w:rsid w:val="008D0125"/>
    <w:rsid w:val="008D1E0D"/>
    <w:rsid w:val="008D6C6B"/>
    <w:rsid w:val="008D7104"/>
    <w:rsid w:val="008E5503"/>
    <w:rsid w:val="00901ABB"/>
    <w:rsid w:val="009145CB"/>
    <w:rsid w:val="00914A5A"/>
    <w:rsid w:val="00915FBB"/>
    <w:rsid w:val="00921D64"/>
    <w:rsid w:val="009242F4"/>
    <w:rsid w:val="00943171"/>
    <w:rsid w:val="00956816"/>
    <w:rsid w:val="00977EA6"/>
    <w:rsid w:val="00987BA8"/>
    <w:rsid w:val="009A2AC6"/>
    <w:rsid w:val="009B22CC"/>
    <w:rsid w:val="009D170B"/>
    <w:rsid w:val="009F106A"/>
    <w:rsid w:val="009F3559"/>
    <w:rsid w:val="009F51EC"/>
    <w:rsid w:val="00A0238D"/>
    <w:rsid w:val="00A0303F"/>
    <w:rsid w:val="00A12BFF"/>
    <w:rsid w:val="00A179C4"/>
    <w:rsid w:val="00A309C5"/>
    <w:rsid w:val="00A430A5"/>
    <w:rsid w:val="00A44EB8"/>
    <w:rsid w:val="00A554D7"/>
    <w:rsid w:val="00A61C13"/>
    <w:rsid w:val="00A816C1"/>
    <w:rsid w:val="00A82D0D"/>
    <w:rsid w:val="00AA2206"/>
    <w:rsid w:val="00AA43B7"/>
    <w:rsid w:val="00AB45EA"/>
    <w:rsid w:val="00AF0101"/>
    <w:rsid w:val="00B01096"/>
    <w:rsid w:val="00B10A16"/>
    <w:rsid w:val="00B14F2F"/>
    <w:rsid w:val="00B36B3E"/>
    <w:rsid w:val="00B418FE"/>
    <w:rsid w:val="00B474CA"/>
    <w:rsid w:val="00B86D5F"/>
    <w:rsid w:val="00BA0BC9"/>
    <w:rsid w:val="00BA0EC9"/>
    <w:rsid w:val="00BB5027"/>
    <w:rsid w:val="00BC5ED1"/>
    <w:rsid w:val="00BF18F4"/>
    <w:rsid w:val="00C119D1"/>
    <w:rsid w:val="00C2287E"/>
    <w:rsid w:val="00C3005B"/>
    <w:rsid w:val="00C33D92"/>
    <w:rsid w:val="00C4104C"/>
    <w:rsid w:val="00C5121E"/>
    <w:rsid w:val="00C622C3"/>
    <w:rsid w:val="00C72BBB"/>
    <w:rsid w:val="00C8084C"/>
    <w:rsid w:val="00C81FD4"/>
    <w:rsid w:val="00C85F4E"/>
    <w:rsid w:val="00CA3A6C"/>
    <w:rsid w:val="00CA49C5"/>
    <w:rsid w:val="00CB2BCF"/>
    <w:rsid w:val="00CB625F"/>
    <w:rsid w:val="00CB7864"/>
    <w:rsid w:val="00CD0DA3"/>
    <w:rsid w:val="00CD6B14"/>
    <w:rsid w:val="00D13F66"/>
    <w:rsid w:val="00D17CCC"/>
    <w:rsid w:val="00D20A79"/>
    <w:rsid w:val="00D22D09"/>
    <w:rsid w:val="00D42C0F"/>
    <w:rsid w:val="00D4751A"/>
    <w:rsid w:val="00D516F6"/>
    <w:rsid w:val="00D560B1"/>
    <w:rsid w:val="00D716F2"/>
    <w:rsid w:val="00D75474"/>
    <w:rsid w:val="00D81902"/>
    <w:rsid w:val="00D81928"/>
    <w:rsid w:val="00D851B2"/>
    <w:rsid w:val="00DB06F5"/>
    <w:rsid w:val="00DB726B"/>
    <w:rsid w:val="00DC764A"/>
    <w:rsid w:val="00DD7F70"/>
    <w:rsid w:val="00DF4327"/>
    <w:rsid w:val="00E106AD"/>
    <w:rsid w:val="00E47FCE"/>
    <w:rsid w:val="00E65474"/>
    <w:rsid w:val="00E83F69"/>
    <w:rsid w:val="00E8670E"/>
    <w:rsid w:val="00E91F95"/>
    <w:rsid w:val="00EA3054"/>
    <w:rsid w:val="00F2168C"/>
    <w:rsid w:val="00F25A91"/>
    <w:rsid w:val="00F51F24"/>
    <w:rsid w:val="00F70D9B"/>
    <w:rsid w:val="00F73FB2"/>
    <w:rsid w:val="00F742A9"/>
    <w:rsid w:val="00F86643"/>
    <w:rsid w:val="00F94DE3"/>
    <w:rsid w:val="00F9744A"/>
    <w:rsid w:val="00FD2E90"/>
    <w:rsid w:val="00FE342C"/>
    <w:rsid w:val="00FF1C2D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070FF1"/>
  <w15:docId w15:val="{1DD17431-DA5E-4B35-81E7-1A6E9EF4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lt-LT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uiPriority w:val="9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numbering" w:customStyle="1" w:styleId="Sraonra1">
    <w:name w:val="Sąrašo nėra1"/>
    <w:next w:val="Sraonra"/>
    <w:uiPriority w:val="99"/>
    <w:semiHidden/>
    <w:unhideWhenUsed/>
  </w:style>
  <w:style w:type="numbering" w:customStyle="1" w:styleId="Sraonra2">
    <w:name w:val="Sąrašo nėra2"/>
    <w:next w:val="Sraonra"/>
    <w:uiPriority w:val="99"/>
    <w:semiHidden/>
    <w:unhideWhenUsed/>
  </w:style>
  <w:style w:type="numbering" w:customStyle="1" w:styleId="Sraonra11">
    <w:name w:val="Sąrašo nėra11"/>
    <w:next w:val="Sraonra"/>
    <w:uiPriority w:val="99"/>
    <w:semiHidden/>
    <w:unhideWhenUsed/>
  </w:style>
  <w:style w:type="numbering" w:customStyle="1" w:styleId="Sraonra111">
    <w:name w:val="Sąrašo nėra111"/>
    <w:next w:val="Sraonra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="Calibri Light" w:hAnsi="Calibri Light"/>
      <w:color w:val="2E74B5"/>
      <w:sz w:val="32"/>
      <w:szCs w:val="32"/>
      <w:lang w:eastAsia="lt-LT"/>
    </w:rPr>
  </w:style>
  <w:style w:type="character" w:customStyle="1" w:styleId="Antrat2Diagrama">
    <w:name w:val="Antraštė 2 Diagrama"/>
    <w:basedOn w:val="Numatytasispastraiposriftas"/>
    <w:link w:val="Antrat2"/>
    <w:rPr>
      <w:b/>
      <w:caps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="Calibri Light" w:hAnsi="Calibri Light"/>
      <w:color w:val="1F4D78"/>
      <w:szCs w:val="24"/>
      <w:lang w:eastAsia="lt-LT"/>
    </w:rPr>
  </w:style>
  <w:style w:type="paragraph" w:styleId="Antrat">
    <w:name w:val="caption"/>
    <w:basedOn w:val="prastasis"/>
    <w:next w:val="prastasis"/>
    <w:qFormat/>
    <w:pPr>
      <w:jc w:val="center"/>
    </w:pPr>
    <w:rPr>
      <w:b/>
      <w:sz w:val="28"/>
    </w:rPr>
  </w:style>
  <w:style w:type="paragraph" w:styleId="HTMLiankstoformatuotas">
    <w:name w:val="HTML Preformatted"/>
    <w:basedOn w:val="prastasis"/>
    <w:link w:val="HTMLiankstoformatuotasDiagram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Pr>
      <w:rFonts w:ascii="Courier New" w:hAnsi="Courier New" w:cs="Courier New"/>
      <w:sz w:val="20"/>
      <w:lang w:eastAsia="lt-LT"/>
    </w:rPr>
  </w:style>
  <w:style w:type="paragraph" w:styleId="Pagrindinistekstas">
    <w:name w:val="Body Text"/>
    <w:basedOn w:val="prastasis"/>
    <w:link w:val="PagrindinistekstasDiagrama"/>
    <w:pPr>
      <w:spacing w:after="120"/>
    </w:pPr>
    <w:rPr>
      <w:lang w:val="en-GB"/>
    </w:rPr>
  </w:style>
  <w:style w:type="character" w:customStyle="1" w:styleId="PagrindinistekstasDiagrama">
    <w:name w:val="Pagrindinis tekstas Diagrama"/>
    <w:basedOn w:val="Numatytasispastraiposriftas"/>
    <w:link w:val="Pagrindinistekstas"/>
    <w:rPr>
      <w:lang w:val="en-GB"/>
    </w:rPr>
  </w:style>
  <w:style w:type="character" w:styleId="Puslapionumeris">
    <w:name w:val="page number"/>
    <w:basedOn w:val="Numatytasispastraiposriftas"/>
  </w:style>
  <w:style w:type="table" w:styleId="Lentelstinklelis">
    <w:name w:val="Table Grid"/>
    <w:basedOn w:val="prastojilentel"/>
    <w:uiPriority w:val="59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unhideWhenUsed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Pr>
      <w:sz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sz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Pr>
      <w:b/>
      <w:bCs/>
      <w:sz w:val="20"/>
      <w:lang w:eastAsia="lt-LT"/>
    </w:rPr>
  </w:style>
  <w:style w:type="character" w:styleId="Grietas">
    <w:name w:val="Strong"/>
    <w:qFormat/>
    <w:rPr>
      <w:rFonts w:cs="Times New Roman"/>
      <w:b/>
      <w:bCs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ZCom">
    <w:name w:val="Z_Com"/>
    <w:basedOn w:val="prastasis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 w:eastAsia="en-GB"/>
    </w:rPr>
  </w:style>
  <w:style w:type="paragraph" w:customStyle="1" w:styleId="ZDGName">
    <w:name w:val="Z_DGName"/>
    <w:basedOn w:val="prastasis"/>
    <w:uiPriority w:val="99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 w:eastAsia="en-GB"/>
    </w:rPr>
  </w:style>
  <w:style w:type="paragraph" w:customStyle="1" w:styleId="NumPar1">
    <w:name w:val="NumPar 1"/>
    <w:basedOn w:val="prastasis"/>
    <w:next w:val="prastasis"/>
    <w:pPr>
      <w:numPr>
        <w:numId w:val="8"/>
      </w:numPr>
      <w:spacing w:before="120" w:after="120"/>
      <w:jc w:val="both"/>
    </w:pPr>
    <w:rPr>
      <w:szCs w:val="24"/>
      <w:lang w:val="en-GB"/>
    </w:rPr>
  </w:style>
  <w:style w:type="paragraph" w:customStyle="1" w:styleId="NumPar2">
    <w:name w:val="NumPar 2"/>
    <w:basedOn w:val="prastasis"/>
    <w:next w:val="prastasis"/>
    <w:pPr>
      <w:numPr>
        <w:ilvl w:val="1"/>
        <w:numId w:val="8"/>
      </w:numPr>
      <w:spacing w:before="120" w:after="120"/>
      <w:jc w:val="both"/>
    </w:pPr>
    <w:rPr>
      <w:szCs w:val="24"/>
      <w:lang w:val="en-GB"/>
    </w:rPr>
  </w:style>
  <w:style w:type="paragraph" w:customStyle="1" w:styleId="NumPar3">
    <w:name w:val="NumPar 3"/>
    <w:basedOn w:val="prastasis"/>
    <w:next w:val="prastasis"/>
    <w:pPr>
      <w:numPr>
        <w:ilvl w:val="2"/>
        <w:numId w:val="8"/>
      </w:numPr>
      <w:spacing w:before="120" w:after="120"/>
      <w:jc w:val="both"/>
    </w:pPr>
    <w:rPr>
      <w:szCs w:val="24"/>
      <w:lang w:val="en-GB"/>
    </w:rPr>
  </w:style>
  <w:style w:type="paragraph" w:customStyle="1" w:styleId="NumPar4">
    <w:name w:val="NumPar 4"/>
    <w:basedOn w:val="prastasis"/>
    <w:next w:val="prastasis"/>
    <w:pPr>
      <w:numPr>
        <w:ilvl w:val="3"/>
        <w:numId w:val="8"/>
      </w:numPr>
      <w:spacing w:before="120" w:after="120"/>
      <w:jc w:val="both"/>
    </w:pPr>
    <w:rPr>
      <w:szCs w:val="24"/>
      <w:lang w:val="en-GB"/>
    </w:rPr>
  </w:style>
  <w:style w:type="paragraph" w:customStyle="1" w:styleId="Titrearticle">
    <w:name w:val="Titre article"/>
    <w:basedOn w:val="prastasis"/>
    <w:next w:val="prastasis"/>
    <w:pPr>
      <w:keepNext/>
      <w:spacing w:before="360" w:after="120"/>
      <w:jc w:val="center"/>
    </w:pPr>
    <w:rPr>
      <w:i/>
      <w:iCs/>
      <w:szCs w:val="24"/>
      <w:lang w:val="en-GB"/>
    </w:rPr>
  </w:style>
  <w:style w:type="paragraph" w:styleId="Sraassuenkleliais">
    <w:name w:val="List Bullet"/>
    <w:basedOn w:val="prastasis"/>
    <w:uiPriority w:val="99"/>
    <w:pPr>
      <w:numPr>
        <w:numId w:val="10"/>
      </w:numPr>
      <w:spacing w:before="120" w:after="120"/>
      <w:jc w:val="both"/>
    </w:pPr>
    <w:rPr>
      <w:szCs w:val="24"/>
      <w:lang w:val="en-GB" w:eastAsia="de-DE"/>
    </w:rPr>
  </w:style>
  <w:style w:type="paragraph" w:customStyle="1" w:styleId="Text1">
    <w:name w:val="Text 1"/>
    <w:basedOn w:val="prastasis"/>
    <w:link w:val="Text1Char"/>
    <w:pPr>
      <w:spacing w:before="120" w:after="120"/>
      <w:ind w:left="850"/>
      <w:jc w:val="both"/>
    </w:pPr>
    <w:rPr>
      <w:szCs w:val="24"/>
      <w:lang w:val="en-GB" w:eastAsia="de-DE"/>
    </w:rPr>
  </w:style>
  <w:style w:type="paragraph" w:customStyle="1" w:styleId="Point1letter">
    <w:name w:val="Point 1 (letter)"/>
    <w:basedOn w:val="prastasis"/>
    <w:uiPriority w:val="99"/>
    <w:pPr>
      <w:numPr>
        <w:ilvl w:val="3"/>
        <w:numId w:val="9"/>
      </w:numPr>
      <w:spacing w:before="120" w:after="120"/>
      <w:jc w:val="both"/>
    </w:pPr>
    <w:rPr>
      <w:szCs w:val="24"/>
      <w:lang w:val="en-GB"/>
    </w:rPr>
  </w:style>
  <w:style w:type="character" w:customStyle="1" w:styleId="Text1Char">
    <w:name w:val="Text 1 Char"/>
    <w:link w:val="Text1"/>
    <w:locked/>
    <w:rPr>
      <w:szCs w:val="24"/>
      <w:lang w:val="en-GB" w:eastAsia="de-DE"/>
    </w:rPr>
  </w:style>
  <w:style w:type="character" w:styleId="Hipersaitas">
    <w:name w:val="Hyperlink"/>
    <w:uiPriority w:val="99"/>
    <w:unhideWhenUsed/>
    <w:rPr>
      <w:color w:val="0563C1"/>
      <w:u w:val="single"/>
    </w:rPr>
  </w:style>
  <w:style w:type="paragraph" w:customStyle="1" w:styleId="Default">
    <w:name w:val="Default"/>
    <w:basedOn w:val="prastasis"/>
    <w:pPr>
      <w:autoSpaceDE w:val="0"/>
      <w:autoSpaceDN w:val="0"/>
    </w:pPr>
    <w:rPr>
      <w:rFonts w:ascii="Verdana" w:eastAsia="Calibri" w:hAnsi="Verdana"/>
      <w:color w:val="000000"/>
      <w:szCs w:val="24"/>
      <w:lang w:val="en-US"/>
    </w:rPr>
  </w:style>
  <w:style w:type="character" w:customStyle="1" w:styleId="Point1Char1">
    <w:name w:val="Point 1 Char1"/>
    <w:link w:val="Point1"/>
    <w:locked/>
    <w:rPr>
      <w:szCs w:val="24"/>
      <w:lang w:val="en-GB" w:eastAsia="de-DE"/>
    </w:rPr>
  </w:style>
  <w:style w:type="paragraph" w:customStyle="1" w:styleId="Point1">
    <w:name w:val="Point 1"/>
    <w:basedOn w:val="prastasis"/>
    <w:link w:val="Point1Char1"/>
    <w:pPr>
      <w:spacing w:before="120" w:after="120"/>
      <w:ind w:left="1417" w:hanging="567"/>
      <w:jc w:val="both"/>
    </w:pPr>
    <w:rPr>
      <w:szCs w:val="24"/>
      <w:lang w:val="en-GB" w:eastAsia="de-DE"/>
    </w:rPr>
  </w:style>
  <w:style w:type="paragraph" w:customStyle="1" w:styleId="CM1">
    <w:name w:val="CM1"/>
    <w:basedOn w:val="Default"/>
    <w:next w:val="Default"/>
    <w:uiPriority w:val="99"/>
    <w:pPr>
      <w:adjustRightInd w:val="0"/>
    </w:pPr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pPr>
      <w:adjustRightInd w:val="0"/>
    </w:pPr>
    <w:rPr>
      <w:rFonts w:ascii="EUAlbertina" w:hAnsi="EUAlbertina"/>
      <w:color w:val="auto"/>
    </w:rPr>
  </w:style>
  <w:style w:type="paragraph" w:customStyle="1" w:styleId="Pagrindinistekstas1">
    <w:name w:val="Pagrindinis tekstas1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lang w:val="en-US"/>
    </w:rPr>
  </w:style>
  <w:style w:type="character" w:styleId="Perirtashipersaitas">
    <w:name w:val="FollowedHyperlink"/>
    <w:uiPriority w:val="99"/>
    <w:unhideWhenUsed/>
    <w:rPr>
      <w:color w:val="954F72"/>
      <w:u w:val="single"/>
    </w:rPr>
  </w:style>
  <w:style w:type="paragraph" w:styleId="Betarp">
    <w:name w:val="No Spacing"/>
    <w:uiPriority w:val="1"/>
    <w:qFormat/>
    <w:rPr>
      <w:szCs w:val="24"/>
      <w:lang w:eastAsia="lt-LT"/>
    </w:rPr>
  </w:style>
  <w:style w:type="paragraph" w:styleId="Pataisymai">
    <w:name w:val="Revision"/>
    <w:hidden/>
    <w:uiPriority w:val="99"/>
    <w:rPr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8D1E0D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8D1E0D"/>
    <w:rPr>
      <w:sz w:val="20"/>
    </w:rPr>
  </w:style>
  <w:style w:type="character" w:styleId="Puslapioinaosnuoroda">
    <w:name w:val="footnote reference"/>
    <w:basedOn w:val="Numatytasispastraiposriftas"/>
    <w:semiHidden/>
    <w:unhideWhenUsed/>
    <w:rsid w:val="008D1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tar.lt/portal/lt/legalAct/74430240520911e5b0f2b883009b2d06/as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tar.lt/portal/lt/legalAct/74430240520911e5b0f2b883009b2d06/a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4111-A4F3-42D2-B69C-AEF77079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14370</Words>
  <Characters>8192</Characters>
  <Application>Microsoft Office Word</Application>
  <DocSecurity>0</DocSecurity>
  <Lines>68</Lines>
  <Paragraphs>45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Trinti</dc:creator>
  <cp:lastModifiedBy>Agnė Sinkevičienė</cp:lastModifiedBy>
  <cp:revision>80</cp:revision>
  <cp:lastPrinted>2015-09-15T07:30:00Z</cp:lastPrinted>
  <dcterms:created xsi:type="dcterms:W3CDTF">2022-01-18T11:28:00Z</dcterms:created>
  <dcterms:modified xsi:type="dcterms:W3CDTF">2024-12-23T15:01:00Z</dcterms:modified>
</cp:coreProperties>
</file>