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A8E8C" w14:textId="77777777" w:rsidR="0084220E" w:rsidRPr="0084220E" w:rsidRDefault="0084220E" w:rsidP="00A24CE5">
      <w:pPr>
        <w:autoSpaceDE w:val="0"/>
        <w:autoSpaceDN w:val="0"/>
        <w:adjustRightInd w:val="0"/>
        <w:ind w:left="4820"/>
        <w:jc w:val="both"/>
        <w:rPr>
          <w:rFonts w:eastAsia="Calibri"/>
          <w:lang w:val="lt-LT"/>
        </w:rPr>
      </w:pPr>
      <w:r w:rsidRPr="0084220E">
        <w:rPr>
          <w:rFonts w:eastAsia="Calibri"/>
          <w:lang w:val="lt-LT"/>
        </w:rPr>
        <w:t>PATVIRTINTA</w:t>
      </w:r>
    </w:p>
    <w:p w14:paraId="498B720B" w14:textId="3D66E739" w:rsidR="0084220E" w:rsidRPr="0084220E" w:rsidRDefault="00AB369F" w:rsidP="00A24CE5">
      <w:pPr>
        <w:autoSpaceDE w:val="0"/>
        <w:autoSpaceDN w:val="0"/>
        <w:adjustRightInd w:val="0"/>
        <w:ind w:left="4820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s</w:t>
      </w:r>
      <w:r w:rsidR="0084220E" w:rsidRPr="0084220E">
        <w:rPr>
          <w:rFonts w:eastAsia="Calibri"/>
          <w:lang w:val="lt-LT"/>
        </w:rPr>
        <w:t>teb</w:t>
      </w:r>
      <w:r w:rsidR="0084220E">
        <w:rPr>
          <w:rFonts w:ascii="TimesNewRoman" w:eastAsia="Calibri" w:hAnsi="TimesNewRoman" w:cs="TimesNewRoman"/>
          <w:lang w:val="lt-LT"/>
        </w:rPr>
        <w:t>ė</w:t>
      </w:r>
      <w:r w:rsidR="0084220E" w:rsidRPr="0084220E">
        <w:rPr>
          <w:rFonts w:eastAsia="Calibri"/>
          <w:lang w:val="lt-LT"/>
        </w:rPr>
        <w:t>senos komiteto</w:t>
      </w:r>
      <w:r w:rsidR="00EF1ED5">
        <w:rPr>
          <w:rFonts w:eastAsia="Calibri"/>
          <w:lang w:val="lt-LT"/>
        </w:rPr>
        <w:t xml:space="preserve"> posėdžio</w:t>
      </w:r>
      <w:r w:rsidR="0084220E" w:rsidRPr="0084220E">
        <w:rPr>
          <w:rFonts w:eastAsia="Calibri"/>
          <w:lang w:val="lt-LT"/>
        </w:rPr>
        <w:t xml:space="preserve"> 20</w:t>
      </w:r>
      <w:r>
        <w:rPr>
          <w:rFonts w:eastAsia="Calibri"/>
          <w:lang w:val="lt-LT"/>
        </w:rPr>
        <w:t>22</w:t>
      </w:r>
      <w:r w:rsidR="00787C1C">
        <w:rPr>
          <w:rFonts w:eastAsia="Calibri"/>
          <w:lang w:val="lt-LT"/>
        </w:rPr>
        <w:t> </w:t>
      </w:r>
      <w:r w:rsidR="0084220E" w:rsidRPr="0084220E">
        <w:rPr>
          <w:rFonts w:eastAsia="Calibri"/>
          <w:lang w:val="lt-LT"/>
        </w:rPr>
        <w:t>m.</w:t>
      </w:r>
      <w:r w:rsidR="00FE5227">
        <w:rPr>
          <w:rFonts w:eastAsia="Calibri"/>
          <w:lang w:val="lt-LT"/>
        </w:rPr>
        <w:t xml:space="preserve"> </w:t>
      </w:r>
      <w:r w:rsidR="006C6F7C">
        <w:rPr>
          <w:rFonts w:eastAsia="Calibri"/>
          <w:lang w:val="lt-LT"/>
        </w:rPr>
        <w:t>lapkričio 23 d.</w:t>
      </w:r>
      <w:r w:rsidR="00787C1C">
        <w:rPr>
          <w:rFonts w:eastAsia="Calibri"/>
          <w:lang w:val="lt-LT"/>
        </w:rPr>
        <w:t xml:space="preserve">            </w:t>
      </w:r>
      <w:r w:rsidR="00EF1ED5">
        <w:rPr>
          <w:rFonts w:eastAsia="Calibri"/>
          <w:lang w:val="lt-LT"/>
        </w:rPr>
        <w:t>protokol</w:t>
      </w:r>
      <w:r>
        <w:rPr>
          <w:rFonts w:eastAsia="Calibri"/>
          <w:lang w:val="lt-LT"/>
        </w:rPr>
        <w:t>u</w:t>
      </w:r>
      <w:r w:rsidR="0084220E" w:rsidRPr="0084220E">
        <w:rPr>
          <w:rFonts w:eastAsia="Calibri"/>
          <w:lang w:val="lt-LT"/>
        </w:rPr>
        <w:t xml:space="preserve"> Nr. </w:t>
      </w:r>
    </w:p>
    <w:p w14:paraId="05A2DA07" w14:textId="77777777" w:rsidR="0084220E" w:rsidRDefault="0084220E" w:rsidP="0084220E">
      <w:pPr>
        <w:autoSpaceDE w:val="0"/>
        <w:autoSpaceDN w:val="0"/>
        <w:adjustRightInd w:val="0"/>
        <w:ind w:left="6480"/>
        <w:jc w:val="both"/>
        <w:rPr>
          <w:rFonts w:eastAsia="Calibri"/>
          <w:lang w:val="lt-LT"/>
        </w:rPr>
      </w:pPr>
    </w:p>
    <w:p w14:paraId="0BE9D67B" w14:textId="77777777" w:rsidR="00CB4F4C" w:rsidRPr="0084220E" w:rsidRDefault="00CB4F4C" w:rsidP="0084220E">
      <w:pPr>
        <w:autoSpaceDE w:val="0"/>
        <w:autoSpaceDN w:val="0"/>
        <w:adjustRightInd w:val="0"/>
        <w:ind w:left="6480"/>
        <w:jc w:val="both"/>
        <w:rPr>
          <w:rFonts w:eastAsia="Calibri"/>
          <w:lang w:val="lt-LT"/>
        </w:rPr>
      </w:pPr>
    </w:p>
    <w:p w14:paraId="539303B3" w14:textId="18DAE343" w:rsidR="0084220E" w:rsidRDefault="0084220E" w:rsidP="0084220E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STEB</w:t>
      </w:r>
      <w:r>
        <w:rPr>
          <w:rFonts w:ascii="TimesNewRoman,Bold" w:eastAsia="Calibri" w:hAnsi="TimesNewRoman,Bold" w:cs="TimesNewRoman,Bold"/>
          <w:b/>
          <w:bCs/>
          <w:lang w:val="lt-LT"/>
        </w:rPr>
        <w:t>Ė</w:t>
      </w:r>
      <w:r w:rsidRPr="0084220E">
        <w:rPr>
          <w:rFonts w:eastAsia="Calibri"/>
          <w:b/>
          <w:bCs/>
          <w:lang w:val="lt-LT"/>
        </w:rPr>
        <w:t>SENOS KOMITETO</w:t>
      </w:r>
      <w:r w:rsidR="00D77DAC">
        <w:rPr>
          <w:rFonts w:eastAsia="Calibri"/>
          <w:b/>
          <w:bCs/>
          <w:lang w:val="lt-LT"/>
        </w:rPr>
        <w:t xml:space="preserve"> </w:t>
      </w:r>
      <w:r w:rsidRPr="0084220E">
        <w:rPr>
          <w:rFonts w:eastAsia="Calibri"/>
          <w:b/>
          <w:bCs/>
          <w:lang w:val="lt-LT"/>
        </w:rPr>
        <w:t>DARBO REGLAMENTAS</w:t>
      </w:r>
    </w:p>
    <w:p w14:paraId="4A01DCF8" w14:textId="77777777" w:rsidR="008849C5" w:rsidRDefault="008849C5" w:rsidP="0084220E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4486E1FF" w14:textId="77777777" w:rsidR="008849C5" w:rsidRPr="0084220E" w:rsidRDefault="008849C5" w:rsidP="0084220E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0598CD8E" w14:textId="77777777" w:rsidR="009E05A1" w:rsidRDefault="0084220E" w:rsidP="00FE5227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I</w:t>
      </w:r>
      <w:r w:rsidR="009E05A1">
        <w:rPr>
          <w:rFonts w:eastAsia="Calibri"/>
          <w:b/>
          <w:bCs/>
          <w:lang w:val="lt-LT"/>
        </w:rPr>
        <w:t xml:space="preserve"> SKYRIUS</w:t>
      </w:r>
    </w:p>
    <w:p w14:paraId="521272DD" w14:textId="77777777" w:rsidR="0084220E" w:rsidRPr="00346957" w:rsidRDefault="0084220E" w:rsidP="00FE5227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BENDROSIOS NUOSTATOS</w:t>
      </w:r>
    </w:p>
    <w:p w14:paraId="28CD5D8E" w14:textId="77777777" w:rsidR="008849C5" w:rsidRDefault="008849C5" w:rsidP="00FE5227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698ADF2F" w14:textId="77777777" w:rsidR="0084220E" w:rsidRPr="00FB2AD6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FB2AD6">
        <w:rPr>
          <w:strike w:val="0"/>
          <w:szCs w:val="24"/>
        </w:rPr>
        <w:t xml:space="preserve">1. Šis darbo reglamentas nustato </w:t>
      </w:r>
      <w:r w:rsidR="00AB369F" w:rsidRPr="00AB369F">
        <w:rPr>
          <w:strike w:val="0"/>
          <w:szCs w:val="24"/>
        </w:rPr>
        <w:t xml:space="preserve">Sienų valdymo ir vizų </w:t>
      </w:r>
      <w:r w:rsidR="00787C1C">
        <w:rPr>
          <w:strike w:val="0"/>
          <w:szCs w:val="24"/>
        </w:rPr>
        <w:t xml:space="preserve">politikos </w:t>
      </w:r>
      <w:r w:rsidR="00AB369F" w:rsidRPr="00AB369F">
        <w:rPr>
          <w:strike w:val="0"/>
          <w:szCs w:val="24"/>
        </w:rPr>
        <w:t xml:space="preserve">finansinės paramos priemonės, įtrauktos į Integruoto sienų valdymo fondą </w:t>
      </w:r>
      <w:r w:rsidR="00AB369F">
        <w:rPr>
          <w:strike w:val="0"/>
          <w:szCs w:val="24"/>
        </w:rPr>
        <w:t>(toliau – SVVP)</w:t>
      </w:r>
      <w:r w:rsidR="00787C1C">
        <w:rPr>
          <w:strike w:val="0"/>
          <w:szCs w:val="24"/>
        </w:rPr>
        <w:t>,</w:t>
      </w:r>
      <w:r w:rsidR="00AB369F">
        <w:rPr>
          <w:strike w:val="0"/>
          <w:szCs w:val="24"/>
        </w:rPr>
        <w:t xml:space="preserve"> ir </w:t>
      </w:r>
      <w:r w:rsidR="00FE5227" w:rsidRPr="00FB2AD6">
        <w:rPr>
          <w:strike w:val="0"/>
          <w:szCs w:val="24"/>
        </w:rPr>
        <w:t xml:space="preserve">Vidaus saugumo fondo </w:t>
      </w:r>
      <w:r w:rsidR="00AB369F">
        <w:rPr>
          <w:strike w:val="0"/>
          <w:szCs w:val="24"/>
        </w:rPr>
        <w:t xml:space="preserve">(toliau – VSF) </w:t>
      </w:r>
      <w:r w:rsidR="00787C1C" w:rsidRPr="00A1328E">
        <w:rPr>
          <w:strike w:val="0"/>
          <w:szCs w:val="24"/>
        </w:rPr>
        <w:t xml:space="preserve">2021–2027 m. </w:t>
      </w:r>
      <w:r w:rsidR="00787C1C" w:rsidRPr="00787C1C">
        <w:rPr>
          <w:strike w:val="0"/>
          <w:szCs w:val="24"/>
        </w:rPr>
        <w:t xml:space="preserve">programų </w:t>
      </w:r>
      <w:r w:rsidR="00FE5227" w:rsidRPr="00787C1C">
        <w:rPr>
          <w:strike w:val="0"/>
          <w:szCs w:val="24"/>
        </w:rPr>
        <w:t>st</w:t>
      </w:r>
      <w:r w:rsidR="00FE5227" w:rsidRPr="00FB2AD6">
        <w:rPr>
          <w:strike w:val="0"/>
          <w:szCs w:val="24"/>
        </w:rPr>
        <w:t xml:space="preserve">ebėsenos komiteto </w:t>
      </w:r>
      <w:r w:rsidRPr="00FB2AD6">
        <w:rPr>
          <w:strike w:val="0"/>
          <w:szCs w:val="24"/>
        </w:rPr>
        <w:t xml:space="preserve">(toliau – </w:t>
      </w:r>
      <w:r w:rsidR="003C1E4C">
        <w:rPr>
          <w:strike w:val="0"/>
          <w:szCs w:val="24"/>
        </w:rPr>
        <w:t>Stebėsenos k</w:t>
      </w:r>
      <w:r w:rsidRPr="00FB2AD6">
        <w:rPr>
          <w:strike w:val="0"/>
          <w:szCs w:val="24"/>
        </w:rPr>
        <w:t>omitetas) darbo tvarką.</w:t>
      </w:r>
    </w:p>
    <w:p w14:paraId="0FA0FCAC" w14:textId="5B18024B" w:rsidR="0084220E" w:rsidRDefault="0084220E" w:rsidP="00BB5C83">
      <w:pPr>
        <w:tabs>
          <w:tab w:val="left" w:pos="284"/>
          <w:tab w:val="left" w:pos="426"/>
          <w:tab w:val="left" w:pos="851"/>
        </w:tabs>
        <w:spacing w:line="276" w:lineRule="auto"/>
        <w:ind w:firstLine="709"/>
        <w:jc w:val="both"/>
        <w:rPr>
          <w:rFonts w:eastAsia="Times New Roman"/>
          <w:lang w:val="lt-LT"/>
        </w:rPr>
      </w:pPr>
      <w:r w:rsidRPr="00FB2AD6">
        <w:rPr>
          <w:rFonts w:eastAsia="Times New Roman"/>
          <w:lang w:val="lt-LT"/>
        </w:rPr>
        <w:t xml:space="preserve">2. </w:t>
      </w:r>
      <w:r w:rsidR="003C1E4C">
        <w:rPr>
          <w:rFonts w:eastAsia="Times New Roman"/>
          <w:lang w:val="lt-LT"/>
        </w:rPr>
        <w:t>Stebėsenos k</w:t>
      </w:r>
      <w:r w:rsidRPr="00FB2AD6">
        <w:rPr>
          <w:rFonts w:eastAsia="Times New Roman"/>
          <w:lang w:val="lt-LT"/>
        </w:rPr>
        <w:t xml:space="preserve">omitetas savo darbe </w:t>
      </w:r>
      <w:r w:rsidR="00090A53" w:rsidRPr="00FB2AD6">
        <w:rPr>
          <w:rFonts w:eastAsia="Times New Roman"/>
          <w:lang w:val="lt-LT"/>
        </w:rPr>
        <w:t xml:space="preserve">vadovaujasi </w:t>
      </w:r>
      <w:r w:rsidR="00AB369F" w:rsidRPr="00AB369F">
        <w:rPr>
          <w:lang w:val="lt-LT"/>
        </w:rPr>
        <w:t>2021 m. birželio 24 d. Europos Parlamento ir Tarybos reglament</w:t>
      </w:r>
      <w:r w:rsidR="00AB369F">
        <w:rPr>
          <w:lang w:val="lt-LT"/>
        </w:rPr>
        <w:t>u</w:t>
      </w:r>
      <w:r w:rsidR="00AB369F" w:rsidRPr="00AB369F">
        <w:rPr>
          <w:lang w:val="lt-LT"/>
        </w:rPr>
        <w:t xml:space="preserve"> (ES) 2021/1060, kuriuo nustatomos bendros Europos regioninės plėtros fondo, „Europos socialinio fondo +“, Sanglaudos fondo, Teisingos pertvarkos fondo ir Europos jūrų reikalų, žvejybos ir akvakultūros fondo nuostatos ir šių fondų bei Prieglobsčio, migracijos ir integracijos fondo, Vidaus saugumo fondo ir Sienų valdymo </w:t>
      </w:r>
      <w:r w:rsidR="00AB369F" w:rsidRPr="006C6F7C">
        <w:rPr>
          <w:lang w:val="lt-LT"/>
        </w:rPr>
        <w:t>ir vizų politikos finansinės paramos priemonės taisyklės (toliau</w:t>
      </w:r>
      <w:r w:rsidR="00A24CE5" w:rsidRPr="006C6F7C">
        <w:rPr>
          <w:lang w:val="lt-LT"/>
        </w:rPr>
        <w:t> </w:t>
      </w:r>
      <w:r w:rsidR="00AB369F" w:rsidRPr="006C6F7C">
        <w:rPr>
          <w:lang w:val="lt-LT"/>
        </w:rPr>
        <w:t>–</w:t>
      </w:r>
      <w:r w:rsidR="00A24CE5" w:rsidRPr="006C6F7C">
        <w:rPr>
          <w:lang w:val="lt-LT"/>
        </w:rPr>
        <w:t> </w:t>
      </w:r>
      <w:r w:rsidR="00AB369F" w:rsidRPr="006C6F7C">
        <w:rPr>
          <w:lang w:val="lt-LT"/>
        </w:rPr>
        <w:t>BNR)</w:t>
      </w:r>
      <w:r w:rsidR="00DE010E" w:rsidRPr="006C6F7C">
        <w:rPr>
          <w:lang w:val="lt-LT"/>
        </w:rPr>
        <w:t>,</w:t>
      </w:r>
      <w:r w:rsidR="00AB007D" w:rsidRPr="006C6F7C">
        <w:rPr>
          <w:lang w:val="lt-LT"/>
        </w:rPr>
        <w:t xml:space="preserve"> 20</w:t>
      </w:r>
      <w:r w:rsidR="00AB369F" w:rsidRPr="006C6F7C">
        <w:rPr>
          <w:lang w:val="lt-LT"/>
        </w:rPr>
        <w:t>22</w:t>
      </w:r>
      <w:r w:rsidR="00AB007D" w:rsidRPr="006C6F7C">
        <w:rPr>
          <w:lang w:val="lt-LT"/>
        </w:rPr>
        <w:t xml:space="preserve"> m. </w:t>
      </w:r>
      <w:r w:rsidR="0020659D" w:rsidRPr="006C6F7C">
        <w:rPr>
          <w:lang w:val="lt-LT"/>
        </w:rPr>
        <w:t xml:space="preserve">spalio 10 </w:t>
      </w:r>
      <w:r w:rsidR="00AB007D" w:rsidRPr="006C6F7C">
        <w:rPr>
          <w:lang w:val="lt-LT"/>
        </w:rPr>
        <w:t>d. Europos Komisijos sprendimu Nr.</w:t>
      </w:r>
      <w:r w:rsidR="0020659D" w:rsidRPr="006C6F7C">
        <w:rPr>
          <w:lang w:val="lt-LT"/>
        </w:rPr>
        <w:t xml:space="preserve"> C(2022) 7199 </w:t>
      </w:r>
      <w:proofErr w:type="spellStart"/>
      <w:r w:rsidR="0020659D" w:rsidRPr="006C6F7C">
        <w:rPr>
          <w:lang w:val="lt-LT"/>
        </w:rPr>
        <w:t>final</w:t>
      </w:r>
      <w:proofErr w:type="spellEnd"/>
      <w:r w:rsidR="00AB007D" w:rsidRPr="006C6F7C">
        <w:rPr>
          <w:lang w:val="lt-LT"/>
        </w:rPr>
        <w:t xml:space="preserve">, kuriuo patvirtinama </w:t>
      </w:r>
      <w:r w:rsidR="00AB369F" w:rsidRPr="006C6F7C">
        <w:rPr>
          <w:lang w:val="lt-LT"/>
        </w:rPr>
        <w:t xml:space="preserve">SVVP programa, 2022 m. </w:t>
      </w:r>
      <w:r w:rsidR="0020659D" w:rsidRPr="006C6F7C">
        <w:rPr>
          <w:lang w:val="lt-LT"/>
        </w:rPr>
        <w:t xml:space="preserve">lapkričio </w:t>
      </w:r>
      <w:r w:rsidR="00EC6F7A" w:rsidRPr="006C6F7C">
        <w:rPr>
          <w:lang w:val="lt-LT"/>
        </w:rPr>
        <w:t xml:space="preserve">7 </w:t>
      </w:r>
      <w:r w:rsidR="00787C1C" w:rsidRPr="006C6F7C">
        <w:rPr>
          <w:lang w:val="lt-LT"/>
        </w:rPr>
        <w:t>d.</w:t>
      </w:r>
      <w:r w:rsidR="00AB369F" w:rsidRPr="006C6F7C">
        <w:rPr>
          <w:lang w:val="lt-LT"/>
        </w:rPr>
        <w:t xml:space="preserve"> Europos Komisijos sprendimu Nr</w:t>
      </w:r>
      <w:r w:rsidR="00D77DAC" w:rsidRPr="006C6F7C">
        <w:rPr>
          <w:lang w:val="lt-LT"/>
        </w:rPr>
        <w:t>.</w:t>
      </w:r>
      <w:r w:rsidR="00EC6F7A" w:rsidRPr="006C6F7C">
        <w:rPr>
          <w:lang w:val="lt-LT"/>
        </w:rPr>
        <w:t xml:space="preserve"> </w:t>
      </w:r>
      <w:r w:rsidR="00EC6F7A" w:rsidRPr="006C6F7C">
        <w:t xml:space="preserve"> C(2022) 8049 final</w:t>
      </w:r>
      <w:r w:rsidR="00AB369F" w:rsidRPr="006C6F7C">
        <w:rPr>
          <w:lang w:val="lt-LT"/>
        </w:rPr>
        <w:t xml:space="preserve">, kuriuo patvirtinama VSF </w:t>
      </w:r>
      <w:r w:rsidR="00AB007D" w:rsidRPr="006C6F7C">
        <w:rPr>
          <w:lang w:val="lt-LT"/>
        </w:rPr>
        <w:t>programa,</w:t>
      </w:r>
      <w:r w:rsidR="00DE010E" w:rsidRPr="006C6F7C">
        <w:rPr>
          <w:lang w:val="lt-LT"/>
        </w:rPr>
        <w:t xml:space="preserve"> </w:t>
      </w:r>
      <w:r w:rsidR="00AB369F" w:rsidRPr="006C6F7C">
        <w:rPr>
          <w:lang w:val="lt-LT"/>
        </w:rPr>
        <w:t>Funkcijų paskirstymo tarp institucijų, įgyvendinant Sienų valdymo ir vizų politikos finansinės paramos priemonės, įtrauktos į Integruoto sienų valdymo fondą, ir Vidaus saugumo fondo 2021–</w:t>
      </w:r>
      <w:r w:rsidR="00AB369F" w:rsidRPr="006C6F7C">
        <w:rPr>
          <w:lang w:val="lt-LT"/>
        </w:rPr>
        <w:t xml:space="preserve">2027 m. programas, </w:t>
      </w:r>
      <w:r w:rsidR="00090A53" w:rsidRPr="006C6F7C">
        <w:rPr>
          <w:lang w:val="lt-LT"/>
        </w:rPr>
        <w:t>tvarkos apraš</w:t>
      </w:r>
      <w:r w:rsidR="003909D5" w:rsidRPr="006C6F7C">
        <w:rPr>
          <w:lang w:val="lt-LT"/>
        </w:rPr>
        <w:t>u</w:t>
      </w:r>
      <w:r w:rsidR="00090A53" w:rsidRPr="006C6F7C">
        <w:rPr>
          <w:lang w:val="lt-LT"/>
        </w:rPr>
        <w:t>, patvirtint</w:t>
      </w:r>
      <w:r w:rsidR="003909D5" w:rsidRPr="006C6F7C">
        <w:rPr>
          <w:lang w:val="lt-LT"/>
        </w:rPr>
        <w:t>u</w:t>
      </w:r>
      <w:r w:rsidR="00090A53" w:rsidRPr="006C6F7C">
        <w:rPr>
          <w:lang w:val="lt-LT"/>
        </w:rPr>
        <w:t xml:space="preserve"> Lietuvos Respublikos vidaus reikalų ministro 20</w:t>
      </w:r>
      <w:r w:rsidR="00AB369F" w:rsidRPr="006C6F7C">
        <w:rPr>
          <w:lang w:val="lt-LT"/>
        </w:rPr>
        <w:t>21</w:t>
      </w:r>
      <w:r w:rsidR="00A24CE5" w:rsidRPr="006C6F7C">
        <w:rPr>
          <w:lang w:val="lt-LT"/>
        </w:rPr>
        <w:t> </w:t>
      </w:r>
      <w:r w:rsidR="00090A53" w:rsidRPr="006C6F7C">
        <w:rPr>
          <w:lang w:val="lt-LT"/>
        </w:rPr>
        <w:t xml:space="preserve">m. </w:t>
      </w:r>
      <w:r w:rsidR="00AB369F" w:rsidRPr="006C6F7C">
        <w:rPr>
          <w:lang w:val="lt-LT"/>
        </w:rPr>
        <w:t xml:space="preserve">rugsėjo </w:t>
      </w:r>
      <w:r w:rsidR="00090A53" w:rsidRPr="006C6F7C">
        <w:rPr>
          <w:lang w:val="lt-LT"/>
        </w:rPr>
        <w:t>2</w:t>
      </w:r>
      <w:r w:rsidR="00A24CE5" w:rsidRPr="006C6F7C">
        <w:rPr>
          <w:lang w:val="lt-LT"/>
        </w:rPr>
        <w:t> </w:t>
      </w:r>
      <w:r w:rsidR="00090A53" w:rsidRPr="006C6F7C">
        <w:rPr>
          <w:lang w:val="lt-LT"/>
        </w:rPr>
        <w:t>d. įsakymu Nr.</w:t>
      </w:r>
      <w:r w:rsidR="00A24CE5" w:rsidRPr="006C6F7C">
        <w:rPr>
          <w:lang w:val="lt-LT"/>
        </w:rPr>
        <w:t> </w:t>
      </w:r>
      <w:r w:rsidR="00090A53" w:rsidRPr="006C6F7C">
        <w:rPr>
          <w:lang w:val="lt-LT"/>
        </w:rPr>
        <w:t>1V-</w:t>
      </w:r>
      <w:r w:rsidR="00AB369F" w:rsidRPr="006C6F7C">
        <w:rPr>
          <w:lang w:val="lt-LT"/>
        </w:rPr>
        <w:t>7</w:t>
      </w:r>
      <w:r w:rsidR="00090A53" w:rsidRPr="006C6F7C">
        <w:rPr>
          <w:lang w:val="lt-LT"/>
        </w:rPr>
        <w:t>0</w:t>
      </w:r>
      <w:r w:rsidR="00AB369F" w:rsidRPr="006C6F7C">
        <w:rPr>
          <w:lang w:val="lt-LT"/>
        </w:rPr>
        <w:t>5</w:t>
      </w:r>
      <w:r w:rsidR="00090A53" w:rsidRPr="006C6F7C">
        <w:rPr>
          <w:lang w:val="lt-LT"/>
        </w:rPr>
        <w:t xml:space="preserve"> „Dėl </w:t>
      </w:r>
      <w:r w:rsidR="00AB369F" w:rsidRPr="006C6F7C">
        <w:rPr>
          <w:lang w:val="lt-LT"/>
        </w:rPr>
        <w:t>Funkcijų paskirstymo tarp institucijų, įgyvendinant Sienų valdymo</w:t>
      </w:r>
      <w:r w:rsidR="00AB369F" w:rsidRPr="00AB369F">
        <w:rPr>
          <w:lang w:val="lt-LT"/>
        </w:rPr>
        <w:t xml:space="preserve"> ir vizų politikos finansinės paramos priemonės, įtrauktos į Integruoto sienų valdymo fondą, ir Vidaus saugumo fondo 2021–2027</w:t>
      </w:r>
      <w:r w:rsidR="00787C1C">
        <w:rPr>
          <w:lang w:val="lt-LT"/>
        </w:rPr>
        <w:t> </w:t>
      </w:r>
      <w:r w:rsidR="00AB369F" w:rsidRPr="00AB369F">
        <w:rPr>
          <w:lang w:val="lt-LT"/>
        </w:rPr>
        <w:t>m. programas</w:t>
      </w:r>
      <w:r w:rsidR="00090A53" w:rsidRPr="00FB2AD6">
        <w:rPr>
          <w:lang w:val="lt-LT"/>
        </w:rPr>
        <w:t>, tvarkos aprašo patvirtinimo“</w:t>
      </w:r>
      <w:r w:rsidR="00215D5C" w:rsidRPr="00FB2AD6">
        <w:rPr>
          <w:lang w:val="lt-LT"/>
        </w:rPr>
        <w:t>,</w:t>
      </w:r>
      <w:r w:rsidRPr="00FB2AD6">
        <w:rPr>
          <w:rFonts w:eastAsia="Times New Roman"/>
          <w:lang w:val="lt-LT"/>
        </w:rPr>
        <w:t xml:space="preserve"> Lietuvos Respublikos teisės aktais ir šiuo darbo reglamentu.</w:t>
      </w:r>
    </w:p>
    <w:p w14:paraId="2E0A09DC" w14:textId="5DF5947B" w:rsidR="0084220E" w:rsidRDefault="007E7BB1" w:rsidP="00BB5C83">
      <w:pPr>
        <w:pStyle w:val="Pagrindiniotekstotrauka"/>
        <w:spacing w:line="276" w:lineRule="auto"/>
        <w:rPr>
          <w:strike w:val="0"/>
        </w:rPr>
      </w:pPr>
      <w:r w:rsidRPr="007E7BB1">
        <w:rPr>
          <w:strike w:val="0"/>
        </w:rPr>
        <w:t xml:space="preserve">3. </w:t>
      </w:r>
      <w:r w:rsidR="00A975FA" w:rsidRPr="00A975FA">
        <w:rPr>
          <w:strike w:val="0"/>
        </w:rPr>
        <w:t xml:space="preserve">Darbo reglamentas tvirtinamas per pirmąjį Stebėsenos komiteto posėdį 2/3 visų Stebėsenos komiteto narių balsų dauguma prieš sprendžiant kitus klausimus ir įsigalioja nuo jo patvirtinimo momento. </w:t>
      </w:r>
      <w:r w:rsidR="00D77DAC" w:rsidRPr="00A975FA">
        <w:rPr>
          <w:strike w:val="0"/>
        </w:rPr>
        <w:t xml:space="preserve">Pritarimas </w:t>
      </w:r>
      <w:r w:rsidR="00243924">
        <w:rPr>
          <w:strike w:val="0"/>
        </w:rPr>
        <w:t>d</w:t>
      </w:r>
      <w:r w:rsidR="00D77DAC" w:rsidRPr="00A975FA">
        <w:rPr>
          <w:strike w:val="0"/>
        </w:rPr>
        <w:t>arbo reglamentui įtvirtinamas Stebėsenos komiteto posėdžio protokole.</w:t>
      </w:r>
      <w:r w:rsidR="00D77DAC">
        <w:rPr>
          <w:strike w:val="0"/>
        </w:rPr>
        <w:t xml:space="preserve"> </w:t>
      </w:r>
      <w:r w:rsidR="00A975FA" w:rsidRPr="00A975FA">
        <w:rPr>
          <w:strike w:val="0"/>
        </w:rPr>
        <w:t xml:space="preserve">Darbo reglamento projektą parengia Lietuvos Respublikos </w:t>
      </w:r>
      <w:r w:rsidR="00A975FA">
        <w:rPr>
          <w:strike w:val="0"/>
        </w:rPr>
        <w:t>vidaus reikalų</w:t>
      </w:r>
      <w:r w:rsidR="00A975FA" w:rsidRPr="00A975FA">
        <w:rPr>
          <w:strike w:val="0"/>
        </w:rPr>
        <w:t xml:space="preserve"> ministerij</w:t>
      </w:r>
      <w:r w:rsidR="00836C9E">
        <w:rPr>
          <w:strike w:val="0"/>
        </w:rPr>
        <w:t>os</w:t>
      </w:r>
      <w:r w:rsidR="00A975FA" w:rsidRPr="00A975FA">
        <w:rPr>
          <w:strike w:val="0"/>
        </w:rPr>
        <w:t xml:space="preserve"> (toliau – </w:t>
      </w:r>
      <w:r w:rsidR="00836C9E">
        <w:rPr>
          <w:strike w:val="0"/>
        </w:rPr>
        <w:t>VRM</w:t>
      </w:r>
      <w:r w:rsidR="00A975FA" w:rsidRPr="00A975FA">
        <w:rPr>
          <w:strike w:val="0"/>
        </w:rPr>
        <w:t>)</w:t>
      </w:r>
      <w:r w:rsidR="00836C9E">
        <w:rPr>
          <w:strike w:val="0"/>
        </w:rPr>
        <w:t xml:space="preserve"> </w:t>
      </w:r>
      <w:r w:rsidR="00836C9E">
        <w:rPr>
          <w:strike w:val="0"/>
          <w:szCs w:val="24"/>
        </w:rPr>
        <w:t xml:space="preserve">Europos Sąjungos investicijų ir tarptautinių programų </w:t>
      </w:r>
      <w:r w:rsidR="00836C9E" w:rsidRPr="00F25449">
        <w:rPr>
          <w:strike w:val="0"/>
          <w:szCs w:val="24"/>
        </w:rPr>
        <w:t>departament</w:t>
      </w:r>
      <w:r w:rsidR="00836C9E">
        <w:rPr>
          <w:strike w:val="0"/>
          <w:szCs w:val="24"/>
        </w:rPr>
        <w:t>o (toliau – ESITPD) Vidaus saugumo fondo skyrius (toliau – VSFS)</w:t>
      </w:r>
      <w:r w:rsidR="00A975FA" w:rsidRPr="00A975FA">
        <w:rPr>
          <w:strike w:val="0"/>
        </w:rPr>
        <w:t xml:space="preserve">. </w:t>
      </w:r>
      <w:r w:rsidR="00CF3A11">
        <w:rPr>
          <w:strike w:val="0"/>
        </w:rPr>
        <w:t>Darbo reglamentas keičiamas šiame punkte nustatyta tvarka.</w:t>
      </w:r>
    </w:p>
    <w:p w14:paraId="360B1B2F" w14:textId="2865282A" w:rsidR="004402B9" w:rsidRPr="004402B9" w:rsidRDefault="004402B9" w:rsidP="00BB5C83">
      <w:pPr>
        <w:spacing w:line="276" w:lineRule="auto"/>
        <w:ind w:firstLine="720"/>
        <w:jc w:val="both"/>
        <w:rPr>
          <w:lang w:val="lt-LT"/>
        </w:rPr>
      </w:pPr>
      <w:r w:rsidRPr="00274395">
        <w:rPr>
          <w:lang w:val="lt-LT"/>
        </w:rPr>
        <w:t>4. Stebėsenos komiteto veiklos išlaidos gali būti finansuojamos iš SVVP ir VSF 2021–2027 m. programas administruoti skirtų techninės paramos lėšų</w:t>
      </w:r>
      <w:r w:rsidR="00F641AF">
        <w:rPr>
          <w:lang w:val="lt-LT"/>
        </w:rPr>
        <w:t>, atsižvelgiant į šių lėšų admini</w:t>
      </w:r>
      <w:r w:rsidR="00475D8D">
        <w:rPr>
          <w:lang w:val="lt-LT"/>
        </w:rPr>
        <w:t>s</w:t>
      </w:r>
      <w:r w:rsidR="00F641AF">
        <w:rPr>
          <w:lang w:val="lt-LT"/>
        </w:rPr>
        <w:t>travimą reglamentuojančių teisės aktų nuostatas</w:t>
      </w:r>
      <w:r w:rsidRPr="00274395">
        <w:rPr>
          <w:lang w:val="lt-LT"/>
        </w:rPr>
        <w:t>.</w:t>
      </w:r>
    </w:p>
    <w:p w14:paraId="7FB66C42" w14:textId="77777777" w:rsidR="004402B9" w:rsidRPr="00FB2AD6" w:rsidRDefault="004402B9" w:rsidP="00BB5C83">
      <w:pPr>
        <w:pStyle w:val="Pagrindiniotekstotrauka"/>
        <w:spacing w:line="276" w:lineRule="auto"/>
        <w:rPr>
          <w:strike w:val="0"/>
          <w:szCs w:val="24"/>
        </w:rPr>
      </w:pPr>
      <w:bookmarkStart w:id="0" w:name="_GoBack"/>
      <w:bookmarkEnd w:id="0"/>
    </w:p>
    <w:p w14:paraId="08F15B57" w14:textId="77777777" w:rsidR="009E05A1" w:rsidRDefault="0084220E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II</w:t>
      </w:r>
      <w:r w:rsidR="009E05A1">
        <w:rPr>
          <w:rFonts w:eastAsia="Calibri"/>
          <w:b/>
          <w:bCs/>
          <w:lang w:val="lt-LT"/>
        </w:rPr>
        <w:t xml:space="preserve"> SKYRIUS</w:t>
      </w:r>
    </w:p>
    <w:p w14:paraId="2E49D3F3" w14:textId="77777777" w:rsidR="00AB369F" w:rsidRDefault="00AB369F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>
        <w:rPr>
          <w:rFonts w:eastAsia="Calibri"/>
          <w:b/>
          <w:bCs/>
          <w:lang w:val="lt-LT"/>
        </w:rPr>
        <w:t>STEBĖSENOS KOMITETO SUDĖTIS</w:t>
      </w:r>
    </w:p>
    <w:p w14:paraId="6154E5B8" w14:textId="77777777" w:rsidR="00AB369F" w:rsidRDefault="00AB369F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10FDB8E3" w14:textId="48C904A1" w:rsidR="00AB369F" w:rsidRPr="00AB369F" w:rsidRDefault="004402B9" w:rsidP="00BB5C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lang w:val="lt-LT"/>
        </w:rPr>
      </w:pPr>
      <w:r w:rsidRPr="00A1328E">
        <w:rPr>
          <w:rFonts w:eastAsia="Calibri"/>
          <w:bCs/>
          <w:lang w:val="lt-LT"/>
        </w:rPr>
        <w:t>5</w:t>
      </w:r>
      <w:r w:rsidR="00AB369F" w:rsidRPr="00AB369F">
        <w:rPr>
          <w:rFonts w:eastAsia="Calibri"/>
          <w:bCs/>
          <w:lang w:val="lt-LT"/>
        </w:rPr>
        <w:t xml:space="preserve">. </w:t>
      </w:r>
      <w:r w:rsidR="003426BB" w:rsidRPr="00AB369F">
        <w:rPr>
          <w:rFonts w:eastAsia="Calibri"/>
          <w:bCs/>
          <w:lang w:val="lt-LT"/>
        </w:rPr>
        <w:t>Stebėsenos komitet</w:t>
      </w:r>
      <w:r w:rsidR="003426BB">
        <w:rPr>
          <w:rFonts w:eastAsia="Calibri"/>
          <w:bCs/>
          <w:lang w:val="lt-LT"/>
        </w:rPr>
        <w:t>o</w:t>
      </w:r>
      <w:r w:rsidR="003426BB" w:rsidRPr="00AB369F">
        <w:rPr>
          <w:rFonts w:eastAsia="Calibri"/>
          <w:bCs/>
          <w:lang w:val="lt-LT"/>
        </w:rPr>
        <w:t xml:space="preserve"> </w:t>
      </w:r>
      <w:r w:rsidR="003426BB">
        <w:rPr>
          <w:rFonts w:eastAsia="Calibri"/>
          <w:bCs/>
          <w:lang w:val="lt-LT"/>
        </w:rPr>
        <w:t xml:space="preserve">sudėtį </w:t>
      </w:r>
      <w:r w:rsidR="003426BB" w:rsidRPr="00AB369F">
        <w:rPr>
          <w:rFonts w:eastAsia="Calibri"/>
          <w:bCs/>
          <w:lang w:val="lt-LT"/>
        </w:rPr>
        <w:t xml:space="preserve">įsakymu </w:t>
      </w:r>
      <w:r w:rsidR="003426BB">
        <w:rPr>
          <w:rFonts w:eastAsia="Calibri"/>
          <w:bCs/>
          <w:lang w:val="lt-LT"/>
        </w:rPr>
        <w:t xml:space="preserve">tvirtina </w:t>
      </w:r>
      <w:r w:rsidR="003426BB" w:rsidRPr="00AB369F">
        <w:rPr>
          <w:rFonts w:eastAsia="Calibri"/>
          <w:bCs/>
          <w:lang w:val="lt-LT"/>
        </w:rPr>
        <w:t xml:space="preserve">Lietuvos Respublikos </w:t>
      </w:r>
      <w:r w:rsidR="003426BB">
        <w:rPr>
          <w:rFonts w:eastAsia="Calibri"/>
          <w:bCs/>
          <w:lang w:val="lt-LT"/>
        </w:rPr>
        <w:t>vidaus reikalų</w:t>
      </w:r>
      <w:r w:rsidR="003426BB" w:rsidRPr="00AB369F">
        <w:rPr>
          <w:rFonts w:eastAsia="Calibri"/>
          <w:bCs/>
          <w:lang w:val="lt-LT"/>
        </w:rPr>
        <w:t xml:space="preserve"> ministras. </w:t>
      </w:r>
    </w:p>
    <w:p w14:paraId="70AA854C" w14:textId="531CA682" w:rsidR="00AB369F" w:rsidRPr="00AB369F" w:rsidRDefault="004402B9" w:rsidP="00BB5C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lang w:val="lt-LT"/>
        </w:rPr>
      </w:pPr>
      <w:r>
        <w:rPr>
          <w:rFonts w:eastAsia="Calibri"/>
          <w:bCs/>
          <w:lang w:val="lt-LT"/>
        </w:rPr>
        <w:t>6</w:t>
      </w:r>
      <w:r w:rsidR="00AB369F" w:rsidRPr="00AB369F">
        <w:rPr>
          <w:rFonts w:eastAsia="Calibri"/>
          <w:bCs/>
          <w:lang w:val="lt-LT"/>
        </w:rPr>
        <w:t xml:space="preserve">. </w:t>
      </w:r>
      <w:r w:rsidR="003426BB" w:rsidRPr="00AB369F">
        <w:rPr>
          <w:rFonts w:eastAsia="Calibri"/>
          <w:bCs/>
          <w:lang w:val="lt-LT"/>
        </w:rPr>
        <w:t xml:space="preserve">Stebėsenos komitetą sudaro tikrieji nariai. Kiekvienas tikrasis narys turi pakaitinį narį. </w:t>
      </w:r>
      <w:r w:rsidR="003426BB" w:rsidRPr="00B6209E">
        <w:rPr>
          <w:rFonts w:eastAsia="Calibri"/>
          <w:bCs/>
          <w:lang w:val="lt-LT"/>
        </w:rPr>
        <w:t>Tikrasis narys privalo informuoti pakaitinį narį dėl jo pavadavimo.</w:t>
      </w:r>
      <w:r w:rsidR="003426BB">
        <w:rPr>
          <w:rFonts w:eastAsia="Calibri"/>
          <w:bCs/>
          <w:lang w:val="lt-LT"/>
        </w:rPr>
        <w:t xml:space="preserve"> </w:t>
      </w:r>
      <w:r w:rsidR="003426BB" w:rsidRPr="00AB369F">
        <w:rPr>
          <w:rFonts w:eastAsia="Calibri"/>
          <w:bCs/>
          <w:lang w:val="lt-LT"/>
        </w:rPr>
        <w:t xml:space="preserve">Stebėsenos komiteto posėdžiuose </w:t>
      </w:r>
      <w:r w:rsidR="003426BB" w:rsidRPr="00AB369F">
        <w:rPr>
          <w:rFonts w:eastAsia="Calibri"/>
          <w:bCs/>
          <w:lang w:val="lt-LT"/>
        </w:rPr>
        <w:lastRenderedPageBreak/>
        <w:t>pavaduodamas tikrąjį narį, pakaitinis narys turi tokį patį statusą</w:t>
      </w:r>
      <w:r w:rsidR="007B4644">
        <w:rPr>
          <w:rFonts w:eastAsia="Calibri"/>
          <w:bCs/>
          <w:lang w:val="lt-LT"/>
        </w:rPr>
        <w:t>, tokias pat teises ir pareigas</w:t>
      </w:r>
      <w:r w:rsidR="003426BB" w:rsidRPr="00AB369F">
        <w:rPr>
          <w:rFonts w:eastAsia="Calibri"/>
          <w:bCs/>
          <w:lang w:val="lt-LT"/>
        </w:rPr>
        <w:t xml:space="preserve"> kaip ir tikrasis narys.</w:t>
      </w:r>
    </w:p>
    <w:p w14:paraId="58C8B496" w14:textId="10D4855A" w:rsidR="00AB369F" w:rsidRPr="00AB369F" w:rsidRDefault="004402B9" w:rsidP="00BB5C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lang w:val="lt-LT"/>
        </w:rPr>
      </w:pPr>
      <w:r>
        <w:rPr>
          <w:rFonts w:eastAsia="Calibri"/>
          <w:bCs/>
          <w:lang w:val="lt-LT"/>
        </w:rPr>
        <w:t>7</w:t>
      </w:r>
      <w:r w:rsidR="00AB369F" w:rsidRPr="00AB369F">
        <w:rPr>
          <w:rFonts w:eastAsia="Calibri"/>
          <w:bCs/>
          <w:lang w:val="lt-LT"/>
        </w:rPr>
        <w:t xml:space="preserve">. </w:t>
      </w:r>
      <w:r w:rsidR="00FE29D9">
        <w:rPr>
          <w:rFonts w:eastAsia="Calibri"/>
          <w:bCs/>
          <w:lang w:val="lt-LT"/>
        </w:rPr>
        <w:t xml:space="preserve">Prireikus </w:t>
      </w:r>
      <w:r w:rsidR="00AB369F" w:rsidRPr="00AB369F">
        <w:rPr>
          <w:rFonts w:eastAsia="Calibri"/>
          <w:bCs/>
          <w:lang w:val="lt-LT"/>
        </w:rPr>
        <w:t>Europos Komisijos atstovas Stebėsenos komiteto darbe dalyvauja patarėjo teisėmis.</w:t>
      </w:r>
    </w:p>
    <w:p w14:paraId="26C4C1A0" w14:textId="62C3724C" w:rsidR="00AB369F" w:rsidRPr="00AB369F" w:rsidRDefault="004402B9" w:rsidP="00BB5C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lang w:val="lt-LT"/>
        </w:rPr>
      </w:pPr>
      <w:r>
        <w:rPr>
          <w:rFonts w:eastAsia="Calibri"/>
          <w:bCs/>
          <w:lang w:val="lt-LT"/>
        </w:rPr>
        <w:t>8</w:t>
      </w:r>
      <w:r w:rsidR="00AB369F" w:rsidRPr="00AB369F">
        <w:rPr>
          <w:rFonts w:eastAsia="Calibri"/>
          <w:bCs/>
          <w:lang w:val="lt-LT"/>
        </w:rPr>
        <w:t xml:space="preserve">. </w:t>
      </w:r>
      <w:r w:rsidR="000F6CC4" w:rsidRPr="00AB369F">
        <w:rPr>
          <w:rFonts w:eastAsia="Calibri"/>
          <w:bCs/>
          <w:lang w:val="lt-LT"/>
        </w:rPr>
        <w:t xml:space="preserve">Stebėsenos komiteto pirmininko sprendimu, taip pat kitų Stebėsenos komiteto narių </w:t>
      </w:r>
      <w:r w:rsidR="00A24CE5">
        <w:rPr>
          <w:rFonts w:eastAsia="Calibri"/>
          <w:bCs/>
          <w:lang w:val="lt-LT"/>
        </w:rPr>
        <w:t>pa</w:t>
      </w:r>
      <w:r w:rsidR="000F6CC4" w:rsidRPr="00AB369F">
        <w:rPr>
          <w:rFonts w:eastAsia="Calibri"/>
          <w:bCs/>
          <w:lang w:val="lt-LT"/>
        </w:rPr>
        <w:t xml:space="preserve">siūlymu į Stebėsenos komiteto </w:t>
      </w:r>
      <w:r w:rsidR="000F6CC4" w:rsidRPr="002514F8">
        <w:rPr>
          <w:rFonts w:eastAsia="Calibri"/>
          <w:bCs/>
          <w:lang w:val="lt-LT"/>
        </w:rPr>
        <w:t xml:space="preserve">posėdį gali būti kviečiami </w:t>
      </w:r>
      <w:r w:rsidR="00A24CE5">
        <w:rPr>
          <w:rFonts w:eastAsia="Calibri"/>
          <w:bCs/>
          <w:lang w:val="lt-LT"/>
        </w:rPr>
        <w:t xml:space="preserve">viešosios įstaigos </w:t>
      </w:r>
      <w:r w:rsidR="000F6CC4" w:rsidRPr="002514F8">
        <w:rPr>
          <w:rFonts w:eastAsia="Calibri"/>
          <w:bCs/>
          <w:lang w:val="lt-LT"/>
        </w:rPr>
        <w:t>Centrinės</w:t>
      </w:r>
      <w:r w:rsidR="000F6CC4">
        <w:rPr>
          <w:rFonts w:eastAsia="Calibri"/>
          <w:bCs/>
          <w:lang w:val="lt-LT"/>
        </w:rPr>
        <w:t xml:space="preserve"> projektų valdymo</w:t>
      </w:r>
      <w:r w:rsidR="000F6CC4" w:rsidRPr="00AB369F">
        <w:rPr>
          <w:rFonts w:eastAsia="Calibri"/>
          <w:bCs/>
          <w:lang w:val="lt-LT"/>
        </w:rPr>
        <w:t xml:space="preserve"> agentūros atstovai ir</w:t>
      </w:r>
      <w:r w:rsidR="000F6CC4">
        <w:rPr>
          <w:rFonts w:eastAsia="Calibri"/>
          <w:bCs/>
          <w:lang w:val="lt-LT"/>
        </w:rPr>
        <w:t xml:space="preserve"> (ar)</w:t>
      </w:r>
      <w:r w:rsidR="000F6CC4" w:rsidRPr="00AB369F">
        <w:rPr>
          <w:rFonts w:eastAsia="Calibri"/>
          <w:bCs/>
          <w:lang w:val="lt-LT"/>
        </w:rPr>
        <w:t xml:space="preserve"> nepriklausomi vertintojai (ekspertai), </w:t>
      </w:r>
      <w:r w:rsidR="000F6CC4">
        <w:rPr>
          <w:rFonts w:eastAsia="Calibri"/>
          <w:bCs/>
          <w:lang w:val="lt-LT"/>
        </w:rPr>
        <w:t xml:space="preserve">taip pat </w:t>
      </w:r>
      <w:r w:rsidR="000F6CC4" w:rsidRPr="00AB369F">
        <w:rPr>
          <w:rFonts w:eastAsia="Calibri"/>
          <w:bCs/>
          <w:lang w:val="lt-LT"/>
        </w:rPr>
        <w:t xml:space="preserve">prireikus Stebėsenos komiteto posėdžiuose gali dalyvauti ir socialiniai-ekonominiai partneriai ir (ar) ekspertai (toliau </w:t>
      </w:r>
      <w:r>
        <w:rPr>
          <w:rFonts w:eastAsia="Calibri"/>
          <w:bCs/>
          <w:lang w:val="lt-LT"/>
        </w:rPr>
        <w:t xml:space="preserve">kartu </w:t>
      </w:r>
      <w:r w:rsidR="000F6CC4" w:rsidRPr="00AB369F">
        <w:rPr>
          <w:rFonts w:eastAsia="Calibri"/>
          <w:bCs/>
          <w:lang w:val="lt-LT"/>
        </w:rPr>
        <w:t xml:space="preserve">– kviečiami dalyvauti posėdyje asmenys). Visi </w:t>
      </w:r>
      <w:r w:rsidRPr="004402B9">
        <w:rPr>
          <w:rFonts w:eastAsia="Calibri"/>
          <w:bCs/>
          <w:lang w:val="lt-LT"/>
        </w:rPr>
        <w:t xml:space="preserve">kviečiami dalyvauti posėdyje </w:t>
      </w:r>
      <w:r w:rsidR="000F6CC4" w:rsidRPr="00AB369F">
        <w:rPr>
          <w:rFonts w:eastAsia="Calibri"/>
          <w:bCs/>
          <w:lang w:val="lt-LT"/>
        </w:rPr>
        <w:t xml:space="preserve">asmenys prieš </w:t>
      </w:r>
      <w:r w:rsidR="000F6CC4" w:rsidRPr="006C6F7C">
        <w:rPr>
          <w:rFonts w:eastAsia="Calibri"/>
          <w:bCs/>
          <w:lang w:val="lt-LT"/>
        </w:rPr>
        <w:t>pradėdami darbą privalo pasirašyti konfidencialumo ir</w:t>
      </w:r>
      <w:r w:rsidR="000F6CC4" w:rsidRPr="006C6F7C">
        <w:rPr>
          <w:rFonts w:eastAsia="Calibri"/>
          <w:b/>
          <w:bCs/>
          <w:lang w:val="lt-LT"/>
        </w:rPr>
        <w:t xml:space="preserve"> </w:t>
      </w:r>
      <w:r w:rsidR="000F6CC4" w:rsidRPr="006C6F7C">
        <w:rPr>
          <w:rFonts w:eastAsia="Calibri"/>
          <w:bCs/>
          <w:lang w:val="lt-LT"/>
        </w:rPr>
        <w:t xml:space="preserve">nešališkumo deklaracijas, kaip nustatyta šio darbo reglamento </w:t>
      </w:r>
      <w:r w:rsidRPr="006C6F7C">
        <w:rPr>
          <w:rFonts w:eastAsia="Calibri"/>
          <w:bCs/>
          <w:lang w:val="lt-LT"/>
        </w:rPr>
        <w:t>9</w:t>
      </w:r>
      <w:r w:rsidR="000F6CC4" w:rsidRPr="006C6F7C">
        <w:rPr>
          <w:rFonts w:eastAsia="Calibri"/>
          <w:bCs/>
          <w:lang w:val="lt-LT"/>
        </w:rPr>
        <w:t xml:space="preserve"> punkte</w:t>
      </w:r>
      <w:r w:rsidR="000F6CC4" w:rsidRPr="00AB369F">
        <w:rPr>
          <w:rFonts w:eastAsia="Calibri"/>
          <w:bCs/>
          <w:lang w:val="lt-LT"/>
        </w:rPr>
        <w:t>.</w:t>
      </w:r>
    </w:p>
    <w:p w14:paraId="1CE6530F" w14:textId="75C449D5" w:rsidR="00AB369F" w:rsidRDefault="004402B9" w:rsidP="00BB5C8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lang w:val="lt-LT"/>
        </w:rPr>
      </w:pPr>
      <w:r>
        <w:rPr>
          <w:rFonts w:eastAsia="Calibri"/>
          <w:bCs/>
          <w:lang w:val="lt-LT"/>
        </w:rPr>
        <w:t>9</w:t>
      </w:r>
      <w:r w:rsidR="00AB369F" w:rsidRPr="00AB369F">
        <w:rPr>
          <w:rFonts w:eastAsia="Calibri"/>
          <w:bCs/>
          <w:lang w:val="lt-LT"/>
        </w:rPr>
        <w:t xml:space="preserve">. </w:t>
      </w:r>
      <w:r w:rsidR="00115D9B">
        <w:rPr>
          <w:rFonts w:eastAsia="Calibri"/>
          <w:bCs/>
          <w:lang w:val="lt-LT"/>
        </w:rPr>
        <w:t>Pradėdamas</w:t>
      </w:r>
      <w:r w:rsidR="00115D9B" w:rsidRPr="00115D9B">
        <w:rPr>
          <w:rFonts w:eastAsia="Calibri"/>
          <w:bCs/>
          <w:lang w:val="lt-LT"/>
        </w:rPr>
        <w:t xml:space="preserve"> darbą </w:t>
      </w:r>
      <w:r w:rsidR="000F6CC4" w:rsidRPr="000F6CC4">
        <w:rPr>
          <w:rFonts w:eastAsia="Calibri"/>
          <w:bCs/>
          <w:lang w:val="lt-LT"/>
        </w:rPr>
        <w:t>Stebėsenos komiteto nar</w:t>
      </w:r>
      <w:r w:rsidR="000F6CC4">
        <w:rPr>
          <w:rFonts w:eastAsia="Calibri"/>
          <w:bCs/>
          <w:lang w:val="lt-LT"/>
        </w:rPr>
        <w:t xml:space="preserve">ys ar kitas kviečiamas dalyvauti posėdyje asmuo </w:t>
      </w:r>
      <w:r w:rsidR="000F6CC4" w:rsidRPr="000F6CC4">
        <w:rPr>
          <w:rFonts w:eastAsia="Calibri"/>
          <w:bCs/>
          <w:lang w:val="lt-LT"/>
        </w:rPr>
        <w:t xml:space="preserve">privalo pasirašyti konfidencialumo ir nešališkumo deklaraciją dėl informacijos konfidencialumo užtikrinimo, šios informacijos </w:t>
      </w:r>
      <w:proofErr w:type="spellStart"/>
      <w:r w:rsidR="000F6CC4" w:rsidRPr="000F6CC4">
        <w:rPr>
          <w:rFonts w:eastAsia="Calibri"/>
          <w:bCs/>
          <w:lang w:val="lt-LT"/>
        </w:rPr>
        <w:t>neskelbimo</w:t>
      </w:r>
      <w:proofErr w:type="spellEnd"/>
      <w:r w:rsidR="000F6CC4" w:rsidRPr="000F6CC4">
        <w:rPr>
          <w:rFonts w:eastAsia="Calibri"/>
          <w:bCs/>
          <w:lang w:val="lt-LT"/>
        </w:rPr>
        <w:t xml:space="preserve"> ir neplatinimo, objektyvių sprendimų priėmimo bei viešųjų ir privačiųjų interesų konflikto vengimo. Konfidencialumo ir nešališkumo deklaracij</w:t>
      </w:r>
      <w:r w:rsidR="007B4644">
        <w:rPr>
          <w:rFonts w:eastAsia="Calibri"/>
          <w:bCs/>
          <w:lang w:val="lt-LT"/>
        </w:rPr>
        <w:t>os</w:t>
      </w:r>
      <w:r w:rsidR="000F6CC4" w:rsidRPr="000F6CC4">
        <w:rPr>
          <w:rFonts w:eastAsia="Calibri"/>
          <w:bCs/>
          <w:lang w:val="lt-LT"/>
        </w:rPr>
        <w:t xml:space="preserve"> form</w:t>
      </w:r>
      <w:r>
        <w:rPr>
          <w:rFonts w:eastAsia="Calibri"/>
          <w:bCs/>
          <w:lang w:val="lt-LT"/>
        </w:rPr>
        <w:t>a</w:t>
      </w:r>
      <w:r w:rsidR="000F6CC4" w:rsidRPr="000F6CC4">
        <w:rPr>
          <w:rFonts w:eastAsia="Calibri"/>
          <w:bCs/>
          <w:lang w:val="lt-LT"/>
        </w:rPr>
        <w:t xml:space="preserve"> nustatyt</w:t>
      </w:r>
      <w:r>
        <w:rPr>
          <w:rFonts w:eastAsia="Calibri"/>
          <w:bCs/>
          <w:lang w:val="lt-LT"/>
        </w:rPr>
        <w:t>a</w:t>
      </w:r>
      <w:r w:rsidR="000F6CC4" w:rsidRPr="000F6CC4">
        <w:rPr>
          <w:rFonts w:eastAsia="Calibri"/>
          <w:bCs/>
          <w:lang w:val="lt-LT"/>
        </w:rPr>
        <w:t xml:space="preserve"> šio darbo reglamento priede.</w:t>
      </w:r>
    </w:p>
    <w:p w14:paraId="4B0D1667" w14:textId="77777777" w:rsidR="00FF0D12" w:rsidRDefault="00FF0D12" w:rsidP="00BE218B">
      <w:pPr>
        <w:autoSpaceDE w:val="0"/>
        <w:autoSpaceDN w:val="0"/>
        <w:adjustRightInd w:val="0"/>
        <w:jc w:val="both"/>
        <w:rPr>
          <w:rFonts w:eastAsia="Calibri"/>
          <w:b/>
          <w:bCs/>
          <w:lang w:val="lt-LT"/>
        </w:rPr>
      </w:pPr>
    </w:p>
    <w:p w14:paraId="502150D9" w14:textId="77777777" w:rsidR="009E05A1" w:rsidRDefault="0084220E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III</w:t>
      </w:r>
      <w:r w:rsidR="009E05A1">
        <w:rPr>
          <w:rFonts w:eastAsia="Calibri"/>
          <w:b/>
          <w:bCs/>
          <w:lang w:val="lt-LT"/>
        </w:rPr>
        <w:t xml:space="preserve"> SKYRIUS</w:t>
      </w:r>
    </w:p>
    <w:p w14:paraId="29277019" w14:textId="4C5BEF4C" w:rsidR="0084220E" w:rsidRDefault="00A975FA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>
        <w:rPr>
          <w:rFonts w:eastAsia="Calibri"/>
          <w:b/>
          <w:bCs/>
          <w:lang w:val="lt-LT"/>
        </w:rPr>
        <w:t xml:space="preserve">STEBĖSENOS </w:t>
      </w:r>
      <w:r w:rsidR="0084220E" w:rsidRPr="0084220E">
        <w:rPr>
          <w:rFonts w:eastAsia="Calibri"/>
          <w:b/>
          <w:bCs/>
          <w:lang w:val="lt-LT"/>
        </w:rPr>
        <w:t xml:space="preserve">KOMITETO </w:t>
      </w:r>
      <w:r w:rsidR="00956D11">
        <w:rPr>
          <w:rFonts w:eastAsia="Calibri"/>
          <w:b/>
          <w:bCs/>
          <w:lang w:val="lt-LT"/>
        </w:rPr>
        <w:t>VEIKLOS ORGANIZAVIMAS</w:t>
      </w:r>
    </w:p>
    <w:p w14:paraId="69042BB2" w14:textId="77777777" w:rsidR="00D857C4" w:rsidRPr="0084220E" w:rsidRDefault="00D857C4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600D49D7" w14:textId="5E7D9641" w:rsidR="0084220E" w:rsidRPr="006C6F7C" w:rsidRDefault="00162B22" w:rsidP="00BB5C83">
      <w:pPr>
        <w:pStyle w:val="Pagrindiniotekstotrauka"/>
        <w:spacing w:line="276" w:lineRule="auto"/>
        <w:rPr>
          <w:strike w:val="0"/>
          <w:szCs w:val="24"/>
        </w:rPr>
      </w:pPr>
      <w:r>
        <w:rPr>
          <w:strike w:val="0"/>
          <w:szCs w:val="24"/>
        </w:rPr>
        <w:t>10</w:t>
      </w:r>
      <w:r w:rsidR="0084220E" w:rsidRPr="00D857C4">
        <w:rPr>
          <w:strike w:val="0"/>
          <w:szCs w:val="24"/>
        </w:rPr>
        <w:t xml:space="preserve">. </w:t>
      </w:r>
      <w:r w:rsidR="00956D11">
        <w:rPr>
          <w:strike w:val="0"/>
          <w:szCs w:val="24"/>
        </w:rPr>
        <w:t xml:space="preserve">Stebėsenos komiteto veikla gali būti vykdoma organizuojant </w:t>
      </w:r>
      <w:r w:rsidR="0084220E" w:rsidRPr="00D857C4">
        <w:rPr>
          <w:strike w:val="0"/>
          <w:szCs w:val="24"/>
        </w:rPr>
        <w:t>posėdži</w:t>
      </w:r>
      <w:r w:rsidR="00956D11">
        <w:rPr>
          <w:strike w:val="0"/>
          <w:szCs w:val="24"/>
        </w:rPr>
        <w:t>us</w:t>
      </w:r>
      <w:r>
        <w:rPr>
          <w:strike w:val="0"/>
          <w:szCs w:val="24"/>
        </w:rPr>
        <w:t>, įskaitant ir</w:t>
      </w:r>
      <w:r w:rsidR="00956D11">
        <w:rPr>
          <w:strike w:val="0"/>
          <w:szCs w:val="24"/>
        </w:rPr>
        <w:t xml:space="preserve"> nuotoliniu būdu</w:t>
      </w:r>
      <w:r>
        <w:rPr>
          <w:strike w:val="0"/>
          <w:szCs w:val="24"/>
        </w:rPr>
        <w:t xml:space="preserve"> organizuojamus posėdžius,</w:t>
      </w:r>
      <w:r w:rsidR="00956D11">
        <w:rPr>
          <w:strike w:val="0"/>
          <w:szCs w:val="24"/>
        </w:rPr>
        <w:t xml:space="preserve"> arba </w:t>
      </w:r>
      <w:r w:rsidR="00956D11" w:rsidRPr="00956D11">
        <w:rPr>
          <w:strike w:val="0"/>
          <w:szCs w:val="24"/>
        </w:rPr>
        <w:t>rašytin</w:t>
      </w:r>
      <w:r w:rsidR="005049D5">
        <w:rPr>
          <w:strike w:val="0"/>
          <w:szCs w:val="24"/>
        </w:rPr>
        <w:t>ę</w:t>
      </w:r>
      <w:r w:rsidR="00956D11" w:rsidRPr="00956D11">
        <w:rPr>
          <w:strike w:val="0"/>
          <w:szCs w:val="24"/>
        </w:rPr>
        <w:t xml:space="preserve"> </w:t>
      </w:r>
      <w:r w:rsidR="00956D11" w:rsidRPr="005049D5">
        <w:rPr>
          <w:strike w:val="0"/>
          <w:szCs w:val="24"/>
        </w:rPr>
        <w:t>procedūr</w:t>
      </w:r>
      <w:r w:rsidR="005049D5" w:rsidRPr="005049D5">
        <w:rPr>
          <w:strike w:val="0"/>
          <w:szCs w:val="24"/>
        </w:rPr>
        <w:t xml:space="preserve">ą </w:t>
      </w:r>
      <w:r w:rsidR="005049D5">
        <w:rPr>
          <w:strike w:val="0"/>
          <w:szCs w:val="24"/>
        </w:rPr>
        <w:t>(toliau kartu – posėdis)</w:t>
      </w:r>
      <w:r w:rsidR="000067A5" w:rsidRPr="005049D5">
        <w:rPr>
          <w:strike w:val="0"/>
          <w:szCs w:val="24"/>
        </w:rPr>
        <w:t xml:space="preserve">. </w:t>
      </w:r>
      <w:r w:rsidR="0084220E" w:rsidRPr="005049D5">
        <w:rPr>
          <w:strike w:val="0"/>
          <w:szCs w:val="24"/>
        </w:rPr>
        <w:t xml:space="preserve">Posėdžius šaukia </w:t>
      </w:r>
      <w:r w:rsidR="00A975FA" w:rsidRPr="005049D5">
        <w:rPr>
          <w:strike w:val="0"/>
          <w:szCs w:val="24"/>
        </w:rPr>
        <w:t>Stebėsenos k</w:t>
      </w:r>
      <w:r w:rsidR="0084220E" w:rsidRPr="005049D5">
        <w:rPr>
          <w:strike w:val="0"/>
          <w:szCs w:val="24"/>
        </w:rPr>
        <w:t>omiteto pirmininkas</w:t>
      </w:r>
      <w:r w:rsidR="00B25117">
        <w:rPr>
          <w:strike w:val="0"/>
          <w:szCs w:val="24"/>
        </w:rPr>
        <w:t>.</w:t>
      </w:r>
      <w:r w:rsidR="0084220E" w:rsidRPr="005049D5">
        <w:rPr>
          <w:strike w:val="0"/>
          <w:szCs w:val="24"/>
        </w:rPr>
        <w:t xml:space="preserve"> </w:t>
      </w:r>
      <w:r w:rsidR="00A24CE5">
        <w:rPr>
          <w:strike w:val="0"/>
          <w:szCs w:val="24"/>
        </w:rPr>
        <w:t>L</w:t>
      </w:r>
      <w:r w:rsidR="00A24CE5" w:rsidRPr="00857708">
        <w:rPr>
          <w:strike w:val="0"/>
          <w:szCs w:val="24"/>
        </w:rPr>
        <w:t>aikinai</w:t>
      </w:r>
      <w:r w:rsidR="00A24CE5" w:rsidRPr="005049D5">
        <w:rPr>
          <w:strike w:val="0"/>
          <w:szCs w:val="24"/>
        </w:rPr>
        <w:t xml:space="preserve"> (dėl ligos, komandiruotės, atostogų ar</w:t>
      </w:r>
      <w:r w:rsidR="00A24CE5" w:rsidRPr="00D857C4">
        <w:rPr>
          <w:strike w:val="0"/>
          <w:szCs w:val="24"/>
        </w:rPr>
        <w:t xml:space="preserve"> kitų objektyvių priežasčių) nesant</w:t>
      </w:r>
      <w:r w:rsidR="00A24CE5">
        <w:rPr>
          <w:strike w:val="0"/>
          <w:szCs w:val="24"/>
        </w:rPr>
        <w:t xml:space="preserve">į </w:t>
      </w:r>
      <w:r w:rsidR="00B25117" w:rsidRPr="00857708">
        <w:rPr>
          <w:strike w:val="0"/>
          <w:szCs w:val="24"/>
        </w:rPr>
        <w:t xml:space="preserve">Stebėsenos komiteto </w:t>
      </w:r>
      <w:r w:rsidR="00B25117" w:rsidRPr="006C6F7C">
        <w:rPr>
          <w:strike w:val="0"/>
          <w:szCs w:val="24"/>
        </w:rPr>
        <w:t>pirminink</w:t>
      </w:r>
      <w:r w:rsidR="00A24CE5" w:rsidRPr="006C6F7C">
        <w:rPr>
          <w:strike w:val="0"/>
          <w:szCs w:val="24"/>
        </w:rPr>
        <w:t>ą</w:t>
      </w:r>
      <w:r w:rsidR="00B25117" w:rsidRPr="006C6F7C">
        <w:rPr>
          <w:strike w:val="0"/>
          <w:szCs w:val="24"/>
        </w:rPr>
        <w:t xml:space="preserve"> pavaduoja</w:t>
      </w:r>
      <w:r w:rsidR="0084220E" w:rsidRPr="006C6F7C">
        <w:rPr>
          <w:strike w:val="0"/>
          <w:szCs w:val="24"/>
        </w:rPr>
        <w:t xml:space="preserve"> </w:t>
      </w:r>
      <w:r w:rsidR="00A975FA" w:rsidRPr="006C6F7C">
        <w:rPr>
          <w:strike w:val="0"/>
          <w:szCs w:val="24"/>
        </w:rPr>
        <w:t>Stebėsenos k</w:t>
      </w:r>
      <w:r w:rsidR="000067A5" w:rsidRPr="006C6F7C">
        <w:rPr>
          <w:strike w:val="0"/>
          <w:szCs w:val="24"/>
        </w:rPr>
        <w:t>omiteto</w:t>
      </w:r>
      <w:r w:rsidR="000F6F41" w:rsidRPr="006C6F7C">
        <w:rPr>
          <w:rFonts w:eastAsiaTheme="minorHAnsi"/>
          <w:strike w:val="0"/>
          <w:szCs w:val="24"/>
        </w:rPr>
        <w:t xml:space="preserve"> </w:t>
      </w:r>
      <w:r w:rsidR="009D699F" w:rsidRPr="006C6F7C">
        <w:rPr>
          <w:strike w:val="0"/>
          <w:szCs w:val="24"/>
        </w:rPr>
        <w:t>pirmininko pavaduotojas</w:t>
      </w:r>
      <w:r w:rsidR="007E0B23" w:rsidRPr="006C6F7C">
        <w:rPr>
          <w:strike w:val="0"/>
          <w:szCs w:val="24"/>
        </w:rPr>
        <w:t xml:space="preserve">, kaip nurodyta </w:t>
      </w:r>
      <w:r w:rsidR="007E0B23" w:rsidRPr="006C6F7C">
        <w:rPr>
          <w:bCs/>
          <w:strike w:val="0"/>
          <w:szCs w:val="24"/>
        </w:rPr>
        <w:t xml:space="preserve">šio darbo reglamento </w:t>
      </w:r>
      <w:r w:rsidR="007E0B23" w:rsidRPr="006C6F7C">
        <w:rPr>
          <w:strike w:val="0"/>
          <w:szCs w:val="24"/>
        </w:rPr>
        <w:t>2</w:t>
      </w:r>
      <w:r w:rsidR="00DA22DC" w:rsidRPr="006C6F7C">
        <w:rPr>
          <w:strike w:val="0"/>
          <w:szCs w:val="24"/>
        </w:rPr>
        <w:t>7</w:t>
      </w:r>
      <w:r w:rsidR="007E0B23" w:rsidRPr="006C6F7C">
        <w:rPr>
          <w:rFonts w:eastAsia="Calibri"/>
          <w:bCs/>
          <w:strike w:val="0"/>
          <w:szCs w:val="24"/>
        </w:rPr>
        <w:t xml:space="preserve"> </w:t>
      </w:r>
      <w:r w:rsidR="007E0B23" w:rsidRPr="006C6F7C">
        <w:rPr>
          <w:bCs/>
          <w:strike w:val="0"/>
          <w:szCs w:val="24"/>
        </w:rPr>
        <w:t>punkte</w:t>
      </w:r>
      <w:r w:rsidR="0084220E" w:rsidRPr="006C6F7C">
        <w:rPr>
          <w:strike w:val="0"/>
          <w:szCs w:val="24"/>
        </w:rPr>
        <w:t>.</w:t>
      </w:r>
    </w:p>
    <w:p w14:paraId="78D6B8CF" w14:textId="0EB83F7D" w:rsidR="0084220E" w:rsidRPr="006C6F7C" w:rsidRDefault="005049D5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11</w:t>
      </w:r>
      <w:r w:rsidR="0084220E" w:rsidRPr="006C6F7C">
        <w:rPr>
          <w:strike w:val="0"/>
          <w:szCs w:val="24"/>
        </w:rPr>
        <w:t xml:space="preserve">. Klausimai į </w:t>
      </w:r>
      <w:r w:rsidR="00A975FA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posėdžio darbotvarkę </w:t>
      </w:r>
      <w:r w:rsidR="002514F8" w:rsidRPr="006C6F7C">
        <w:rPr>
          <w:strike w:val="0"/>
          <w:szCs w:val="24"/>
        </w:rPr>
        <w:t xml:space="preserve">gali būti </w:t>
      </w:r>
      <w:r w:rsidR="0084220E" w:rsidRPr="006C6F7C">
        <w:rPr>
          <w:strike w:val="0"/>
          <w:szCs w:val="24"/>
        </w:rPr>
        <w:t xml:space="preserve">įtraukiami </w:t>
      </w:r>
      <w:r w:rsidR="00A975FA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pirmininko</w:t>
      </w:r>
      <w:r w:rsidR="00836C9E" w:rsidRPr="006C6F7C">
        <w:rPr>
          <w:strike w:val="0"/>
          <w:szCs w:val="24"/>
        </w:rPr>
        <w:t xml:space="preserve">, </w:t>
      </w:r>
      <w:r w:rsidR="009D699F" w:rsidRPr="006C6F7C">
        <w:rPr>
          <w:strike w:val="0"/>
          <w:szCs w:val="24"/>
        </w:rPr>
        <w:t xml:space="preserve">jo pavaduotojo </w:t>
      </w:r>
      <w:r w:rsidR="0067094B" w:rsidRPr="006C6F7C">
        <w:rPr>
          <w:strike w:val="0"/>
          <w:szCs w:val="24"/>
        </w:rPr>
        <w:t>ir (arba)</w:t>
      </w:r>
      <w:r w:rsidR="0084220E" w:rsidRPr="006C6F7C">
        <w:rPr>
          <w:strike w:val="0"/>
          <w:szCs w:val="24"/>
        </w:rPr>
        <w:t xml:space="preserve"> </w:t>
      </w:r>
      <w:r w:rsidR="00A975FA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narių iniciatyva.</w:t>
      </w:r>
    </w:p>
    <w:p w14:paraId="607CD921" w14:textId="3EA06964" w:rsidR="0084220E" w:rsidRPr="006C6F7C" w:rsidRDefault="005049D5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 w:rsidDel="00722194">
        <w:rPr>
          <w:strike w:val="0"/>
          <w:szCs w:val="24"/>
        </w:rPr>
        <w:t>12</w:t>
      </w:r>
      <w:r w:rsidR="0084220E" w:rsidRPr="006C6F7C" w:rsidDel="00722194">
        <w:rPr>
          <w:strike w:val="0"/>
          <w:szCs w:val="24"/>
        </w:rPr>
        <w:t xml:space="preserve">. </w:t>
      </w:r>
      <w:r w:rsidR="0084220E" w:rsidRPr="006C6F7C">
        <w:rPr>
          <w:strike w:val="0"/>
          <w:szCs w:val="24"/>
        </w:rPr>
        <w:t xml:space="preserve">Klausimą siūlantis asmuo privalo iki </w:t>
      </w:r>
      <w:r w:rsidR="00722194" w:rsidRPr="006C6F7C">
        <w:rPr>
          <w:strike w:val="0"/>
          <w:szCs w:val="24"/>
        </w:rPr>
        <w:t xml:space="preserve">Stebėsenos komiteto sekretoriato kvietime </w:t>
      </w:r>
      <w:r w:rsidR="0084220E" w:rsidRPr="006C6F7C">
        <w:rPr>
          <w:strike w:val="0"/>
          <w:szCs w:val="24"/>
        </w:rPr>
        <w:t xml:space="preserve">nurodytos datos </w:t>
      </w:r>
      <w:r w:rsidR="00A975FA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pirmininkui </w:t>
      </w:r>
      <w:r w:rsidR="00102697" w:rsidRPr="006C6F7C">
        <w:rPr>
          <w:strike w:val="0"/>
          <w:szCs w:val="24"/>
        </w:rPr>
        <w:t xml:space="preserve">išdėstyti klausimo esmę ir </w:t>
      </w:r>
      <w:r w:rsidR="0084220E" w:rsidRPr="006C6F7C">
        <w:rPr>
          <w:strike w:val="0"/>
          <w:szCs w:val="24"/>
        </w:rPr>
        <w:t>kartu pateikti medžiagą, kurios reikia svarstant pasiūlytą</w:t>
      </w:r>
      <w:r w:rsidR="000067A5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>klausimą. Vėlesne nei nurodyta data pateikti pasiūlymai posėdžio metu nesvarstomi.</w:t>
      </w:r>
      <w:r w:rsidR="00FB0DB0" w:rsidRPr="006C6F7C">
        <w:rPr>
          <w:strike w:val="0"/>
          <w:szCs w:val="24"/>
        </w:rPr>
        <w:t xml:space="preserve"> </w:t>
      </w:r>
      <w:r w:rsidR="003E59E4" w:rsidRPr="006C6F7C" w:rsidDel="002266A5">
        <w:rPr>
          <w:strike w:val="0"/>
          <w:szCs w:val="24"/>
        </w:rPr>
        <w:t>Stebėsenos k</w:t>
      </w:r>
      <w:r w:rsidR="0084220E" w:rsidRPr="006C6F7C" w:rsidDel="002266A5">
        <w:rPr>
          <w:strike w:val="0"/>
          <w:szCs w:val="24"/>
        </w:rPr>
        <w:t xml:space="preserve">omiteto sekretoriatas kvietimus, posėdžio darbotvarkės projektą bei visus </w:t>
      </w:r>
      <w:r w:rsidR="009D3E56" w:rsidRPr="006C6F7C" w:rsidDel="002266A5">
        <w:rPr>
          <w:strike w:val="0"/>
        </w:rPr>
        <w:t>posėdyje planuojamus svarstyti ir tvirtinti dokumentus ir (ar) jų projektus bei kitą susijusią posėdžio medžiagą</w:t>
      </w:r>
      <w:r w:rsidR="002514F8" w:rsidRPr="006C6F7C" w:rsidDel="002266A5">
        <w:rPr>
          <w:strike w:val="0"/>
        </w:rPr>
        <w:t xml:space="preserve"> </w:t>
      </w:r>
      <w:r w:rsidR="003E59E4" w:rsidRPr="006C6F7C" w:rsidDel="002266A5">
        <w:rPr>
          <w:strike w:val="0"/>
          <w:szCs w:val="24"/>
        </w:rPr>
        <w:t>Stebėsenos k</w:t>
      </w:r>
      <w:r w:rsidR="0084220E" w:rsidRPr="006C6F7C" w:rsidDel="002266A5">
        <w:rPr>
          <w:strike w:val="0"/>
          <w:szCs w:val="24"/>
        </w:rPr>
        <w:t xml:space="preserve">omiteto nariams ir kitiems </w:t>
      </w:r>
      <w:r w:rsidR="00954B14" w:rsidRPr="006C6F7C" w:rsidDel="002266A5">
        <w:rPr>
          <w:bCs/>
          <w:strike w:val="0"/>
          <w:szCs w:val="24"/>
        </w:rPr>
        <w:t xml:space="preserve">kviečiamiems dalyvauti </w:t>
      </w:r>
      <w:r w:rsidR="0084220E" w:rsidRPr="006C6F7C" w:rsidDel="002266A5">
        <w:rPr>
          <w:strike w:val="0"/>
          <w:szCs w:val="24"/>
        </w:rPr>
        <w:t>posėd</w:t>
      </w:r>
      <w:r w:rsidR="00954B14" w:rsidRPr="006C6F7C" w:rsidDel="002266A5">
        <w:rPr>
          <w:strike w:val="0"/>
          <w:szCs w:val="24"/>
        </w:rPr>
        <w:t>yje</w:t>
      </w:r>
      <w:r w:rsidR="0084220E" w:rsidRPr="006C6F7C" w:rsidDel="002266A5">
        <w:rPr>
          <w:strike w:val="0"/>
          <w:szCs w:val="24"/>
        </w:rPr>
        <w:t xml:space="preserve"> </w:t>
      </w:r>
      <w:r w:rsidR="00954B14" w:rsidRPr="006C6F7C" w:rsidDel="002266A5">
        <w:rPr>
          <w:strike w:val="0"/>
          <w:szCs w:val="24"/>
        </w:rPr>
        <w:t xml:space="preserve">asmenims </w:t>
      </w:r>
      <w:r w:rsidR="0084220E" w:rsidRPr="006C6F7C" w:rsidDel="002266A5">
        <w:rPr>
          <w:strike w:val="0"/>
          <w:szCs w:val="24"/>
        </w:rPr>
        <w:t xml:space="preserve">pateikia ne vėliau kaip prieš </w:t>
      </w:r>
      <w:r w:rsidR="000067A5" w:rsidRPr="006C6F7C" w:rsidDel="002266A5">
        <w:rPr>
          <w:strike w:val="0"/>
          <w:szCs w:val="24"/>
        </w:rPr>
        <w:t>3</w:t>
      </w:r>
      <w:r w:rsidR="0084220E" w:rsidRPr="006C6F7C" w:rsidDel="002266A5">
        <w:rPr>
          <w:strike w:val="0"/>
          <w:szCs w:val="24"/>
        </w:rPr>
        <w:t xml:space="preserve"> darbo</w:t>
      </w:r>
      <w:r w:rsidR="000067A5" w:rsidRPr="006C6F7C" w:rsidDel="002266A5">
        <w:rPr>
          <w:strike w:val="0"/>
          <w:szCs w:val="24"/>
        </w:rPr>
        <w:t xml:space="preserve"> </w:t>
      </w:r>
      <w:r w:rsidR="0084220E" w:rsidRPr="006C6F7C" w:rsidDel="002266A5">
        <w:rPr>
          <w:strike w:val="0"/>
          <w:szCs w:val="24"/>
        </w:rPr>
        <w:t>dien</w:t>
      </w:r>
      <w:r w:rsidR="000067A5" w:rsidRPr="006C6F7C" w:rsidDel="002266A5">
        <w:rPr>
          <w:strike w:val="0"/>
          <w:szCs w:val="24"/>
        </w:rPr>
        <w:t>as</w:t>
      </w:r>
      <w:r w:rsidR="0084220E" w:rsidRPr="006C6F7C" w:rsidDel="002266A5">
        <w:rPr>
          <w:strike w:val="0"/>
          <w:szCs w:val="24"/>
        </w:rPr>
        <w:t xml:space="preserve"> iki posėdžio dienos. </w:t>
      </w:r>
      <w:r w:rsidR="00AC3E0D" w:rsidRPr="006C6F7C" w:rsidDel="002266A5">
        <w:rPr>
          <w:strike w:val="0"/>
          <w:szCs w:val="24"/>
        </w:rPr>
        <w:t xml:space="preserve">Stebėsenos komiteto nariai Stebėsenos komiteto sekretoriato gali prašyti papildomos informacijos ir (ar) duomenų, kuriuos Stebėsenos komiteto sekretoriatas pateikia ne vėliau kaip per </w:t>
      </w:r>
      <w:r w:rsidR="00094A4E" w:rsidRPr="006C6F7C" w:rsidDel="002266A5">
        <w:rPr>
          <w:strike w:val="0"/>
          <w:szCs w:val="24"/>
        </w:rPr>
        <w:t>3</w:t>
      </w:r>
      <w:r w:rsidR="00AC3E0D" w:rsidRPr="006C6F7C" w:rsidDel="002266A5">
        <w:rPr>
          <w:strike w:val="0"/>
          <w:szCs w:val="24"/>
        </w:rPr>
        <w:t xml:space="preserve"> darbo dienas nuo Stebėsenos komiteto nario prašymo gavimo dienos.</w:t>
      </w:r>
    </w:p>
    <w:p w14:paraId="30A2B19D" w14:textId="12FA165B" w:rsidR="0084220E" w:rsidRPr="00D857C4" w:rsidRDefault="005049D5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13</w:t>
      </w:r>
      <w:r w:rsidR="0084220E" w:rsidRPr="006C6F7C">
        <w:rPr>
          <w:strike w:val="0"/>
          <w:szCs w:val="24"/>
        </w:rPr>
        <w:t xml:space="preserve">. Kiekvienas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narys gali raštu </w:t>
      </w:r>
      <w:r w:rsidR="00102697" w:rsidRPr="006C6F7C">
        <w:rPr>
          <w:strike w:val="0"/>
          <w:szCs w:val="24"/>
        </w:rPr>
        <w:t xml:space="preserve">(elektroniniu paštu) </w:t>
      </w:r>
      <w:r w:rsidR="0084220E" w:rsidRPr="006C6F7C">
        <w:rPr>
          <w:strike w:val="0"/>
          <w:szCs w:val="24"/>
        </w:rPr>
        <w:t xml:space="preserve">pateikti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pirmininkui motyvuotą pasiūlymą šaukti posėdį. Pasiūlymas turi būti pateiktas</w:t>
      </w:r>
      <w:r w:rsidR="002C2C7B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>atsižvelgus į laiką, kurio reikės pasiruošti posėdžiui i</w:t>
      </w:r>
      <w:r w:rsidR="00A24CE5" w:rsidRPr="006C6F7C">
        <w:rPr>
          <w:strike w:val="0"/>
          <w:szCs w:val="24"/>
        </w:rPr>
        <w:t>r</w:t>
      </w:r>
      <w:r w:rsidR="0084220E" w:rsidRPr="006C6F7C">
        <w:rPr>
          <w:strike w:val="0"/>
          <w:szCs w:val="24"/>
        </w:rPr>
        <w:t xml:space="preserve"> jį suorganizuoti.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pirmininkas apsvarsto pateiktą pasiūlymą ir ne vėliau kaip per </w:t>
      </w:r>
      <w:r w:rsidR="008020E6" w:rsidRPr="006C6F7C">
        <w:rPr>
          <w:strike w:val="0"/>
          <w:szCs w:val="24"/>
        </w:rPr>
        <w:t>5</w:t>
      </w:r>
      <w:r w:rsidR="002C2C7B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darbo dienas nuo pasiūlymo gavimo informuoja pasiūlymą pateikusį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narį apie priimtą</w:t>
      </w:r>
      <w:r w:rsidR="002C2C7B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sprendimą. Jei sprendimas teigiamas,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narys, pateikęs pasiūlymą šaukti posėdį, pateikia</w:t>
      </w:r>
      <w:r w:rsidR="002C2C7B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visus reikalingus dokumentus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sekretoriatui.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sekretoriatas, vadovaudamasis šio</w:t>
      </w:r>
      <w:r w:rsidR="002C2C7B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darbo reglamento </w:t>
      </w:r>
      <w:r w:rsidR="009D676A" w:rsidRPr="006C6F7C">
        <w:rPr>
          <w:strike w:val="0"/>
          <w:szCs w:val="24"/>
        </w:rPr>
        <w:t>1</w:t>
      </w:r>
      <w:r w:rsidRPr="006C6F7C">
        <w:rPr>
          <w:strike w:val="0"/>
          <w:szCs w:val="24"/>
        </w:rPr>
        <w:t>2</w:t>
      </w:r>
      <w:r w:rsidR="0084220E" w:rsidRPr="00D857C4">
        <w:rPr>
          <w:strike w:val="0"/>
          <w:szCs w:val="24"/>
        </w:rPr>
        <w:t xml:space="preserve"> punktu, pateikia </w:t>
      </w:r>
      <w:r w:rsidR="003E59E4">
        <w:rPr>
          <w:strike w:val="0"/>
          <w:szCs w:val="24"/>
        </w:rPr>
        <w:t>Stebėsenos k</w:t>
      </w:r>
      <w:r w:rsidR="0084220E" w:rsidRPr="00D857C4">
        <w:rPr>
          <w:strike w:val="0"/>
          <w:szCs w:val="24"/>
        </w:rPr>
        <w:t>omiteto nariams kvietimus, posėdžio darbotvarkės projektą</w:t>
      </w:r>
      <w:r w:rsidR="002C2C7B">
        <w:rPr>
          <w:strike w:val="0"/>
          <w:szCs w:val="24"/>
        </w:rPr>
        <w:t xml:space="preserve"> </w:t>
      </w:r>
      <w:r w:rsidR="0084220E" w:rsidRPr="00D857C4">
        <w:rPr>
          <w:strike w:val="0"/>
          <w:szCs w:val="24"/>
        </w:rPr>
        <w:t xml:space="preserve">bei visus </w:t>
      </w:r>
      <w:r w:rsidR="0084220E" w:rsidRPr="00D857C4">
        <w:rPr>
          <w:strike w:val="0"/>
          <w:szCs w:val="24"/>
        </w:rPr>
        <w:lastRenderedPageBreak/>
        <w:t xml:space="preserve">reikalingus dokumentus. </w:t>
      </w:r>
      <w:r w:rsidR="003E59E4">
        <w:rPr>
          <w:strike w:val="0"/>
          <w:szCs w:val="24"/>
        </w:rPr>
        <w:t>Stebėsenos k</w:t>
      </w:r>
      <w:r w:rsidR="0084220E" w:rsidRPr="00D857C4">
        <w:rPr>
          <w:strike w:val="0"/>
          <w:szCs w:val="24"/>
        </w:rPr>
        <w:t xml:space="preserve">omiteto pirmininkui nusprendus </w:t>
      </w:r>
      <w:r w:rsidR="009D676A" w:rsidRPr="00D857C4">
        <w:rPr>
          <w:strike w:val="0"/>
          <w:szCs w:val="24"/>
        </w:rPr>
        <w:t xml:space="preserve">skubos tvarka </w:t>
      </w:r>
      <w:r w:rsidR="0084220E" w:rsidRPr="00D857C4">
        <w:rPr>
          <w:strike w:val="0"/>
          <w:szCs w:val="24"/>
        </w:rPr>
        <w:t xml:space="preserve">nešaukti </w:t>
      </w:r>
      <w:r w:rsidR="003E59E4">
        <w:rPr>
          <w:strike w:val="0"/>
          <w:szCs w:val="24"/>
        </w:rPr>
        <w:t>Stebėsenos k</w:t>
      </w:r>
      <w:r w:rsidR="0084220E" w:rsidRPr="00D857C4">
        <w:rPr>
          <w:strike w:val="0"/>
          <w:szCs w:val="24"/>
        </w:rPr>
        <w:t xml:space="preserve">omiteto posėdžio, </w:t>
      </w:r>
      <w:r w:rsidR="003E59E4">
        <w:rPr>
          <w:strike w:val="0"/>
          <w:szCs w:val="24"/>
        </w:rPr>
        <w:t>Stebėsenos k</w:t>
      </w:r>
      <w:r w:rsidR="0084220E" w:rsidRPr="00D857C4">
        <w:rPr>
          <w:strike w:val="0"/>
          <w:szCs w:val="24"/>
        </w:rPr>
        <w:t>omiteto nario pateiktas klausimas</w:t>
      </w:r>
      <w:r w:rsidR="002C2C7B">
        <w:rPr>
          <w:strike w:val="0"/>
          <w:szCs w:val="24"/>
        </w:rPr>
        <w:t xml:space="preserve"> </w:t>
      </w:r>
      <w:r w:rsidR="009D676A">
        <w:rPr>
          <w:strike w:val="0"/>
          <w:szCs w:val="24"/>
        </w:rPr>
        <w:t xml:space="preserve">turi būti </w:t>
      </w:r>
      <w:r w:rsidR="0084220E" w:rsidRPr="00D857C4">
        <w:rPr>
          <w:strike w:val="0"/>
          <w:szCs w:val="24"/>
        </w:rPr>
        <w:t>įtrauktas į artimiausio posėdžio darbotvarkę.</w:t>
      </w:r>
    </w:p>
    <w:p w14:paraId="6C8499B7" w14:textId="0B6772D1" w:rsidR="0084220E" w:rsidRPr="00D857C4" w:rsidRDefault="005049D5" w:rsidP="00BB5C83">
      <w:pPr>
        <w:pStyle w:val="Pagrindiniotekstotrauka"/>
        <w:spacing w:line="276" w:lineRule="auto"/>
        <w:rPr>
          <w:strike w:val="0"/>
          <w:szCs w:val="24"/>
        </w:rPr>
      </w:pPr>
      <w:r>
        <w:rPr>
          <w:strike w:val="0"/>
          <w:szCs w:val="24"/>
        </w:rPr>
        <w:t>14</w:t>
      </w:r>
      <w:r w:rsidR="0084220E" w:rsidRPr="00D857C4">
        <w:rPr>
          <w:strike w:val="0"/>
          <w:szCs w:val="24"/>
        </w:rPr>
        <w:t xml:space="preserve">. </w:t>
      </w:r>
      <w:r w:rsidR="003E59E4">
        <w:rPr>
          <w:strike w:val="0"/>
          <w:szCs w:val="24"/>
        </w:rPr>
        <w:t>Stebėsenos k</w:t>
      </w:r>
      <w:r w:rsidR="0084220E" w:rsidRPr="00D857C4">
        <w:rPr>
          <w:strike w:val="0"/>
          <w:szCs w:val="24"/>
        </w:rPr>
        <w:t>omiteto posėdis laikomas teisėtu, kai jame dalyvauja ne mažiau kaip 2/3 balso teisę</w:t>
      </w:r>
      <w:r w:rsidR="002C2C7B">
        <w:rPr>
          <w:strike w:val="0"/>
          <w:szCs w:val="24"/>
        </w:rPr>
        <w:t xml:space="preserve"> </w:t>
      </w:r>
      <w:r w:rsidR="0084220E" w:rsidRPr="00D857C4">
        <w:rPr>
          <w:strike w:val="0"/>
          <w:szCs w:val="24"/>
        </w:rPr>
        <w:t xml:space="preserve">turinčių </w:t>
      </w:r>
      <w:r w:rsidR="003E59E4">
        <w:rPr>
          <w:strike w:val="0"/>
          <w:szCs w:val="24"/>
        </w:rPr>
        <w:t>Stebėsenos k</w:t>
      </w:r>
      <w:r w:rsidR="0084220E" w:rsidRPr="00D857C4">
        <w:rPr>
          <w:strike w:val="0"/>
          <w:szCs w:val="24"/>
        </w:rPr>
        <w:t>omiteto narių</w:t>
      </w:r>
      <w:r w:rsidR="002C2C7B">
        <w:rPr>
          <w:strike w:val="0"/>
          <w:szCs w:val="24"/>
        </w:rPr>
        <w:t>.</w:t>
      </w:r>
    </w:p>
    <w:p w14:paraId="3609FED6" w14:textId="552B96D4" w:rsidR="0084220E" w:rsidRPr="006C6F7C" w:rsidRDefault="005049D5" w:rsidP="00BB5C83">
      <w:pPr>
        <w:pStyle w:val="Pagrindiniotekstotrauka"/>
        <w:spacing w:line="276" w:lineRule="auto"/>
        <w:rPr>
          <w:strike w:val="0"/>
          <w:szCs w:val="24"/>
        </w:rPr>
      </w:pPr>
      <w:r w:rsidRPr="00A1328E">
        <w:rPr>
          <w:strike w:val="0"/>
          <w:szCs w:val="24"/>
        </w:rPr>
        <w:t>15</w:t>
      </w:r>
      <w:r w:rsidR="0084220E" w:rsidRPr="00474CE5">
        <w:rPr>
          <w:strike w:val="0"/>
          <w:szCs w:val="24"/>
        </w:rPr>
        <w:t xml:space="preserve">. </w:t>
      </w:r>
      <w:r w:rsidR="003F388D">
        <w:rPr>
          <w:strike w:val="0"/>
          <w:szCs w:val="24"/>
        </w:rPr>
        <w:t>Stebėsenos komiteto posėdyje n</w:t>
      </w:r>
      <w:r w:rsidR="0084220E" w:rsidRPr="00B52E40">
        <w:rPr>
          <w:strike w:val="0"/>
          <w:szCs w:val="24"/>
        </w:rPr>
        <w:t xml:space="preserve">egalintis dalyvauti </w:t>
      </w:r>
      <w:r w:rsidR="003E59E4">
        <w:rPr>
          <w:strike w:val="0"/>
          <w:szCs w:val="24"/>
        </w:rPr>
        <w:t>Stebėsenos k</w:t>
      </w:r>
      <w:r w:rsidR="0084220E" w:rsidRPr="00B52E40">
        <w:rPr>
          <w:strike w:val="0"/>
          <w:szCs w:val="24"/>
        </w:rPr>
        <w:t>omiteto narys (</w:t>
      </w:r>
      <w:r w:rsidR="00A104A0">
        <w:rPr>
          <w:strike w:val="0"/>
          <w:szCs w:val="24"/>
        </w:rPr>
        <w:t>o j</w:t>
      </w:r>
      <w:r w:rsidR="00A24CE5">
        <w:rPr>
          <w:strike w:val="0"/>
          <w:szCs w:val="24"/>
        </w:rPr>
        <w:t>o</w:t>
      </w:r>
      <w:r w:rsidR="00A104A0">
        <w:rPr>
          <w:strike w:val="0"/>
          <w:szCs w:val="24"/>
        </w:rPr>
        <w:t xml:space="preserve"> </w:t>
      </w:r>
      <w:r w:rsidR="002514F8">
        <w:rPr>
          <w:strike w:val="0"/>
          <w:szCs w:val="24"/>
        </w:rPr>
        <w:t>nesant</w:t>
      </w:r>
      <w:r w:rsidR="00A24CE5">
        <w:rPr>
          <w:strike w:val="0"/>
          <w:szCs w:val="24"/>
        </w:rPr>
        <w:t> </w:t>
      </w:r>
      <w:r>
        <w:rPr>
          <w:strike w:val="0"/>
          <w:szCs w:val="24"/>
        </w:rPr>
        <w:t>–</w:t>
      </w:r>
      <w:r w:rsidR="00A24CE5">
        <w:rPr>
          <w:strike w:val="0"/>
          <w:szCs w:val="24"/>
        </w:rPr>
        <w:t> </w:t>
      </w:r>
      <w:r w:rsidR="0084220E" w:rsidRPr="00B52E40">
        <w:rPr>
          <w:strike w:val="0"/>
          <w:szCs w:val="24"/>
        </w:rPr>
        <w:t xml:space="preserve">pakaitinis narys) </w:t>
      </w:r>
      <w:r w:rsidR="003F388D">
        <w:rPr>
          <w:strike w:val="0"/>
          <w:szCs w:val="24"/>
        </w:rPr>
        <w:t xml:space="preserve">ne vėliau kaip prieš </w:t>
      </w:r>
      <w:r w:rsidR="00A24CE5">
        <w:rPr>
          <w:strike w:val="0"/>
          <w:szCs w:val="24"/>
        </w:rPr>
        <w:t>vieną</w:t>
      </w:r>
      <w:r w:rsidR="003F388D">
        <w:rPr>
          <w:strike w:val="0"/>
          <w:szCs w:val="24"/>
        </w:rPr>
        <w:t xml:space="preserve"> </w:t>
      </w:r>
      <w:r w:rsidR="003F388D" w:rsidRPr="006C6F7C">
        <w:rPr>
          <w:strike w:val="0"/>
        </w:rPr>
        <w:t xml:space="preserve">darbo dieną iki </w:t>
      </w:r>
      <w:r w:rsidR="003F388D" w:rsidRPr="006C6F7C">
        <w:rPr>
          <w:strike w:val="0"/>
          <w:szCs w:val="24"/>
        </w:rPr>
        <w:t xml:space="preserve">Stebėsenos </w:t>
      </w:r>
      <w:r w:rsidR="003F388D" w:rsidRPr="006C6F7C">
        <w:rPr>
          <w:strike w:val="0"/>
        </w:rPr>
        <w:t>komiteto posėdžio dienos</w:t>
      </w:r>
      <w:r w:rsidR="003F388D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turi apie tai pranešti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sekretoriat</w:t>
      </w:r>
      <w:r w:rsidR="00B52E40" w:rsidRPr="006C6F7C">
        <w:rPr>
          <w:strike w:val="0"/>
          <w:szCs w:val="24"/>
        </w:rPr>
        <w:t>ui</w:t>
      </w:r>
      <w:r w:rsidR="0084220E" w:rsidRPr="006C6F7C">
        <w:rPr>
          <w:strike w:val="0"/>
          <w:szCs w:val="24"/>
        </w:rPr>
        <w:t xml:space="preserve"> </w:t>
      </w:r>
      <w:r w:rsidR="00B52E40" w:rsidRPr="006C6F7C">
        <w:rPr>
          <w:strike w:val="0"/>
          <w:szCs w:val="24"/>
        </w:rPr>
        <w:t>elektroni</w:t>
      </w:r>
      <w:r w:rsidR="008968F6" w:rsidRPr="006C6F7C">
        <w:rPr>
          <w:strike w:val="0"/>
          <w:szCs w:val="24"/>
        </w:rPr>
        <w:t>ni</w:t>
      </w:r>
      <w:r w:rsidR="000139FF" w:rsidRPr="006C6F7C">
        <w:rPr>
          <w:strike w:val="0"/>
          <w:szCs w:val="24"/>
        </w:rPr>
        <w:t>u</w:t>
      </w:r>
      <w:r w:rsidR="00B52E40" w:rsidRPr="006C6F7C">
        <w:rPr>
          <w:strike w:val="0"/>
          <w:szCs w:val="24"/>
        </w:rPr>
        <w:t xml:space="preserve"> paštu</w:t>
      </w:r>
      <w:r w:rsidR="003F388D" w:rsidRPr="006C6F7C">
        <w:rPr>
          <w:strike w:val="0"/>
          <w:szCs w:val="24"/>
        </w:rPr>
        <w:t>,</w:t>
      </w:r>
      <w:r w:rsidR="00B52E40" w:rsidRPr="006C6F7C">
        <w:rPr>
          <w:strike w:val="0"/>
          <w:szCs w:val="24"/>
        </w:rPr>
        <w:t xml:space="preserve"> </w:t>
      </w:r>
      <w:r w:rsidR="00834B25" w:rsidRPr="006C6F7C">
        <w:rPr>
          <w:rStyle w:val="Hipersaitas"/>
          <w:strike w:val="0"/>
          <w:color w:val="auto"/>
          <w:szCs w:val="24"/>
          <w:u w:val="none"/>
        </w:rPr>
        <w:t>nurodytu kvietime</w:t>
      </w:r>
      <w:r w:rsidR="00145C39" w:rsidRPr="006C6F7C">
        <w:rPr>
          <w:rStyle w:val="Hipersaitas"/>
          <w:strike w:val="0"/>
          <w:color w:val="auto"/>
          <w:szCs w:val="24"/>
          <w:u w:val="none"/>
        </w:rPr>
        <w:t xml:space="preserve">, ir </w:t>
      </w:r>
      <w:r w:rsidR="00145C39" w:rsidRPr="006C6F7C">
        <w:rPr>
          <w:bCs/>
          <w:strike w:val="0"/>
          <w:szCs w:val="24"/>
        </w:rPr>
        <w:t xml:space="preserve">informuoti pakaitinį narį, kaip nurodyta </w:t>
      </w:r>
      <w:r w:rsidR="00145C39" w:rsidRPr="006C6F7C">
        <w:rPr>
          <w:strike w:val="0"/>
          <w:szCs w:val="24"/>
        </w:rPr>
        <w:t>šio darbo reglamento 6 punkte</w:t>
      </w:r>
      <w:r w:rsidR="0084220E" w:rsidRPr="006C6F7C">
        <w:rPr>
          <w:strike w:val="0"/>
          <w:szCs w:val="24"/>
        </w:rPr>
        <w:t xml:space="preserve">. </w:t>
      </w:r>
    </w:p>
    <w:p w14:paraId="38822D3C" w14:textId="097255E7" w:rsidR="0084220E" w:rsidRPr="00D857C4" w:rsidRDefault="005049D5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16</w:t>
      </w:r>
      <w:r w:rsidR="0084220E" w:rsidRPr="006C6F7C">
        <w:rPr>
          <w:strike w:val="0"/>
          <w:szCs w:val="24"/>
        </w:rPr>
        <w:t xml:space="preserve">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posėdžio pirmininkas:</w:t>
      </w:r>
    </w:p>
    <w:p w14:paraId="750E3A4C" w14:textId="3C3E8A82" w:rsidR="0084220E" w:rsidRPr="00D857C4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>.1. skelbia posėdžio pradžią, pertraukas ir pabaigą;</w:t>
      </w:r>
    </w:p>
    <w:p w14:paraId="3DDF7E34" w14:textId="6E3A56E7" w:rsidR="0084220E" w:rsidRPr="00D857C4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>.2. posėdžio pradžioje tikrina, ar yra kvorumas;</w:t>
      </w:r>
    </w:p>
    <w:p w14:paraId="41F96FD3" w14:textId="027700AD" w:rsidR="0084220E" w:rsidRPr="00D857C4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>.3. skelbia posėdžio darbotvarkę;</w:t>
      </w:r>
    </w:p>
    <w:p w14:paraId="1943D0D0" w14:textId="1C3DE22F" w:rsidR="0084220E" w:rsidRPr="003F388D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 xml:space="preserve">.4. suteikia žodį pranešėjui, </w:t>
      </w:r>
      <w:r w:rsidR="003E59E4">
        <w:rPr>
          <w:strike w:val="0"/>
          <w:szCs w:val="24"/>
        </w:rPr>
        <w:t>Stebėsenos k</w:t>
      </w:r>
      <w:r w:rsidRPr="00D857C4">
        <w:rPr>
          <w:strike w:val="0"/>
          <w:szCs w:val="24"/>
        </w:rPr>
        <w:t xml:space="preserve">omiteto nariams, </w:t>
      </w:r>
      <w:r w:rsidR="003F388D" w:rsidRPr="003F388D">
        <w:rPr>
          <w:strike w:val="0"/>
          <w:szCs w:val="24"/>
        </w:rPr>
        <w:t xml:space="preserve">kitiems </w:t>
      </w:r>
      <w:r w:rsidRPr="003F388D">
        <w:rPr>
          <w:strike w:val="0"/>
          <w:szCs w:val="24"/>
        </w:rPr>
        <w:t>kvie</w:t>
      </w:r>
      <w:r w:rsidR="003F388D" w:rsidRPr="003F388D">
        <w:rPr>
          <w:strike w:val="0"/>
          <w:szCs w:val="24"/>
        </w:rPr>
        <w:t>čiam</w:t>
      </w:r>
      <w:r w:rsidRPr="003F388D">
        <w:rPr>
          <w:strike w:val="0"/>
          <w:szCs w:val="24"/>
        </w:rPr>
        <w:t xml:space="preserve">iems </w:t>
      </w:r>
      <w:r w:rsidR="003F388D" w:rsidRPr="003F388D">
        <w:rPr>
          <w:bCs/>
          <w:strike w:val="0"/>
          <w:szCs w:val="24"/>
        </w:rPr>
        <w:t xml:space="preserve">dalyvauti </w:t>
      </w:r>
      <w:r w:rsidR="003F388D" w:rsidRPr="003F388D">
        <w:rPr>
          <w:strike w:val="0"/>
          <w:szCs w:val="24"/>
        </w:rPr>
        <w:t xml:space="preserve">posėdyje </w:t>
      </w:r>
      <w:r w:rsidRPr="003F388D">
        <w:rPr>
          <w:strike w:val="0"/>
          <w:szCs w:val="24"/>
        </w:rPr>
        <w:t>asmenims;</w:t>
      </w:r>
    </w:p>
    <w:p w14:paraId="59AE8943" w14:textId="5557EB5E" w:rsidR="0084220E" w:rsidRPr="00D857C4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>.5. gali įspėti kalbėtoją ir nutraukti jo kalbą, jeigu kalbėtojas nutolsta nuo klausimo esmės</w:t>
      </w:r>
      <w:r w:rsidR="008726B2">
        <w:rPr>
          <w:strike w:val="0"/>
          <w:szCs w:val="24"/>
        </w:rPr>
        <w:t xml:space="preserve"> </w:t>
      </w:r>
      <w:r w:rsidRPr="00D857C4">
        <w:rPr>
          <w:strike w:val="0"/>
          <w:szCs w:val="24"/>
        </w:rPr>
        <w:t>arba viršija kalbėjimui skirtą laiką;</w:t>
      </w:r>
    </w:p>
    <w:p w14:paraId="17D4B70B" w14:textId="6EF675A2" w:rsidR="0084220E" w:rsidRPr="00F518EC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 xml:space="preserve">.6. </w:t>
      </w:r>
      <w:r w:rsidRPr="00F518EC">
        <w:rPr>
          <w:strike w:val="0"/>
          <w:szCs w:val="24"/>
        </w:rPr>
        <w:t>įspėja posėdžio dalyvius, jei jie nesilaiko šio darbo reglamento arba kitaip trukdo</w:t>
      </w:r>
      <w:r w:rsidR="008726B2" w:rsidRPr="00F518EC">
        <w:rPr>
          <w:strike w:val="0"/>
          <w:szCs w:val="24"/>
        </w:rPr>
        <w:t xml:space="preserve"> </w:t>
      </w:r>
      <w:r w:rsidR="00F518EC" w:rsidRPr="00F518EC">
        <w:rPr>
          <w:strike w:val="0"/>
          <w:szCs w:val="24"/>
        </w:rPr>
        <w:t xml:space="preserve">Stebėsenos komiteto </w:t>
      </w:r>
      <w:r w:rsidRPr="00F518EC">
        <w:rPr>
          <w:strike w:val="0"/>
          <w:szCs w:val="24"/>
        </w:rPr>
        <w:t>darbui;</w:t>
      </w:r>
    </w:p>
    <w:p w14:paraId="567EE375" w14:textId="250F11E1" w:rsidR="0084220E" w:rsidRPr="00D857C4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>.7. dalyvauja diskusijose;</w:t>
      </w:r>
    </w:p>
    <w:p w14:paraId="5CE8DDC3" w14:textId="3C58AF51" w:rsidR="0084220E" w:rsidRPr="00D857C4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D857C4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D857C4">
        <w:rPr>
          <w:strike w:val="0"/>
          <w:szCs w:val="24"/>
        </w:rPr>
        <w:t xml:space="preserve">.8. formuluoja </w:t>
      </w:r>
      <w:r w:rsidR="003E59E4">
        <w:rPr>
          <w:strike w:val="0"/>
          <w:szCs w:val="24"/>
        </w:rPr>
        <w:t>Stebėsenos k</w:t>
      </w:r>
      <w:r w:rsidRPr="00D857C4">
        <w:rPr>
          <w:strike w:val="0"/>
          <w:szCs w:val="24"/>
        </w:rPr>
        <w:t>omiteto sprendimo turinį ir siūlo balsuoti;</w:t>
      </w:r>
    </w:p>
    <w:p w14:paraId="6C906F02" w14:textId="0CBD2360" w:rsidR="0084220E" w:rsidRPr="00127645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127645">
        <w:rPr>
          <w:strike w:val="0"/>
          <w:szCs w:val="24"/>
        </w:rPr>
        <w:t>1</w:t>
      </w:r>
      <w:r w:rsidR="00F518EC">
        <w:rPr>
          <w:strike w:val="0"/>
          <w:szCs w:val="24"/>
        </w:rPr>
        <w:t>6</w:t>
      </w:r>
      <w:r w:rsidRPr="00127645">
        <w:rPr>
          <w:strike w:val="0"/>
          <w:szCs w:val="24"/>
        </w:rPr>
        <w:t>.9. skelbia balsavimo rezultatus.</w:t>
      </w:r>
    </w:p>
    <w:p w14:paraId="7BFF9283" w14:textId="3196770A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>. Stebėsenos komitet</w:t>
      </w:r>
      <w:r w:rsidR="00127645">
        <w:rPr>
          <w:lang w:val="lt-LT"/>
        </w:rPr>
        <w:t xml:space="preserve">o </w:t>
      </w:r>
      <w:r w:rsidR="00127645" w:rsidRPr="002A12D0">
        <w:rPr>
          <w:lang w:val="lt-LT"/>
        </w:rPr>
        <w:t>nariai</w:t>
      </w:r>
      <w:r w:rsidR="00127645" w:rsidRPr="00127645">
        <w:rPr>
          <w:lang w:val="lt-LT"/>
        </w:rPr>
        <w:t xml:space="preserve"> atlieka šias funkcijas:</w:t>
      </w:r>
    </w:p>
    <w:p w14:paraId="16A4B649" w14:textId="225ABDBD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>.1. svarsto ir tvirtina projektų atrankos metodiką ir kriterijus</w:t>
      </w:r>
      <w:r w:rsidR="00145C39">
        <w:rPr>
          <w:lang w:val="lt-LT"/>
        </w:rPr>
        <w:t xml:space="preserve"> bei jų pakeitimus</w:t>
      </w:r>
      <w:r w:rsidR="00127645" w:rsidRPr="00127645">
        <w:rPr>
          <w:lang w:val="lt-LT"/>
        </w:rPr>
        <w:t>, kaip nustatyta BNR 40 straipsnio 2 dalies a punkte ir Strateginio valdymo metodikos, patvirtintos Lietuvos Respublikos Vyriausybės 2021</w:t>
      </w:r>
      <w:r w:rsidR="003F388D">
        <w:rPr>
          <w:lang w:val="lt-LT"/>
        </w:rPr>
        <w:t> </w:t>
      </w:r>
      <w:r w:rsidR="00127645" w:rsidRPr="00127645">
        <w:rPr>
          <w:lang w:val="lt-LT"/>
        </w:rPr>
        <w:t>m. balandžio 28 d. nutarimu Nr. 292 „Dėl Lietuvos Respublikos strateginio valdymo įstatymo, Lietuvos Respublikos regioninės plėtros įstatymo 4 straipsnio 3 ir 5 dalių, 7 straipsnio 1 ir 4 dalių ir Lietuvos Respublikos biudžeto sandaros įstatymo 14</w:t>
      </w:r>
      <w:r w:rsidR="00127645" w:rsidRPr="00664515">
        <w:rPr>
          <w:vertAlign w:val="superscript"/>
          <w:lang w:val="lt-LT"/>
        </w:rPr>
        <w:t>1</w:t>
      </w:r>
      <w:r w:rsidR="00127645" w:rsidRPr="00127645">
        <w:rPr>
          <w:lang w:val="lt-LT"/>
        </w:rPr>
        <w:t xml:space="preserve"> straipsnio 3 dalies įgyvendinimo“</w:t>
      </w:r>
      <w:r w:rsidR="00A24CE5">
        <w:rPr>
          <w:lang w:val="lt-LT"/>
        </w:rPr>
        <w:t>,</w:t>
      </w:r>
      <w:r w:rsidR="00127645">
        <w:rPr>
          <w:lang w:val="lt-LT"/>
        </w:rPr>
        <w:t xml:space="preserve"> </w:t>
      </w:r>
      <w:r w:rsidR="00127645" w:rsidRPr="00127645">
        <w:rPr>
          <w:lang w:val="lt-LT"/>
        </w:rPr>
        <w:t>119</w:t>
      </w:r>
      <w:r w:rsidR="00A24CE5">
        <w:rPr>
          <w:lang w:val="lt-LT"/>
        </w:rPr>
        <w:t> </w:t>
      </w:r>
      <w:r w:rsidR="00127645" w:rsidRPr="00127645">
        <w:rPr>
          <w:lang w:val="lt-LT"/>
        </w:rPr>
        <w:t>punkte;</w:t>
      </w:r>
    </w:p>
    <w:p w14:paraId="47F1CA63" w14:textId="2A88E649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 xml:space="preserve">.2. stebi ir vertina </w:t>
      </w:r>
      <w:r>
        <w:rPr>
          <w:lang w:val="lt-LT"/>
        </w:rPr>
        <w:t>SVVP ir VSF p</w:t>
      </w:r>
      <w:r w:rsidR="00127645" w:rsidRPr="00127645">
        <w:rPr>
          <w:lang w:val="lt-LT"/>
        </w:rPr>
        <w:t xml:space="preserve">rogramų įgyvendinimą ir pažangą, padarytą siekiant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 xml:space="preserve">tikslų, nagrinėja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 xml:space="preserve">įgyvendinimo rezultatus ir jiems poveikį darančius veiksnius bei priemones, kurių imtasi, </w:t>
      </w:r>
      <w:r w:rsidR="001355E4">
        <w:rPr>
          <w:lang w:val="lt-LT"/>
        </w:rPr>
        <w:t xml:space="preserve">taip pat </w:t>
      </w:r>
      <w:r w:rsidR="001355E4" w:rsidRPr="001355E4">
        <w:rPr>
          <w:lang w:val="lt-LT"/>
        </w:rPr>
        <w:t>reikiamų sąlygų įvykdymą ir jų taikymą visą programavimo laikotarpį</w:t>
      </w:r>
      <w:r w:rsidR="001355E4">
        <w:rPr>
          <w:lang w:val="lt-LT"/>
        </w:rPr>
        <w:t xml:space="preserve">, </w:t>
      </w:r>
      <w:r w:rsidR="00127645" w:rsidRPr="001355E4">
        <w:rPr>
          <w:lang w:val="lt-LT"/>
        </w:rPr>
        <w:t>teikia</w:t>
      </w:r>
      <w:r w:rsidR="00127645" w:rsidRPr="00127645">
        <w:rPr>
          <w:lang w:val="lt-LT"/>
        </w:rPr>
        <w:t xml:space="preserve"> rekomendacijas vadovaujančiajai institucijai dėl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 xml:space="preserve">įgyvendinimo tobulinimo, komunikacijos ir matomumo veiksmų įgyvendinimo bei kitų BNR 40 straipsnio 1 dalyje nustatytų klausimų, susijusių su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>įgyvendinimu;</w:t>
      </w:r>
    </w:p>
    <w:p w14:paraId="21EE16D4" w14:textId="4DF61209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 xml:space="preserve">.3. svarsto ir tvirtina </w:t>
      </w:r>
      <w:r>
        <w:rPr>
          <w:lang w:val="lt-LT"/>
        </w:rPr>
        <w:t xml:space="preserve">SVVP ir VSF </w:t>
      </w:r>
      <w:r>
        <w:rPr>
          <w:lang w:val="lt-LT"/>
        </w:rPr>
        <w:t>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 xml:space="preserve">pakeitimus, prieš </w:t>
      </w:r>
      <w:r w:rsidR="00127645" w:rsidRPr="002A12D0">
        <w:rPr>
          <w:lang w:val="lt-LT"/>
        </w:rPr>
        <w:t>si</w:t>
      </w:r>
      <w:r w:rsidR="00BB5C83">
        <w:rPr>
          <w:lang w:val="lt-LT"/>
        </w:rPr>
        <w:t>unčiant</w:t>
      </w:r>
      <w:r w:rsidR="00127645" w:rsidRPr="00127645">
        <w:rPr>
          <w:lang w:val="lt-LT"/>
        </w:rPr>
        <w:t xml:space="preserve"> juos Europos Komisijai;</w:t>
      </w:r>
    </w:p>
    <w:p w14:paraId="45EE74D8" w14:textId="578D669F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 xml:space="preserve">.4. svarsto ir teikia rekomendacijas vadovaujančiajai institucijai dėl ES ir bendrojo finansavimo lėšų perskirstymo projektams ir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 w:eastAsia="lt-LT"/>
        </w:rPr>
        <w:t>veiksmų įgyvendinimo planų</w:t>
      </w:r>
      <w:r w:rsidR="00127645" w:rsidRPr="00127645">
        <w:rPr>
          <w:lang w:val="lt-LT"/>
        </w:rPr>
        <w:t xml:space="preserve"> </w:t>
      </w:r>
      <w:r w:rsidR="00FF3403">
        <w:rPr>
          <w:lang w:val="lt-LT"/>
        </w:rPr>
        <w:t xml:space="preserve">tvirtinimo ir </w:t>
      </w:r>
      <w:r w:rsidR="00127645" w:rsidRPr="00127645">
        <w:rPr>
          <w:lang w:val="lt-LT"/>
        </w:rPr>
        <w:t>pakeitimo;</w:t>
      </w:r>
    </w:p>
    <w:p w14:paraId="2F7F8236" w14:textId="5880A168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>.</w:t>
      </w:r>
      <w:r>
        <w:rPr>
          <w:lang w:val="lt-LT"/>
        </w:rPr>
        <w:t>5</w:t>
      </w:r>
      <w:r w:rsidR="00127645" w:rsidRPr="00127645">
        <w:rPr>
          <w:lang w:val="lt-LT"/>
        </w:rPr>
        <w:t>. svarsto ir tvirtina metines veiklos rezultatų ataskaitas, prieš si</w:t>
      </w:r>
      <w:r w:rsidR="00BB5C83">
        <w:rPr>
          <w:lang w:val="lt-LT"/>
        </w:rPr>
        <w:t>unčiant</w:t>
      </w:r>
      <w:r w:rsidR="00127645" w:rsidRPr="00127645">
        <w:rPr>
          <w:lang w:val="lt-LT"/>
        </w:rPr>
        <w:t xml:space="preserve"> jas Europos Komisijai;</w:t>
      </w:r>
    </w:p>
    <w:p w14:paraId="49B3179A" w14:textId="6D639CC6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1</w:t>
      </w:r>
      <w:r w:rsidR="00F518EC">
        <w:rPr>
          <w:lang w:val="lt-LT"/>
        </w:rPr>
        <w:t>7</w:t>
      </w:r>
      <w:r w:rsidR="00127645" w:rsidRPr="00127645">
        <w:rPr>
          <w:lang w:val="lt-LT"/>
        </w:rPr>
        <w:t>.</w:t>
      </w:r>
      <w:r>
        <w:rPr>
          <w:lang w:val="lt-LT"/>
        </w:rPr>
        <w:t>6</w:t>
      </w:r>
      <w:r w:rsidR="00127645" w:rsidRPr="00127645">
        <w:rPr>
          <w:lang w:val="lt-LT"/>
        </w:rPr>
        <w:t>. svarsto ir teikia rekomendacijas vadovaujančiajai institucijai dėl metinių sąskaitų, prieš si</w:t>
      </w:r>
      <w:r w:rsidR="00BB5C83">
        <w:rPr>
          <w:lang w:val="lt-LT"/>
        </w:rPr>
        <w:t>unčiant</w:t>
      </w:r>
      <w:r w:rsidR="00127645" w:rsidRPr="00127645">
        <w:rPr>
          <w:lang w:val="lt-LT"/>
        </w:rPr>
        <w:t xml:space="preserve"> j</w:t>
      </w:r>
      <w:r w:rsidR="00F518EC">
        <w:rPr>
          <w:lang w:val="lt-LT"/>
        </w:rPr>
        <w:t>a</w:t>
      </w:r>
      <w:r w:rsidR="00127645" w:rsidRPr="00127645">
        <w:rPr>
          <w:lang w:val="lt-LT"/>
        </w:rPr>
        <w:t>s Europos Komisijai;</w:t>
      </w:r>
    </w:p>
    <w:p w14:paraId="769D3B72" w14:textId="0497E2CB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4424FC">
        <w:rPr>
          <w:lang w:val="lt-LT"/>
        </w:rPr>
        <w:t>7</w:t>
      </w:r>
      <w:r w:rsidR="00127645" w:rsidRPr="00127645">
        <w:rPr>
          <w:lang w:val="lt-LT"/>
        </w:rPr>
        <w:t>.</w:t>
      </w:r>
      <w:r>
        <w:rPr>
          <w:lang w:val="lt-LT"/>
        </w:rPr>
        <w:t>7</w:t>
      </w:r>
      <w:r w:rsidR="00127645" w:rsidRPr="00127645">
        <w:rPr>
          <w:lang w:val="lt-LT"/>
        </w:rPr>
        <w:t xml:space="preserve">. svarsto ir tvirtina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>vertinimo planą ir jo pakeitimus;</w:t>
      </w:r>
    </w:p>
    <w:p w14:paraId="08FE6FB7" w14:textId="6710E243" w:rsidR="00127645" w:rsidRPr="00127645" w:rsidRDefault="00C95E60" w:rsidP="00BB5C83">
      <w:pPr>
        <w:tabs>
          <w:tab w:val="left" w:pos="54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>1</w:t>
      </w:r>
      <w:r w:rsidR="004424FC">
        <w:rPr>
          <w:lang w:val="lt-LT"/>
        </w:rPr>
        <w:t>7</w:t>
      </w:r>
      <w:r w:rsidR="00127645" w:rsidRPr="00127645">
        <w:rPr>
          <w:lang w:val="lt-LT"/>
        </w:rPr>
        <w:t>.</w:t>
      </w:r>
      <w:r>
        <w:rPr>
          <w:lang w:val="lt-LT"/>
        </w:rPr>
        <w:t>8</w:t>
      </w:r>
      <w:r w:rsidR="00127645" w:rsidRPr="00127645">
        <w:rPr>
          <w:lang w:val="lt-LT"/>
        </w:rPr>
        <w:t xml:space="preserve">. atlieka kitas funkcijas, nustatytas </w:t>
      </w:r>
      <w:r>
        <w:rPr>
          <w:lang w:val="lt-LT"/>
        </w:rPr>
        <w:t>SVVP ir VSF p</w:t>
      </w:r>
      <w:r w:rsidRPr="00127645">
        <w:rPr>
          <w:lang w:val="lt-LT"/>
        </w:rPr>
        <w:t xml:space="preserve">rogramų </w:t>
      </w:r>
      <w:r w:rsidR="00127645" w:rsidRPr="00127645">
        <w:rPr>
          <w:lang w:val="lt-LT"/>
        </w:rPr>
        <w:t>valdymą ir kontrolę reglamentuojančiuose teisės aktuose.</w:t>
      </w:r>
    </w:p>
    <w:p w14:paraId="24107727" w14:textId="4DDA252A" w:rsidR="0084220E" w:rsidRPr="006C6F7C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127645">
        <w:rPr>
          <w:strike w:val="0"/>
          <w:szCs w:val="24"/>
        </w:rPr>
        <w:t>1</w:t>
      </w:r>
      <w:r w:rsidR="004424FC">
        <w:rPr>
          <w:strike w:val="0"/>
          <w:szCs w:val="24"/>
        </w:rPr>
        <w:t>8</w:t>
      </w:r>
      <w:r w:rsidRPr="00127645">
        <w:rPr>
          <w:strike w:val="0"/>
          <w:szCs w:val="24"/>
        </w:rPr>
        <w:t>. Visi klausimai posėdžio metu yra aptariami ta tvarka, kokia buvo numatyta darbotvarkės</w:t>
      </w:r>
      <w:r w:rsidR="008726B2" w:rsidRPr="00127645">
        <w:rPr>
          <w:strike w:val="0"/>
          <w:szCs w:val="24"/>
        </w:rPr>
        <w:t xml:space="preserve"> </w:t>
      </w:r>
      <w:r w:rsidRPr="00127645">
        <w:rPr>
          <w:strike w:val="0"/>
          <w:szCs w:val="24"/>
        </w:rPr>
        <w:t xml:space="preserve">projekte, jeigu posėdžio pradžioje </w:t>
      </w:r>
      <w:r w:rsidRPr="006C6F7C">
        <w:rPr>
          <w:strike w:val="0"/>
          <w:szCs w:val="24"/>
        </w:rPr>
        <w:t>bendru sutarimu nėra nusprendžiama kitaip.</w:t>
      </w:r>
    </w:p>
    <w:p w14:paraId="26B7EB6F" w14:textId="47CF9B1F" w:rsidR="0084220E" w:rsidRPr="006C6F7C" w:rsidRDefault="0084220E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1</w:t>
      </w:r>
      <w:r w:rsidR="004424FC" w:rsidRPr="006C6F7C">
        <w:rPr>
          <w:strike w:val="0"/>
          <w:szCs w:val="24"/>
        </w:rPr>
        <w:t>9</w:t>
      </w:r>
      <w:r w:rsidRPr="006C6F7C">
        <w:rPr>
          <w:strike w:val="0"/>
          <w:szCs w:val="24"/>
        </w:rPr>
        <w:t xml:space="preserve">. </w:t>
      </w:r>
      <w:r w:rsidR="000B56DA" w:rsidRPr="006C6F7C">
        <w:rPr>
          <w:strike w:val="0"/>
          <w:szCs w:val="24"/>
        </w:rPr>
        <w:t>Kai šio darbo reglamento 10 punkte nustatyta tvarka</w:t>
      </w:r>
      <w:r w:rsidRPr="006C6F7C">
        <w:rPr>
          <w:strike w:val="0"/>
          <w:szCs w:val="24"/>
        </w:rPr>
        <w:t xml:space="preserve">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>omiteto posėdis organizuojamas apklausiant</w:t>
      </w:r>
      <w:r w:rsidR="008726B2" w:rsidRPr="006C6F7C">
        <w:rPr>
          <w:strike w:val="0"/>
          <w:szCs w:val="24"/>
        </w:rPr>
        <w:t xml:space="preserve"> </w:t>
      </w:r>
      <w:r w:rsidRPr="006C6F7C">
        <w:rPr>
          <w:strike w:val="0"/>
          <w:szCs w:val="24"/>
        </w:rPr>
        <w:t xml:space="preserve">visus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 xml:space="preserve">omiteto narius </w:t>
      </w:r>
      <w:r w:rsidR="00BE6AAE" w:rsidRPr="006C6F7C">
        <w:rPr>
          <w:strike w:val="0"/>
          <w:szCs w:val="24"/>
        </w:rPr>
        <w:t>rašytinės procedūros būdu (</w:t>
      </w:r>
      <w:r w:rsidR="00EC5550" w:rsidRPr="006C6F7C">
        <w:rPr>
          <w:strike w:val="0"/>
          <w:szCs w:val="24"/>
        </w:rPr>
        <w:t xml:space="preserve">pvz., </w:t>
      </w:r>
      <w:r w:rsidRPr="006C6F7C">
        <w:rPr>
          <w:strike w:val="0"/>
          <w:szCs w:val="24"/>
        </w:rPr>
        <w:t>elektroniniu paštu</w:t>
      </w:r>
      <w:r w:rsidR="00BE6AAE" w:rsidRPr="006C6F7C">
        <w:rPr>
          <w:strike w:val="0"/>
          <w:szCs w:val="24"/>
        </w:rPr>
        <w:t>)</w:t>
      </w:r>
      <w:r w:rsidR="000B56DA" w:rsidRPr="006C6F7C">
        <w:rPr>
          <w:strike w:val="0"/>
          <w:szCs w:val="24"/>
        </w:rPr>
        <w:t xml:space="preserve">,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 xml:space="preserve">omiteto nariams išsiunčiama visa medžiaga ir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>omiteto</w:t>
      </w:r>
      <w:r w:rsidR="008726B2" w:rsidRPr="006C6F7C">
        <w:rPr>
          <w:strike w:val="0"/>
          <w:szCs w:val="24"/>
        </w:rPr>
        <w:t xml:space="preserve"> </w:t>
      </w:r>
      <w:r w:rsidRPr="006C6F7C">
        <w:rPr>
          <w:strike w:val="0"/>
          <w:szCs w:val="24"/>
        </w:rPr>
        <w:t xml:space="preserve">sprendimo projektas.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 xml:space="preserve">omiteto nariai per </w:t>
      </w:r>
      <w:r w:rsidR="008020E6" w:rsidRPr="006C6F7C">
        <w:rPr>
          <w:strike w:val="0"/>
          <w:szCs w:val="24"/>
        </w:rPr>
        <w:t>3</w:t>
      </w:r>
      <w:r w:rsidRPr="006C6F7C">
        <w:rPr>
          <w:strike w:val="0"/>
          <w:szCs w:val="24"/>
        </w:rPr>
        <w:t xml:space="preserve"> darbo dien</w:t>
      </w:r>
      <w:r w:rsidR="008020E6" w:rsidRPr="006C6F7C">
        <w:rPr>
          <w:strike w:val="0"/>
          <w:szCs w:val="24"/>
        </w:rPr>
        <w:t>as</w:t>
      </w:r>
      <w:r w:rsidRPr="006C6F7C">
        <w:rPr>
          <w:strike w:val="0"/>
          <w:szCs w:val="24"/>
        </w:rPr>
        <w:t xml:space="preserve"> nuo galutinių dokumentų gavimo </w:t>
      </w:r>
      <w:r w:rsidR="004D2B19" w:rsidRPr="006C6F7C">
        <w:rPr>
          <w:strike w:val="0"/>
          <w:szCs w:val="24"/>
        </w:rPr>
        <w:t xml:space="preserve">balsuoja už arba prieš </w:t>
      </w:r>
      <w:r w:rsidRPr="006C6F7C">
        <w:rPr>
          <w:strike w:val="0"/>
          <w:szCs w:val="24"/>
        </w:rPr>
        <w:t>suformuluot</w:t>
      </w:r>
      <w:r w:rsidR="004D2B19" w:rsidRPr="006C6F7C">
        <w:rPr>
          <w:strike w:val="0"/>
          <w:szCs w:val="24"/>
        </w:rPr>
        <w:t>ą</w:t>
      </w:r>
      <w:r w:rsidRPr="006C6F7C">
        <w:rPr>
          <w:strike w:val="0"/>
          <w:szCs w:val="24"/>
        </w:rPr>
        <w:t xml:space="preserve"> sprendim</w:t>
      </w:r>
      <w:r w:rsidR="004D2B19" w:rsidRPr="006C6F7C">
        <w:rPr>
          <w:strike w:val="0"/>
          <w:szCs w:val="24"/>
        </w:rPr>
        <w:t>ą</w:t>
      </w:r>
      <w:r w:rsidR="000139FF" w:rsidRPr="006C6F7C">
        <w:rPr>
          <w:strike w:val="0"/>
          <w:szCs w:val="24"/>
        </w:rPr>
        <w:t xml:space="preserve"> </w:t>
      </w:r>
      <w:r w:rsidRPr="006C6F7C">
        <w:rPr>
          <w:strike w:val="0"/>
          <w:szCs w:val="24"/>
        </w:rPr>
        <w:t>elektroniniu paštu. Gav</w:t>
      </w:r>
      <w:r w:rsidR="00112866" w:rsidRPr="006C6F7C">
        <w:rPr>
          <w:strike w:val="0"/>
          <w:szCs w:val="24"/>
        </w:rPr>
        <w:t>us</w:t>
      </w:r>
      <w:r w:rsidRPr="006C6F7C">
        <w:rPr>
          <w:strike w:val="0"/>
          <w:szCs w:val="24"/>
        </w:rPr>
        <w:t xml:space="preserve">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>omiteto</w:t>
      </w:r>
      <w:r w:rsidR="008726B2" w:rsidRPr="006C6F7C">
        <w:rPr>
          <w:strike w:val="0"/>
          <w:szCs w:val="24"/>
        </w:rPr>
        <w:t xml:space="preserve"> </w:t>
      </w:r>
      <w:r w:rsidRPr="006C6F7C">
        <w:rPr>
          <w:strike w:val="0"/>
          <w:szCs w:val="24"/>
        </w:rPr>
        <w:t xml:space="preserve">narių elektroniniu paštu pateiktą </w:t>
      </w:r>
      <w:r w:rsidR="00112866" w:rsidRPr="006C6F7C">
        <w:rPr>
          <w:strike w:val="0"/>
          <w:szCs w:val="24"/>
        </w:rPr>
        <w:t>pritarimą ar nepritarimą suformuluotam sprendimui</w:t>
      </w:r>
      <w:r w:rsidRPr="006C6F7C">
        <w:rPr>
          <w:strike w:val="0"/>
          <w:szCs w:val="24"/>
        </w:rPr>
        <w:t xml:space="preserve">, </w:t>
      </w:r>
      <w:r w:rsidR="003E59E4" w:rsidRPr="006C6F7C">
        <w:rPr>
          <w:strike w:val="0"/>
          <w:szCs w:val="24"/>
        </w:rPr>
        <w:t>Stebėsenos k</w:t>
      </w:r>
      <w:r w:rsidRPr="006C6F7C">
        <w:rPr>
          <w:strike w:val="0"/>
          <w:szCs w:val="24"/>
        </w:rPr>
        <w:t>omiteto</w:t>
      </w:r>
      <w:r w:rsidR="00EF1ED5" w:rsidRPr="006C6F7C">
        <w:rPr>
          <w:strike w:val="0"/>
          <w:szCs w:val="24"/>
        </w:rPr>
        <w:t xml:space="preserve"> posėdžio</w:t>
      </w:r>
      <w:r w:rsidRPr="006C6F7C">
        <w:rPr>
          <w:strike w:val="0"/>
          <w:szCs w:val="24"/>
        </w:rPr>
        <w:t xml:space="preserve"> </w:t>
      </w:r>
      <w:r w:rsidR="00EF1ED5" w:rsidRPr="006C6F7C">
        <w:rPr>
          <w:strike w:val="0"/>
          <w:szCs w:val="24"/>
        </w:rPr>
        <w:t xml:space="preserve">protokolas </w:t>
      </w:r>
      <w:r w:rsidR="0020263B" w:rsidRPr="006C6F7C">
        <w:rPr>
          <w:strike w:val="0"/>
          <w:szCs w:val="24"/>
        </w:rPr>
        <w:t xml:space="preserve">parengiamas </w:t>
      </w:r>
      <w:r w:rsidR="0020263B" w:rsidRPr="006C6F7C">
        <w:rPr>
          <w:bCs/>
          <w:strike w:val="0"/>
          <w:szCs w:val="24"/>
        </w:rPr>
        <w:t xml:space="preserve">šio darbo reglamento </w:t>
      </w:r>
      <w:r w:rsidR="00EF1ED5" w:rsidRPr="006C6F7C">
        <w:rPr>
          <w:strike w:val="0"/>
          <w:szCs w:val="24"/>
        </w:rPr>
        <w:t>2</w:t>
      </w:r>
      <w:r w:rsidR="0013270E" w:rsidRPr="006C6F7C">
        <w:rPr>
          <w:strike w:val="0"/>
          <w:szCs w:val="24"/>
        </w:rPr>
        <w:t>5</w:t>
      </w:r>
      <w:r w:rsidR="00EF1ED5" w:rsidRPr="006C6F7C">
        <w:rPr>
          <w:strike w:val="0"/>
          <w:szCs w:val="24"/>
        </w:rPr>
        <w:t xml:space="preserve"> punkte nustatyta tvarka</w:t>
      </w:r>
      <w:r w:rsidRPr="006C6F7C">
        <w:rPr>
          <w:strike w:val="0"/>
          <w:szCs w:val="24"/>
        </w:rPr>
        <w:t>.</w:t>
      </w:r>
    </w:p>
    <w:p w14:paraId="78CFDA1C" w14:textId="77777777" w:rsidR="0069502A" w:rsidRPr="006C6F7C" w:rsidRDefault="0069502A" w:rsidP="00A9238D">
      <w:pPr>
        <w:pStyle w:val="Pagrindiniotekstotrauka"/>
        <w:spacing w:line="240" w:lineRule="auto"/>
        <w:rPr>
          <w:strike w:val="0"/>
          <w:szCs w:val="24"/>
        </w:rPr>
      </w:pPr>
    </w:p>
    <w:p w14:paraId="7451D861" w14:textId="77777777" w:rsidR="009E05A1" w:rsidRPr="006C6F7C" w:rsidRDefault="0084220E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6C6F7C">
        <w:rPr>
          <w:rFonts w:eastAsia="Calibri"/>
          <w:b/>
          <w:bCs/>
          <w:lang w:val="lt-LT"/>
        </w:rPr>
        <w:t>IV</w:t>
      </w:r>
      <w:r w:rsidR="009E05A1" w:rsidRPr="006C6F7C">
        <w:rPr>
          <w:rFonts w:eastAsia="Calibri"/>
          <w:b/>
          <w:bCs/>
          <w:lang w:val="lt-LT"/>
        </w:rPr>
        <w:t xml:space="preserve"> SKYRIUS</w:t>
      </w:r>
    </w:p>
    <w:p w14:paraId="02E6F096" w14:textId="77777777" w:rsidR="0084220E" w:rsidRPr="006C6F7C" w:rsidRDefault="0084220E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6C6F7C">
        <w:rPr>
          <w:rFonts w:eastAsia="Calibri"/>
          <w:b/>
          <w:bCs/>
          <w:lang w:val="lt-LT"/>
        </w:rPr>
        <w:t xml:space="preserve"> </w:t>
      </w:r>
      <w:r w:rsidR="00A975FA" w:rsidRPr="006C6F7C">
        <w:rPr>
          <w:rFonts w:eastAsia="Calibri"/>
          <w:b/>
          <w:bCs/>
          <w:lang w:val="lt-LT"/>
        </w:rPr>
        <w:t xml:space="preserve">STEBĖSENOS </w:t>
      </w:r>
      <w:r w:rsidRPr="006C6F7C">
        <w:rPr>
          <w:rFonts w:eastAsia="Calibri"/>
          <w:b/>
          <w:bCs/>
          <w:lang w:val="lt-LT"/>
        </w:rPr>
        <w:t>KOMITETO SPRENDIMAI</w:t>
      </w:r>
    </w:p>
    <w:p w14:paraId="70A85AF8" w14:textId="77777777" w:rsidR="008020E6" w:rsidRPr="006C6F7C" w:rsidRDefault="008020E6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05B6C9F2" w14:textId="7A3E20D1" w:rsidR="0084220E" w:rsidRPr="006C6F7C" w:rsidRDefault="0027014B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20</w:t>
      </w:r>
      <w:r w:rsidR="0084220E" w:rsidRPr="006C6F7C">
        <w:rPr>
          <w:strike w:val="0"/>
          <w:szCs w:val="24"/>
        </w:rPr>
        <w:t xml:space="preserve">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sprendimai priimami:</w:t>
      </w:r>
    </w:p>
    <w:p w14:paraId="506DF80B" w14:textId="09F51FC5" w:rsidR="0084220E" w:rsidRPr="006C6F7C" w:rsidRDefault="0027014B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20</w:t>
      </w:r>
      <w:r w:rsidR="0084220E" w:rsidRPr="006C6F7C">
        <w:rPr>
          <w:strike w:val="0"/>
          <w:szCs w:val="24"/>
        </w:rPr>
        <w:t xml:space="preserve">.1.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omitetui siekiant bendro sutarimo, o jo nepasiekus</w:t>
      </w:r>
      <w:r w:rsidR="00471820" w:rsidRPr="006C6F7C">
        <w:rPr>
          <w:strike w:val="0"/>
          <w:szCs w:val="24"/>
        </w:rPr>
        <w:t xml:space="preserve"> –</w:t>
      </w:r>
      <w:r w:rsidR="0084220E" w:rsidRPr="006C6F7C">
        <w:rPr>
          <w:strike w:val="0"/>
          <w:szCs w:val="24"/>
        </w:rPr>
        <w:t xml:space="preserve"> pirmininko</w:t>
      </w:r>
      <w:r w:rsidR="008020E6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>sprendimu, klausimas yra teikiamas balsavimui</w:t>
      </w:r>
      <w:r w:rsidR="00747435" w:rsidRPr="006C6F7C">
        <w:rPr>
          <w:strike w:val="0"/>
          <w:szCs w:val="24"/>
        </w:rPr>
        <w:t>.</w:t>
      </w:r>
    </w:p>
    <w:p w14:paraId="25D1A181" w14:textId="375B2CFE" w:rsidR="0084220E" w:rsidRPr="006C6F7C" w:rsidRDefault="0027014B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20</w:t>
      </w:r>
      <w:r w:rsidR="0084220E" w:rsidRPr="006C6F7C">
        <w:rPr>
          <w:strike w:val="0"/>
          <w:szCs w:val="24"/>
        </w:rPr>
        <w:t xml:space="preserve">.2.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nariai turi po vieną balsą.</w:t>
      </w:r>
      <w:r w:rsidR="008020E6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>Balsuojama už arba prieš. Susilaikyti balsuojant neleidžiama, išskyrus atvejus, kai svarstomas</w:t>
      </w:r>
      <w:r w:rsidR="008020E6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klausimas susijęs su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pirmininko, </w:t>
      </w:r>
      <w:r w:rsidR="00A07C7D" w:rsidRPr="006C6F7C">
        <w:rPr>
          <w:strike w:val="0"/>
          <w:szCs w:val="24"/>
        </w:rPr>
        <w:t>jo pavaduotojo</w:t>
      </w:r>
      <w:r w:rsidR="00834B25" w:rsidRPr="006C6F7C">
        <w:rPr>
          <w:strike w:val="0"/>
          <w:szCs w:val="24"/>
        </w:rPr>
        <w:t xml:space="preserve">,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nario</w:t>
      </w:r>
      <w:r w:rsidR="008020E6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viešaisiais ir privačiais interesais. Visi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nariai privalo pranešti apie galimus viešųjų ir</w:t>
      </w:r>
      <w:r w:rsidR="008020E6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privačių interesų konfliktus </w:t>
      </w:r>
      <w:r w:rsidR="00471820" w:rsidRPr="006C6F7C">
        <w:rPr>
          <w:strike w:val="0"/>
          <w:szCs w:val="24"/>
        </w:rPr>
        <w:t xml:space="preserve">dėl </w:t>
      </w:r>
      <w:r w:rsidR="0084220E" w:rsidRPr="006C6F7C">
        <w:rPr>
          <w:strike w:val="0"/>
          <w:szCs w:val="24"/>
        </w:rPr>
        <w:t>atskir</w:t>
      </w:r>
      <w:r w:rsidR="00471820" w:rsidRPr="006C6F7C">
        <w:rPr>
          <w:strike w:val="0"/>
          <w:szCs w:val="24"/>
        </w:rPr>
        <w:t>ų</w:t>
      </w:r>
      <w:r w:rsidR="0084220E" w:rsidRPr="006C6F7C">
        <w:rPr>
          <w:strike w:val="0"/>
          <w:szCs w:val="24"/>
        </w:rPr>
        <w:t xml:space="preserve"> darbotvarkės klausim</w:t>
      </w:r>
      <w:r w:rsidR="00471820" w:rsidRPr="006C6F7C">
        <w:rPr>
          <w:strike w:val="0"/>
          <w:szCs w:val="24"/>
        </w:rPr>
        <w:t>ų</w:t>
      </w:r>
      <w:r w:rsidRPr="006C6F7C">
        <w:rPr>
          <w:bCs/>
          <w:strike w:val="0"/>
          <w:szCs w:val="24"/>
          <w:lang w:eastAsia="lt-LT"/>
        </w:rPr>
        <w:t xml:space="preserve"> </w:t>
      </w:r>
      <w:r w:rsidRPr="006C6F7C">
        <w:rPr>
          <w:bCs/>
          <w:strike w:val="0"/>
          <w:szCs w:val="24"/>
        </w:rPr>
        <w:t>ir balsavime nedalyvauti. Nusišalinę Stebėsenos komiteto nariai nurodomi posėdžio protokole</w:t>
      </w:r>
      <w:r w:rsidR="0084220E" w:rsidRPr="006C6F7C">
        <w:rPr>
          <w:strike w:val="0"/>
          <w:szCs w:val="24"/>
        </w:rPr>
        <w:t>.</w:t>
      </w:r>
    </w:p>
    <w:p w14:paraId="762D8DBA" w14:textId="4F99D6FF" w:rsidR="0084220E" w:rsidRPr="002A05C5" w:rsidRDefault="0027014B" w:rsidP="00BB5C83">
      <w:pPr>
        <w:pStyle w:val="Pagrindiniotekstotrauka"/>
        <w:spacing w:line="276" w:lineRule="auto"/>
        <w:rPr>
          <w:strike w:val="0"/>
          <w:szCs w:val="24"/>
        </w:rPr>
      </w:pPr>
      <w:r w:rsidRPr="006C6F7C">
        <w:rPr>
          <w:strike w:val="0"/>
          <w:szCs w:val="24"/>
        </w:rPr>
        <w:t>21</w:t>
      </w:r>
      <w:r w:rsidR="0084220E" w:rsidRPr="006C6F7C">
        <w:rPr>
          <w:strike w:val="0"/>
          <w:szCs w:val="24"/>
        </w:rPr>
        <w:t xml:space="preserve">. </w:t>
      </w:r>
      <w:r w:rsidR="00C00AA7" w:rsidRPr="006C6F7C">
        <w:rPr>
          <w:strike w:val="0"/>
          <w:szCs w:val="24"/>
        </w:rPr>
        <w:t xml:space="preserve">Stebėsenos komiteto </w:t>
      </w:r>
      <w:r w:rsidR="00142943" w:rsidRPr="006C6F7C">
        <w:rPr>
          <w:strike w:val="0"/>
          <w:szCs w:val="24"/>
        </w:rPr>
        <w:t xml:space="preserve">posėdis </w:t>
      </w:r>
      <w:r w:rsidR="00C00AA7" w:rsidRPr="006C6F7C">
        <w:rPr>
          <w:strike w:val="0"/>
          <w:szCs w:val="24"/>
        </w:rPr>
        <w:t>laikomas įvykusiu, kai jame dalyvauja</w:t>
      </w:r>
      <w:r w:rsidRPr="006C6F7C">
        <w:rPr>
          <w:rFonts w:eastAsiaTheme="minorHAnsi"/>
          <w:bCs/>
          <w:strike w:val="0"/>
          <w:szCs w:val="24"/>
        </w:rPr>
        <w:t xml:space="preserve"> </w:t>
      </w:r>
      <w:r w:rsidRPr="006C6F7C">
        <w:rPr>
          <w:bCs/>
          <w:strike w:val="0"/>
          <w:szCs w:val="24"/>
        </w:rPr>
        <w:t xml:space="preserve">šio darbo reglamento </w:t>
      </w:r>
      <w:r w:rsidRPr="006C6F7C">
        <w:rPr>
          <w:strike w:val="0"/>
          <w:szCs w:val="24"/>
        </w:rPr>
        <w:t>14</w:t>
      </w:r>
      <w:r w:rsidR="00C00AA7" w:rsidRPr="006C6F7C">
        <w:rPr>
          <w:strike w:val="0"/>
          <w:szCs w:val="24"/>
        </w:rPr>
        <w:t xml:space="preserve"> </w:t>
      </w:r>
      <w:r w:rsidRPr="006C6F7C">
        <w:rPr>
          <w:strike w:val="0"/>
          <w:szCs w:val="24"/>
        </w:rPr>
        <w:t xml:space="preserve">punkte nurodyta </w:t>
      </w:r>
      <w:r w:rsidR="00C00AA7" w:rsidRPr="006C6F7C">
        <w:rPr>
          <w:strike w:val="0"/>
          <w:szCs w:val="24"/>
        </w:rPr>
        <w:t>Stebėsenos komiteto narių</w:t>
      </w:r>
      <w:r w:rsidR="00C67E88" w:rsidRPr="006C6F7C">
        <w:rPr>
          <w:strike w:val="0"/>
          <w:szCs w:val="24"/>
        </w:rPr>
        <w:t xml:space="preserve"> dalis</w:t>
      </w:r>
      <w:r w:rsidR="00C00AA7" w:rsidRPr="006C6F7C">
        <w:rPr>
          <w:strike w:val="0"/>
          <w:szCs w:val="24"/>
        </w:rPr>
        <w:t xml:space="preserve">. </w:t>
      </w:r>
      <w:r w:rsidR="00C67E88" w:rsidRPr="006C6F7C">
        <w:rPr>
          <w:strike w:val="0"/>
          <w:szCs w:val="24"/>
        </w:rPr>
        <w:t>Stebėsenos komiteto s</w:t>
      </w:r>
      <w:r w:rsidR="0084220E" w:rsidRPr="006C6F7C">
        <w:rPr>
          <w:strike w:val="0"/>
          <w:szCs w:val="24"/>
        </w:rPr>
        <w:t xml:space="preserve">prendimas laikomas priimtu, jei už jį balsuoja ne mažiau kaip </w:t>
      </w:r>
      <w:r w:rsidR="00AC3E0D" w:rsidRPr="006C6F7C">
        <w:rPr>
          <w:strike w:val="0"/>
          <w:szCs w:val="24"/>
        </w:rPr>
        <w:t xml:space="preserve">1/2+1 </w:t>
      </w:r>
      <w:r w:rsidR="0084220E" w:rsidRPr="006C6F7C">
        <w:rPr>
          <w:strike w:val="0"/>
          <w:szCs w:val="24"/>
        </w:rPr>
        <w:t>posėdyje</w:t>
      </w:r>
      <w:r w:rsidR="008020E6" w:rsidRPr="006C6F7C">
        <w:rPr>
          <w:strike w:val="0"/>
          <w:szCs w:val="24"/>
        </w:rPr>
        <w:t xml:space="preserve"> </w:t>
      </w:r>
      <w:r w:rsidR="0084220E" w:rsidRPr="006C6F7C">
        <w:rPr>
          <w:strike w:val="0"/>
          <w:szCs w:val="24"/>
        </w:rPr>
        <w:t xml:space="preserve">dalyvaujančių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 xml:space="preserve">omiteto narių. </w:t>
      </w:r>
      <w:r w:rsidR="003E59E4" w:rsidRPr="006C6F7C">
        <w:rPr>
          <w:strike w:val="0"/>
          <w:szCs w:val="24"/>
        </w:rPr>
        <w:t>Stebėsenos k</w:t>
      </w:r>
      <w:r w:rsidR="0084220E" w:rsidRPr="006C6F7C">
        <w:rPr>
          <w:strike w:val="0"/>
          <w:szCs w:val="24"/>
        </w:rPr>
        <w:t>omiteto sprendimai įsigalioja</w:t>
      </w:r>
      <w:r w:rsidR="0067094B" w:rsidRPr="006C6F7C">
        <w:rPr>
          <w:strike w:val="0"/>
          <w:szCs w:val="24"/>
        </w:rPr>
        <w:t xml:space="preserve">, kai </w:t>
      </w:r>
      <w:r w:rsidR="002A05C5" w:rsidRPr="006C6F7C">
        <w:rPr>
          <w:strike w:val="0"/>
          <w:szCs w:val="24"/>
        </w:rPr>
        <w:t>šio darbo reglamento 2</w:t>
      </w:r>
      <w:r w:rsidR="0013270E" w:rsidRPr="006C6F7C">
        <w:rPr>
          <w:strike w:val="0"/>
          <w:szCs w:val="24"/>
        </w:rPr>
        <w:t>5</w:t>
      </w:r>
      <w:r w:rsidR="002A05C5" w:rsidRPr="006C6F7C">
        <w:rPr>
          <w:strike w:val="0"/>
          <w:szCs w:val="24"/>
        </w:rPr>
        <w:t xml:space="preserve"> punkte nustatyta tvarka pasirašomas </w:t>
      </w:r>
      <w:r w:rsidR="003E59E4" w:rsidRPr="006C6F7C">
        <w:rPr>
          <w:strike w:val="0"/>
          <w:szCs w:val="24"/>
        </w:rPr>
        <w:t xml:space="preserve">Stebėsenos </w:t>
      </w:r>
      <w:r w:rsidR="0067094B" w:rsidRPr="006C6F7C">
        <w:rPr>
          <w:strike w:val="0"/>
          <w:szCs w:val="24"/>
        </w:rPr>
        <w:t>komiteto posėdžio protokol</w:t>
      </w:r>
      <w:r w:rsidR="002A05C5" w:rsidRPr="006C6F7C">
        <w:rPr>
          <w:strike w:val="0"/>
          <w:szCs w:val="24"/>
        </w:rPr>
        <w:t>as</w:t>
      </w:r>
      <w:r w:rsidR="0067094B" w:rsidRPr="006C6F7C">
        <w:rPr>
          <w:strike w:val="0"/>
          <w:szCs w:val="24"/>
        </w:rPr>
        <w:t>.</w:t>
      </w:r>
      <w:r w:rsidR="0084220E" w:rsidRPr="002A05C5">
        <w:rPr>
          <w:strike w:val="0"/>
          <w:szCs w:val="24"/>
        </w:rPr>
        <w:t xml:space="preserve"> </w:t>
      </w:r>
    </w:p>
    <w:p w14:paraId="215AA4C1" w14:textId="77777777" w:rsidR="002514F8" w:rsidRDefault="002514F8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1EE4307A" w14:textId="77777777" w:rsidR="009E05A1" w:rsidRDefault="0084220E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V</w:t>
      </w:r>
      <w:r w:rsidR="009E05A1" w:rsidRPr="009E05A1">
        <w:rPr>
          <w:rFonts w:eastAsia="Calibri"/>
          <w:b/>
          <w:bCs/>
          <w:lang w:val="lt-LT"/>
        </w:rPr>
        <w:t xml:space="preserve"> </w:t>
      </w:r>
      <w:r w:rsidR="009E05A1">
        <w:rPr>
          <w:rFonts w:eastAsia="Calibri"/>
          <w:b/>
          <w:bCs/>
          <w:lang w:val="lt-LT"/>
        </w:rPr>
        <w:t>SKYRIUS</w:t>
      </w:r>
    </w:p>
    <w:p w14:paraId="33247DC8" w14:textId="3FD9CC90" w:rsidR="0084220E" w:rsidRDefault="003E59E4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>
        <w:rPr>
          <w:rFonts w:eastAsia="Calibri"/>
          <w:b/>
          <w:bCs/>
          <w:lang w:val="lt-LT"/>
        </w:rPr>
        <w:t xml:space="preserve">STEBĖSENOS </w:t>
      </w:r>
      <w:r w:rsidR="0084220E" w:rsidRPr="0084220E">
        <w:rPr>
          <w:rFonts w:eastAsia="Calibri"/>
          <w:b/>
          <w:bCs/>
          <w:lang w:val="lt-LT"/>
        </w:rPr>
        <w:t>KOMITETO POS</w:t>
      </w:r>
      <w:r w:rsidR="0084220E">
        <w:rPr>
          <w:rFonts w:ascii="TimesNewRoman,Bold" w:eastAsia="Calibri" w:hAnsi="TimesNewRoman,Bold" w:cs="TimesNewRoman,Bold"/>
          <w:b/>
          <w:bCs/>
          <w:lang w:val="lt-LT"/>
        </w:rPr>
        <w:t>Ė</w:t>
      </w:r>
      <w:r w:rsidR="0084220E" w:rsidRPr="0084220E">
        <w:rPr>
          <w:rFonts w:eastAsia="Calibri"/>
          <w:b/>
          <w:bCs/>
          <w:lang w:val="lt-LT"/>
        </w:rPr>
        <w:t xml:space="preserve">DŽIO PROTOKOLAS IR </w:t>
      </w:r>
      <w:r>
        <w:rPr>
          <w:rFonts w:eastAsia="Calibri"/>
          <w:b/>
          <w:bCs/>
          <w:lang w:val="lt-LT"/>
        </w:rPr>
        <w:t xml:space="preserve">STEBĖSENOS </w:t>
      </w:r>
      <w:r w:rsidR="0084220E" w:rsidRPr="0084220E">
        <w:rPr>
          <w:rFonts w:eastAsia="Calibri"/>
          <w:b/>
          <w:bCs/>
          <w:lang w:val="lt-LT"/>
        </w:rPr>
        <w:t>KOMITETO SPRENDIM</w:t>
      </w:r>
      <w:r w:rsidR="0084220E" w:rsidRPr="0084220E">
        <w:rPr>
          <w:rFonts w:ascii="TimesNewRoman,Bold" w:eastAsia="Calibri" w:hAnsi="TimesNewRoman,Bold" w:cs="TimesNewRoman,Bold"/>
          <w:b/>
          <w:bCs/>
          <w:lang w:val="lt-LT"/>
        </w:rPr>
        <w:t>Ų</w:t>
      </w:r>
      <w:r>
        <w:rPr>
          <w:rFonts w:ascii="TimesNewRoman,Bold" w:eastAsia="Calibri" w:hAnsi="TimesNewRoman,Bold" w:cs="TimesNewRoman,Bold"/>
          <w:b/>
          <w:bCs/>
          <w:lang w:val="lt-LT"/>
        </w:rPr>
        <w:t xml:space="preserve"> </w:t>
      </w:r>
      <w:r w:rsidR="0084220E" w:rsidRPr="0084220E">
        <w:rPr>
          <w:rFonts w:ascii="TimesNewRoman,Bold" w:eastAsia="Calibri" w:hAnsi="TimesNewRoman,Bold" w:cs="TimesNewRoman,Bold"/>
          <w:b/>
          <w:bCs/>
          <w:lang w:val="lt-LT"/>
        </w:rPr>
        <w:t>Į</w:t>
      </w:r>
      <w:r w:rsidR="0084220E" w:rsidRPr="0084220E">
        <w:rPr>
          <w:rFonts w:eastAsia="Calibri"/>
          <w:b/>
          <w:bCs/>
          <w:lang w:val="lt-LT"/>
        </w:rPr>
        <w:t>FORMINIMAS</w:t>
      </w:r>
    </w:p>
    <w:p w14:paraId="19FA23BF" w14:textId="77777777" w:rsidR="001B161D" w:rsidRPr="0084220E" w:rsidRDefault="001B161D" w:rsidP="00A9238D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48E27756" w14:textId="4ECD0730" w:rsidR="003C780F" w:rsidRPr="00CC248A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>
        <w:rPr>
          <w:strike w:val="0"/>
          <w:szCs w:val="24"/>
        </w:rPr>
        <w:t>22</w:t>
      </w:r>
      <w:r w:rsidR="0084220E" w:rsidRPr="00036BB1">
        <w:rPr>
          <w:strike w:val="0"/>
          <w:szCs w:val="24"/>
        </w:rPr>
        <w:t xml:space="preserve">. </w:t>
      </w:r>
      <w:r w:rsidR="003E59E4">
        <w:rPr>
          <w:strike w:val="0"/>
          <w:szCs w:val="24"/>
        </w:rPr>
        <w:t>Stebėsenos k</w:t>
      </w:r>
      <w:r w:rsidR="0084220E" w:rsidRPr="00036BB1">
        <w:rPr>
          <w:strike w:val="0"/>
          <w:szCs w:val="24"/>
        </w:rPr>
        <w:t>omiteto posėdžiai protokoluojami</w:t>
      </w:r>
      <w:r w:rsidR="0084220E" w:rsidRPr="007623B6">
        <w:rPr>
          <w:strike w:val="0"/>
          <w:szCs w:val="24"/>
        </w:rPr>
        <w:t>.</w:t>
      </w:r>
      <w:r w:rsidR="003C780F" w:rsidRPr="007623B6">
        <w:rPr>
          <w:strike w:val="0"/>
          <w:szCs w:val="24"/>
        </w:rPr>
        <w:t xml:space="preserve"> </w:t>
      </w:r>
      <w:r w:rsidR="007623B6" w:rsidRPr="00AC3E0D">
        <w:rPr>
          <w:strike w:val="0"/>
          <w:szCs w:val="24"/>
        </w:rPr>
        <w:t xml:space="preserve">Posėdžio metu gali būti daromas garso įrašas, kuris laikomas protokolo dalimi. </w:t>
      </w:r>
      <w:r w:rsidR="003C780F" w:rsidRPr="00AC3E0D">
        <w:rPr>
          <w:strike w:val="0"/>
          <w:szCs w:val="24"/>
        </w:rPr>
        <w:t xml:space="preserve">Stebėsenos komiteto posėdžio protokoluose įforminami Stebėsenos </w:t>
      </w:r>
      <w:r w:rsidR="003C780F" w:rsidRPr="00CC248A">
        <w:rPr>
          <w:strike w:val="0"/>
          <w:szCs w:val="24"/>
        </w:rPr>
        <w:t>komiteto sprendimai, kurie buvo priimti Stebėsenos komiteto</w:t>
      </w:r>
      <w:r w:rsidR="003C780F" w:rsidRPr="00A1328E">
        <w:rPr>
          <w:strike w:val="0"/>
          <w:szCs w:val="24"/>
        </w:rPr>
        <w:t xml:space="preserve"> </w:t>
      </w:r>
      <w:r w:rsidR="003C780F" w:rsidRPr="00CC248A">
        <w:rPr>
          <w:strike w:val="0"/>
          <w:szCs w:val="24"/>
        </w:rPr>
        <w:t>posėdžių metu.</w:t>
      </w:r>
    </w:p>
    <w:p w14:paraId="4AC9E740" w14:textId="5CE5E624" w:rsidR="0084220E" w:rsidRPr="00CC248A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t>2</w:t>
      </w:r>
      <w:r w:rsidR="003C780F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1.</w:t>
      </w:r>
      <w:r w:rsidR="0084220E" w:rsidRPr="00CC248A">
        <w:rPr>
          <w:strike w:val="0"/>
          <w:szCs w:val="24"/>
        </w:rPr>
        <w:t xml:space="preserve"> Protokole nurodoma:</w:t>
      </w:r>
    </w:p>
    <w:p w14:paraId="3EB94CCE" w14:textId="5DEA08C6" w:rsidR="0084220E" w:rsidRPr="00CC248A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t>2</w:t>
      </w:r>
      <w:r w:rsidR="003C780F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2</w:t>
      </w:r>
      <w:r w:rsidR="0084220E" w:rsidRPr="00CC248A">
        <w:rPr>
          <w:strike w:val="0"/>
          <w:szCs w:val="24"/>
        </w:rPr>
        <w:t>. posėdžio data</w:t>
      </w:r>
      <w:r w:rsidR="00990EFF">
        <w:rPr>
          <w:strike w:val="0"/>
          <w:szCs w:val="24"/>
        </w:rPr>
        <w:t>, vieta ir kokiu darbo reglamento 10 punkte nurodytu būdu posėdis vyko</w:t>
      </w:r>
      <w:r w:rsidR="0084220E" w:rsidRPr="00CC248A">
        <w:rPr>
          <w:strike w:val="0"/>
          <w:szCs w:val="24"/>
        </w:rPr>
        <w:t>;</w:t>
      </w:r>
    </w:p>
    <w:p w14:paraId="65C44A68" w14:textId="2189844F" w:rsidR="0084220E" w:rsidRPr="00CC248A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lastRenderedPageBreak/>
        <w:t>2</w:t>
      </w:r>
      <w:r w:rsidR="003C780F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 posėdžio eilės numeris</w:t>
      </w:r>
      <w:r w:rsidRPr="00CC248A">
        <w:rPr>
          <w:strike w:val="0"/>
          <w:szCs w:val="24"/>
        </w:rPr>
        <w:t xml:space="preserve"> </w:t>
      </w:r>
      <w:r w:rsidR="00471820">
        <w:rPr>
          <w:strike w:val="0"/>
          <w:szCs w:val="24"/>
        </w:rPr>
        <w:t>(</w:t>
      </w:r>
      <w:r w:rsidRPr="00CC248A">
        <w:rPr>
          <w:strike w:val="0"/>
          <w:szCs w:val="24"/>
          <w:lang w:eastAsia="lt-LT"/>
        </w:rPr>
        <w:t>Stebėsenos komiteto posėdžių protokolai yra numeruojami didėjančia tvarka nuo kalendorinių metų pradžios iki pabaigos</w:t>
      </w:r>
      <w:r w:rsidR="00471820">
        <w:rPr>
          <w:strike w:val="0"/>
          <w:szCs w:val="24"/>
          <w:lang w:eastAsia="lt-LT"/>
        </w:rPr>
        <w:t>)</w:t>
      </w:r>
      <w:r w:rsidR="0084220E" w:rsidRPr="00CC248A">
        <w:rPr>
          <w:strike w:val="0"/>
          <w:szCs w:val="24"/>
        </w:rPr>
        <w:t>;</w:t>
      </w:r>
    </w:p>
    <w:p w14:paraId="3667743D" w14:textId="42810EE0" w:rsidR="0084220E" w:rsidRPr="00CC248A" w:rsidRDefault="003C780F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t>23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4</w:t>
      </w:r>
      <w:r w:rsidR="0084220E" w:rsidRPr="00CC248A">
        <w:rPr>
          <w:strike w:val="0"/>
          <w:szCs w:val="24"/>
        </w:rPr>
        <w:t>. posėdžio dalyviai;</w:t>
      </w:r>
    </w:p>
    <w:p w14:paraId="39E316B0" w14:textId="4FB1AA53" w:rsidR="0084220E" w:rsidRPr="00CC248A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t>2</w:t>
      </w:r>
      <w:r w:rsidR="003C780F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5</w:t>
      </w:r>
      <w:r w:rsidR="0084220E" w:rsidRPr="00CC248A">
        <w:rPr>
          <w:strike w:val="0"/>
          <w:szCs w:val="24"/>
        </w:rPr>
        <w:t>. svarstyti klausimai;</w:t>
      </w:r>
    </w:p>
    <w:p w14:paraId="57EA1F33" w14:textId="47895D53" w:rsidR="0084220E" w:rsidRPr="00CC248A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t>2</w:t>
      </w:r>
      <w:r w:rsidR="003C780F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6</w:t>
      </w:r>
      <w:r w:rsidR="0084220E" w:rsidRPr="00CC248A">
        <w:rPr>
          <w:strike w:val="0"/>
          <w:szCs w:val="24"/>
        </w:rPr>
        <w:t>. posėdžio dalyvių pastabos ir pasiūlymai;</w:t>
      </w:r>
    </w:p>
    <w:p w14:paraId="4BBBC962" w14:textId="2BA46CFB" w:rsidR="0084220E" w:rsidRPr="00036BB1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 w:rsidRPr="00CC248A">
        <w:rPr>
          <w:strike w:val="0"/>
          <w:szCs w:val="24"/>
        </w:rPr>
        <w:t>2</w:t>
      </w:r>
      <w:r w:rsidR="003C780F" w:rsidRPr="00CC248A">
        <w:rPr>
          <w:strike w:val="0"/>
          <w:szCs w:val="24"/>
        </w:rPr>
        <w:t>3</w:t>
      </w:r>
      <w:r w:rsidR="0084220E" w:rsidRPr="00CC248A">
        <w:rPr>
          <w:strike w:val="0"/>
          <w:szCs w:val="24"/>
        </w:rPr>
        <w:t>.</w:t>
      </w:r>
      <w:r w:rsidR="00A80FDB" w:rsidRPr="00CC248A">
        <w:rPr>
          <w:strike w:val="0"/>
          <w:szCs w:val="24"/>
        </w:rPr>
        <w:t>7</w:t>
      </w:r>
      <w:r w:rsidR="0084220E" w:rsidRPr="00CC248A">
        <w:rPr>
          <w:strike w:val="0"/>
          <w:szCs w:val="24"/>
        </w:rPr>
        <w:t>. balsavimo rezultatai ir priimti sprendimai.</w:t>
      </w:r>
    </w:p>
    <w:p w14:paraId="7E2996FB" w14:textId="73A66FD1" w:rsidR="0084220E" w:rsidRPr="00036BB1" w:rsidRDefault="00F51176" w:rsidP="00C149A8">
      <w:pPr>
        <w:pStyle w:val="Pagrindiniotekstotrauka"/>
        <w:spacing w:line="276" w:lineRule="auto"/>
        <w:rPr>
          <w:strike w:val="0"/>
          <w:szCs w:val="24"/>
        </w:rPr>
      </w:pPr>
      <w:r>
        <w:rPr>
          <w:strike w:val="0"/>
          <w:szCs w:val="24"/>
        </w:rPr>
        <w:t>2</w:t>
      </w:r>
      <w:r w:rsidR="00990EFF">
        <w:rPr>
          <w:strike w:val="0"/>
          <w:szCs w:val="24"/>
        </w:rPr>
        <w:t>4</w:t>
      </w:r>
      <w:r w:rsidR="0084220E" w:rsidRPr="00036BB1">
        <w:rPr>
          <w:strike w:val="0"/>
          <w:szCs w:val="24"/>
        </w:rPr>
        <w:t xml:space="preserve">. Posėdžių protokolus rengia </w:t>
      </w:r>
      <w:r w:rsidR="003E59E4">
        <w:rPr>
          <w:strike w:val="0"/>
          <w:szCs w:val="24"/>
        </w:rPr>
        <w:t>Stebėsenos k</w:t>
      </w:r>
      <w:r w:rsidR="0084220E" w:rsidRPr="00036BB1">
        <w:rPr>
          <w:strike w:val="0"/>
          <w:szCs w:val="24"/>
        </w:rPr>
        <w:t xml:space="preserve">omiteto sekretoriatas. </w:t>
      </w:r>
    </w:p>
    <w:p w14:paraId="1C9207FB" w14:textId="72236306" w:rsidR="0084220E" w:rsidRPr="00036BB1" w:rsidRDefault="0084220E" w:rsidP="00C149A8">
      <w:pPr>
        <w:pStyle w:val="Pagrindiniotekstotrauka"/>
        <w:spacing w:line="276" w:lineRule="auto"/>
        <w:rPr>
          <w:strike w:val="0"/>
          <w:szCs w:val="24"/>
        </w:rPr>
      </w:pPr>
      <w:r w:rsidRPr="00036BB1">
        <w:rPr>
          <w:strike w:val="0"/>
          <w:szCs w:val="24"/>
        </w:rPr>
        <w:t>2</w:t>
      </w:r>
      <w:r w:rsidR="00990EFF">
        <w:rPr>
          <w:strike w:val="0"/>
          <w:szCs w:val="24"/>
        </w:rPr>
        <w:t>5</w:t>
      </w:r>
      <w:r w:rsidRPr="00036BB1">
        <w:rPr>
          <w:strike w:val="0"/>
          <w:szCs w:val="24"/>
        </w:rPr>
        <w:t xml:space="preserve">.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 xml:space="preserve">omiteto posėdžio protokolo projektas </w:t>
      </w:r>
      <w:r w:rsidRPr="003C780F">
        <w:rPr>
          <w:strike w:val="0"/>
          <w:szCs w:val="24"/>
        </w:rPr>
        <w:t>pateikiamas derin</w:t>
      </w:r>
      <w:r w:rsidR="003C780F">
        <w:rPr>
          <w:strike w:val="0"/>
          <w:szCs w:val="24"/>
        </w:rPr>
        <w:t>ti</w:t>
      </w:r>
      <w:r w:rsidRPr="003C780F">
        <w:rPr>
          <w:strike w:val="0"/>
          <w:szCs w:val="24"/>
        </w:rPr>
        <w:t xml:space="preserve"> </w:t>
      </w:r>
      <w:r w:rsidR="003E59E4" w:rsidRPr="003C780F">
        <w:rPr>
          <w:strike w:val="0"/>
          <w:szCs w:val="24"/>
        </w:rPr>
        <w:t>Stebėsenos k</w:t>
      </w:r>
      <w:r w:rsidRPr="003C780F">
        <w:rPr>
          <w:strike w:val="0"/>
          <w:szCs w:val="24"/>
        </w:rPr>
        <w:t>omiteto nariams raštu</w:t>
      </w:r>
      <w:r w:rsidR="0067094B" w:rsidRPr="003C780F">
        <w:rPr>
          <w:strike w:val="0"/>
          <w:szCs w:val="24"/>
        </w:rPr>
        <w:t xml:space="preserve"> </w:t>
      </w:r>
      <w:r w:rsidRPr="003C780F">
        <w:rPr>
          <w:strike w:val="0"/>
          <w:szCs w:val="24"/>
        </w:rPr>
        <w:t xml:space="preserve">per </w:t>
      </w:r>
      <w:r w:rsidR="00442BC2" w:rsidRPr="003C780F">
        <w:rPr>
          <w:strike w:val="0"/>
          <w:szCs w:val="24"/>
        </w:rPr>
        <w:t>5</w:t>
      </w:r>
      <w:r w:rsidRPr="003C780F">
        <w:rPr>
          <w:strike w:val="0"/>
          <w:szCs w:val="24"/>
        </w:rPr>
        <w:t xml:space="preserve"> darbo dien</w:t>
      </w:r>
      <w:r w:rsidR="0067094B" w:rsidRPr="003C780F">
        <w:rPr>
          <w:strike w:val="0"/>
          <w:szCs w:val="24"/>
        </w:rPr>
        <w:t>as</w:t>
      </w:r>
      <w:r w:rsidRPr="003C780F">
        <w:rPr>
          <w:strike w:val="0"/>
          <w:szCs w:val="24"/>
        </w:rPr>
        <w:t xml:space="preserve"> po </w:t>
      </w:r>
      <w:r w:rsidR="003E59E4" w:rsidRPr="003C780F">
        <w:rPr>
          <w:strike w:val="0"/>
          <w:szCs w:val="24"/>
        </w:rPr>
        <w:t>Stebėsenos k</w:t>
      </w:r>
      <w:r w:rsidRPr="003C780F">
        <w:rPr>
          <w:strike w:val="0"/>
          <w:szCs w:val="24"/>
        </w:rPr>
        <w:t xml:space="preserve">omiteto posėdžio. </w:t>
      </w:r>
      <w:r w:rsidR="003E59E4" w:rsidRPr="003C780F">
        <w:rPr>
          <w:strike w:val="0"/>
          <w:szCs w:val="24"/>
        </w:rPr>
        <w:t>Stebėsenos k</w:t>
      </w:r>
      <w:r w:rsidRPr="003C780F">
        <w:rPr>
          <w:strike w:val="0"/>
          <w:szCs w:val="24"/>
        </w:rPr>
        <w:t xml:space="preserve">omiteto nariai </w:t>
      </w:r>
      <w:r w:rsidR="00442BC2" w:rsidRPr="003C780F">
        <w:rPr>
          <w:strike w:val="0"/>
          <w:szCs w:val="24"/>
        </w:rPr>
        <w:t xml:space="preserve">per </w:t>
      </w:r>
      <w:r w:rsidR="009D26CA" w:rsidRPr="003C780F">
        <w:rPr>
          <w:strike w:val="0"/>
          <w:szCs w:val="24"/>
        </w:rPr>
        <w:t>Stebėsenos komiteto sekretoriato elektroniniame laiške nurodytą terminą, kuris negali būti trumpesnis nei 2 darbo dienos</w:t>
      </w:r>
      <w:r w:rsidRPr="003C780F">
        <w:rPr>
          <w:strike w:val="0"/>
          <w:szCs w:val="24"/>
        </w:rPr>
        <w:t xml:space="preserve"> nuo protokolo</w:t>
      </w:r>
      <w:r w:rsidR="0067094B" w:rsidRPr="003C780F">
        <w:rPr>
          <w:strike w:val="0"/>
          <w:szCs w:val="24"/>
        </w:rPr>
        <w:t xml:space="preserve"> </w:t>
      </w:r>
      <w:r w:rsidRPr="003C780F">
        <w:rPr>
          <w:strike w:val="0"/>
          <w:szCs w:val="24"/>
        </w:rPr>
        <w:t>projekto gavimo</w:t>
      </w:r>
      <w:r w:rsidR="003C780F" w:rsidRPr="003C780F">
        <w:rPr>
          <w:strike w:val="0"/>
          <w:szCs w:val="24"/>
        </w:rPr>
        <w:t>,</w:t>
      </w:r>
      <w:r w:rsidRPr="003C780F">
        <w:rPr>
          <w:strike w:val="0"/>
          <w:szCs w:val="24"/>
        </w:rPr>
        <w:t xml:space="preserve"> gali dėl jo pateikti pastabas. Negavus pastabų, laikoma, kad </w:t>
      </w:r>
      <w:r w:rsidR="003E59E4" w:rsidRPr="003C780F">
        <w:rPr>
          <w:strike w:val="0"/>
          <w:szCs w:val="24"/>
        </w:rPr>
        <w:t>Stebėsenos k</w:t>
      </w:r>
      <w:r w:rsidRPr="003C780F">
        <w:rPr>
          <w:strike w:val="0"/>
          <w:szCs w:val="24"/>
        </w:rPr>
        <w:t>omiteto nariai pritaria</w:t>
      </w:r>
      <w:r w:rsidR="0067094B" w:rsidRPr="003C780F">
        <w:rPr>
          <w:strike w:val="0"/>
          <w:szCs w:val="24"/>
        </w:rPr>
        <w:t xml:space="preserve"> </w:t>
      </w:r>
      <w:r w:rsidRPr="003C780F">
        <w:rPr>
          <w:strike w:val="0"/>
          <w:szCs w:val="24"/>
        </w:rPr>
        <w:t>protokolo projektui</w:t>
      </w:r>
      <w:r w:rsidRPr="00036BB1">
        <w:rPr>
          <w:strike w:val="0"/>
          <w:szCs w:val="24"/>
        </w:rPr>
        <w:t xml:space="preserve">. Suderintą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 xml:space="preserve">omiteto posėdžio protokolą pasirašo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>omiteto posėdžiui</w:t>
      </w:r>
      <w:r w:rsidR="0067094B">
        <w:rPr>
          <w:strike w:val="0"/>
          <w:szCs w:val="24"/>
        </w:rPr>
        <w:t xml:space="preserve"> </w:t>
      </w:r>
      <w:r w:rsidRPr="00036BB1">
        <w:rPr>
          <w:strike w:val="0"/>
          <w:szCs w:val="24"/>
        </w:rPr>
        <w:t xml:space="preserve">pirmininkavęs asmuo ir </w:t>
      </w:r>
      <w:r w:rsidR="00442BC2">
        <w:rPr>
          <w:strike w:val="0"/>
          <w:szCs w:val="24"/>
        </w:rPr>
        <w:t xml:space="preserve">posėdžio </w:t>
      </w:r>
      <w:r w:rsidRPr="00036BB1">
        <w:rPr>
          <w:strike w:val="0"/>
          <w:szCs w:val="24"/>
        </w:rPr>
        <w:t>sekretori</w:t>
      </w:r>
      <w:r w:rsidR="00442BC2">
        <w:rPr>
          <w:strike w:val="0"/>
          <w:szCs w:val="24"/>
        </w:rPr>
        <w:t>us</w:t>
      </w:r>
      <w:r w:rsidRPr="00036BB1">
        <w:rPr>
          <w:strike w:val="0"/>
          <w:szCs w:val="24"/>
        </w:rPr>
        <w:t xml:space="preserve">. Pasirašyto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>omiteto posėdžio protokolo</w:t>
      </w:r>
      <w:r w:rsidR="0067094B">
        <w:rPr>
          <w:strike w:val="0"/>
          <w:szCs w:val="24"/>
        </w:rPr>
        <w:t xml:space="preserve"> </w:t>
      </w:r>
      <w:r w:rsidRPr="00036BB1">
        <w:rPr>
          <w:strike w:val="0"/>
          <w:szCs w:val="24"/>
        </w:rPr>
        <w:t xml:space="preserve">kopiją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 xml:space="preserve">omiteto sekretoriatas pateikia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>omiteto nariams</w:t>
      </w:r>
      <w:r w:rsidR="00211227">
        <w:rPr>
          <w:strike w:val="0"/>
          <w:szCs w:val="24"/>
        </w:rPr>
        <w:t xml:space="preserve"> elektroniniu paštu</w:t>
      </w:r>
      <w:r w:rsidRPr="00036BB1">
        <w:rPr>
          <w:strike w:val="0"/>
          <w:szCs w:val="24"/>
        </w:rPr>
        <w:t xml:space="preserve"> ne vėliau kaip per </w:t>
      </w:r>
      <w:r w:rsidR="00442BC2">
        <w:rPr>
          <w:strike w:val="0"/>
          <w:szCs w:val="24"/>
        </w:rPr>
        <w:t>2</w:t>
      </w:r>
      <w:r w:rsidRPr="00036BB1">
        <w:rPr>
          <w:strike w:val="0"/>
          <w:szCs w:val="24"/>
        </w:rPr>
        <w:t xml:space="preserve"> darbo dienas nuo jo</w:t>
      </w:r>
      <w:r w:rsidR="0067094B">
        <w:rPr>
          <w:strike w:val="0"/>
          <w:szCs w:val="24"/>
        </w:rPr>
        <w:t xml:space="preserve"> </w:t>
      </w:r>
      <w:r w:rsidRPr="00036BB1">
        <w:rPr>
          <w:strike w:val="0"/>
          <w:szCs w:val="24"/>
        </w:rPr>
        <w:t>pasirašymo.</w:t>
      </w:r>
    </w:p>
    <w:p w14:paraId="6F6402EC" w14:textId="1DCCF38D" w:rsidR="00442BC2" w:rsidRDefault="0084220E" w:rsidP="00C149A8">
      <w:pPr>
        <w:pStyle w:val="Pagrindiniotekstotrauka"/>
        <w:spacing w:line="276" w:lineRule="auto"/>
        <w:rPr>
          <w:rFonts w:eastAsia="Calibri"/>
        </w:rPr>
      </w:pPr>
      <w:r w:rsidRPr="00036BB1">
        <w:rPr>
          <w:strike w:val="0"/>
          <w:szCs w:val="24"/>
        </w:rPr>
        <w:t>2</w:t>
      </w:r>
      <w:r w:rsidR="00990EFF">
        <w:rPr>
          <w:strike w:val="0"/>
          <w:szCs w:val="24"/>
        </w:rPr>
        <w:t>6</w:t>
      </w:r>
      <w:r w:rsidRPr="00036BB1">
        <w:rPr>
          <w:strike w:val="0"/>
          <w:szCs w:val="24"/>
        </w:rPr>
        <w:t xml:space="preserve">.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>omiteto posėdžių protokol</w:t>
      </w:r>
      <w:r w:rsidR="00B65968">
        <w:rPr>
          <w:strike w:val="0"/>
          <w:szCs w:val="24"/>
        </w:rPr>
        <w:t>us</w:t>
      </w:r>
      <w:r w:rsidRPr="00036BB1">
        <w:rPr>
          <w:strike w:val="0"/>
          <w:szCs w:val="24"/>
        </w:rPr>
        <w:t xml:space="preserve"> saugo </w:t>
      </w:r>
      <w:r w:rsidR="003E59E4">
        <w:rPr>
          <w:strike w:val="0"/>
          <w:szCs w:val="24"/>
        </w:rPr>
        <w:t>Stebėsenos k</w:t>
      </w:r>
      <w:r w:rsidRPr="00036BB1">
        <w:rPr>
          <w:strike w:val="0"/>
          <w:szCs w:val="24"/>
        </w:rPr>
        <w:t>omiteto sekretoriat</w:t>
      </w:r>
      <w:r w:rsidR="00B65968">
        <w:rPr>
          <w:strike w:val="0"/>
          <w:szCs w:val="24"/>
        </w:rPr>
        <w:t>as</w:t>
      </w:r>
      <w:r w:rsidRPr="00036BB1">
        <w:rPr>
          <w:strike w:val="0"/>
          <w:szCs w:val="24"/>
        </w:rPr>
        <w:t>.</w:t>
      </w:r>
      <w:r w:rsidR="00EE75B0">
        <w:rPr>
          <w:strike w:val="0"/>
          <w:szCs w:val="24"/>
        </w:rPr>
        <w:t xml:space="preserve"> </w:t>
      </w:r>
    </w:p>
    <w:p w14:paraId="6AD0F804" w14:textId="77777777" w:rsidR="00D77DAC" w:rsidRDefault="00D77DAC" w:rsidP="00036BB1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</w:p>
    <w:p w14:paraId="6DC79B06" w14:textId="77777777" w:rsidR="009E05A1" w:rsidRDefault="0084220E" w:rsidP="00036BB1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 w:rsidRPr="0084220E">
        <w:rPr>
          <w:rFonts w:eastAsia="Calibri"/>
          <w:b/>
          <w:bCs/>
          <w:lang w:val="lt-LT"/>
        </w:rPr>
        <w:t>VI</w:t>
      </w:r>
      <w:r w:rsidR="009E05A1">
        <w:rPr>
          <w:rFonts w:eastAsia="Calibri"/>
          <w:b/>
          <w:bCs/>
          <w:lang w:val="lt-LT"/>
        </w:rPr>
        <w:t xml:space="preserve"> SKYRIUS</w:t>
      </w:r>
    </w:p>
    <w:p w14:paraId="1D9332D6" w14:textId="33A595EE" w:rsidR="0084220E" w:rsidRDefault="003E59E4" w:rsidP="00036BB1">
      <w:pPr>
        <w:autoSpaceDE w:val="0"/>
        <w:autoSpaceDN w:val="0"/>
        <w:adjustRightInd w:val="0"/>
        <w:jc w:val="center"/>
        <w:rPr>
          <w:rFonts w:eastAsia="Calibri"/>
          <w:b/>
          <w:bCs/>
          <w:lang w:val="lt-LT"/>
        </w:rPr>
      </w:pPr>
      <w:r>
        <w:rPr>
          <w:rFonts w:eastAsia="Calibri"/>
          <w:b/>
          <w:bCs/>
          <w:lang w:val="lt-LT"/>
        </w:rPr>
        <w:t xml:space="preserve">STEBĖSENOS </w:t>
      </w:r>
      <w:r w:rsidR="0084220E" w:rsidRPr="0084220E">
        <w:rPr>
          <w:rFonts w:eastAsia="Calibri"/>
          <w:b/>
          <w:bCs/>
          <w:lang w:val="lt-LT"/>
        </w:rPr>
        <w:t>KOMITETO SEKRETORIATAS</w:t>
      </w:r>
    </w:p>
    <w:p w14:paraId="331206BF" w14:textId="77777777" w:rsidR="00036BB1" w:rsidRPr="0084220E" w:rsidRDefault="00036BB1" w:rsidP="00A9238D">
      <w:pPr>
        <w:autoSpaceDE w:val="0"/>
        <w:autoSpaceDN w:val="0"/>
        <w:adjustRightInd w:val="0"/>
        <w:jc w:val="both"/>
        <w:rPr>
          <w:rFonts w:eastAsia="Calibri"/>
          <w:b/>
          <w:bCs/>
          <w:lang w:val="lt-LT"/>
        </w:rPr>
      </w:pPr>
    </w:p>
    <w:p w14:paraId="5599A068" w14:textId="22AFF68C" w:rsidR="0084220E" w:rsidRPr="00F25449" w:rsidRDefault="00442BC2" w:rsidP="00C149A8">
      <w:pPr>
        <w:pStyle w:val="Pagrindiniotekstotrauka"/>
        <w:spacing w:line="276" w:lineRule="auto"/>
        <w:rPr>
          <w:strike w:val="0"/>
          <w:szCs w:val="24"/>
        </w:rPr>
      </w:pPr>
      <w:r w:rsidRPr="00F25449">
        <w:rPr>
          <w:strike w:val="0"/>
          <w:szCs w:val="24"/>
        </w:rPr>
        <w:t>2</w:t>
      </w:r>
      <w:r w:rsidR="00990EFF">
        <w:rPr>
          <w:strike w:val="0"/>
          <w:szCs w:val="24"/>
        </w:rPr>
        <w:t>7</w:t>
      </w:r>
      <w:r w:rsidR="0084220E" w:rsidRPr="00F25449">
        <w:rPr>
          <w:strike w:val="0"/>
          <w:szCs w:val="24"/>
        </w:rPr>
        <w:t xml:space="preserve">. </w:t>
      </w:r>
      <w:r w:rsidR="003E59E4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 xml:space="preserve">omiteto </w:t>
      </w:r>
      <w:r w:rsidR="00750CFE" w:rsidRPr="00750CFE">
        <w:rPr>
          <w:strike w:val="0"/>
        </w:rPr>
        <w:t>dokumentų tvarkymą</w:t>
      </w:r>
      <w:r w:rsidR="009C22F2">
        <w:rPr>
          <w:strike w:val="0"/>
        </w:rPr>
        <w:t>, saugojimą</w:t>
      </w:r>
      <w:r w:rsidR="00750CFE" w:rsidRPr="00750CFE">
        <w:rPr>
          <w:strike w:val="0"/>
        </w:rPr>
        <w:t xml:space="preserve"> ir apskaitą užtikrina</w:t>
      </w:r>
      <w:r w:rsidR="00EF1ED5">
        <w:rPr>
          <w:strike w:val="0"/>
          <w:szCs w:val="24"/>
        </w:rPr>
        <w:t xml:space="preserve"> </w:t>
      </w:r>
      <w:r w:rsidR="00127645">
        <w:rPr>
          <w:strike w:val="0"/>
          <w:szCs w:val="24"/>
        </w:rPr>
        <w:t>bei</w:t>
      </w:r>
      <w:r w:rsidR="0084220E" w:rsidRPr="00F25449">
        <w:rPr>
          <w:strike w:val="0"/>
          <w:szCs w:val="24"/>
        </w:rPr>
        <w:t xml:space="preserve"> techninį</w:t>
      </w:r>
      <w:r w:rsidR="00CB4F4C">
        <w:rPr>
          <w:strike w:val="0"/>
          <w:szCs w:val="24"/>
        </w:rPr>
        <w:t>-</w:t>
      </w:r>
      <w:r w:rsidR="0084220E" w:rsidRPr="00F25449">
        <w:rPr>
          <w:strike w:val="0"/>
          <w:szCs w:val="24"/>
        </w:rPr>
        <w:t xml:space="preserve">organizacinį darbą atlieka </w:t>
      </w:r>
      <w:r w:rsidR="003E59E4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>omiteto</w:t>
      </w:r>
      <w:r w:rsidR="00F25449">
        <w:rPr>
          <w:strike w:val="0"/>
          <w:szCs w:val="24"/>
        </w:rPr>
        <w:t xml:space="preserve"> </w:t>
      </w:r>
      <w:r w:rsidR="0084220E" w:rsidRPr="00F25449">
        <w:rPr>
          <w:strike w:val="0"/>
          <w:szCs w:val="24"/>
        </w:rPr>
        <w:t xml:space="preserve">sekretoriatas. </w:t>
      </w:r>
      <w:r w:rsidR="003E59E4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 xml:space="preserve">omiteto sekretoriato funkcijas atlieka </w:t>
      </w:r>
      <w:r w:rsidR="00836C9E">
        <w:rPr>
          <w:strike w:val="0"/>
          <w:szCs w:val="24"/>
        </w:rPr>
        <w:t>VRM</w:t>
      </w:r>
      <w:r w:rsidR="0095630A">
        <w:rPr>
          <w:strike w:val="0"/>
          <w:szCs w:val="24"/>
        </w:rPr>
        <w:t xml:space="preserve"> </w:t>
      </w:r>
      <w:r w:rsidR="00836C9E">
        <w:rPr>
          <w:strike w:val="0"/>
          <w:szCs w:val="24"/>
        </w:rPr>
        <w:t>ESITPD VSFS</w:t>
      </w:r>
      <w:r w:rsidR="0084220E" w:rsidRPr="00F25449">
        <w:rPr>
          <w:strike w:val="0"/>
          <w:szCs w:val="24"/>
        </w:rPr>
        <w:t>.</w:t>
      </w:r>
      <w:r w:rsidR="0084220E" w:rsidRPr="00485615">
        <w:rPr>
          <w:strike w:val="0"/>
          <w:szCs w:val="24"/>
        </w:rPr>
        <w:t xml:space="preserve"> </w:t>
      </w:r>
      <w:r w:rsidR="003E59E4" w:rsidRPr="00485615">
        <w:rPr>
          <w:strike w:val="0"/>
          <w:szCs w:val="24"/>
        </w:rPr>
        <w:t>Stebėsenos k</w:t>
      </w:r>
      <w:r w:rsidR="0084220E" w:rsidRPr="00485615">
        <w:rPr>
          <w:strike w:val="0"/>
          <w:szCs w:val="24"/>
        </w:rPr>
        <w:t>omiteto sekretoriatui</w:t>
      </w:r>
      <w:r w:rsidR="00F25449" w:rsidRPr="00485615">
        <w:rPr>
          <w:strike w:val="0"/>
          <w:szCs w:val="24"/>
        </w:rPr>
        <w:t xml:space="preserve"> </w:t>
      </w:r>
      <w:r w:rsidR="0084220E" w:rsidRPr="00A07C7D">
        <w:rPr>
          <w:strike w:val="0"/>
          <w:szCs w:val="24"/>
        </w:rPr>
        <w:t xml:space="preserve">vadovauja </w:t>
      </w:r>
      <w:r w:rsidR="00836C9E" w:rsidRPr="00A07C7D">
        <w:rPr>
          <w:strike w:val="0"/>
          <w:szCs w:val="24"/>
        </w:rPr>
        <w:t>ESITPD</w:t>
      </w:r>
      <w:r w:rsidR="0084220E" w:rsidRPr="00A07C7D">
        <w:rPr>
          <w:strike w:val="0"/>
          <w:szCs w:val="24"/>
        </w:rPr>
        <w:t xml:space="preserve"> direktorius</w:t>
      </w:r>
      <w:r w:rsidR="00485615" w:rsidRPr="00A07C7D">
        <w:rPr>
          <w:strike w:val="0"/>
          <w:szCs w:val="24"/>
        </w:rPr>
        <w:t xml:space="preserve">, kuris taip pat atlieka ir </w:t>
      </w:r>
      <w:r w:rsidR="00485615" w:rsidRPr="00485615">
        <w:rPr>
          <w:strike w:val="0"/>
          <w:szCs w:val="24"/>
        </w:rPr>
        <w:t>Stebėsenos komiteto pirmininko pavaduotojo funkcijas</w:t>
      </w:r>
      <w:r w:rsidR="0084220E" w:rsidRPr="00485615">
        <w:rPr>
          <w:strike w:val="0"/>
          <w:szCs w:val="24"/>
        </w:rPr>
        <w:t>.</w:t>
      </w:r>
    </w:p>
    <w:p w14:paraId="01AB9984" w14:textId="53922AE8" w:rsidR="0084220E" w:rsidRPr="00F25449" w:rsidRDefault="0095630A" w:rsidP="00C149A8">
      <w:pPr>
        <w:pStyle w:val="Pagrindiniotekstotrauka"/>
        <w:spacing w:line="276" w:lineRule="auto"/>
        <w:rPr>
          <w:strike w:val="0"/>
          <w:szCs w:val="24"/>
        </w:rPr>
      </w:pPr>
      <w:r>
        <w:rPr>
          <w:strike w:val="0"/>
          <w:szCs w:val="24"/>
        </w:rPr>
        <w:t>2</w:t>
      </w:r>
      <w:r w:rsidR="00990EFF">
        <w:rPr>
          <w:strike w:val="0"/>
          <w:szCs w:val="24"/>
        </w:rPr>
        <w:t>8</w:t>
      </w:r>
      <w:r w:rsidR="0084220E" w:rsidRPr="00F25449">
        <w:rPr>
          <w:strike w:val="0"/>
          <w:szCs w:val="24"/>
        </w:rPr>
        <w:t xml:space="preserve">. </w:t>
      </w:r>
      <w:r w:rsidR="00836C9E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 xml:space="preserve">omiteto sekretoriatas rengia </w:t>
      </w:r>
      <w:r w:rsidR="003E59E4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>omiteto posėdžių darbotvarkių projektus, medžiagą, visą</w:t>
      </w:r>
      <w:r w:rsidR="00F25449">
        <w:rPr>
          <w:strike w:val="0"/>
          <w:szCs w:val="24"/>
        </w:rPr>
        <w:t xml:space="preserve"> </w:t>
      </w:r>
      <w:r w:rsidR="0084220E" w:rsidRPr="00F25449">
        <w:rPr>
          <w:strike w:val="0"/>
          <w:szCs w:val="24"/>
        </w:rPr>
        <w:t xml:space="preserve">dokumentaciją, posėdžių protokolų projektus, </w:t>
      </w:r>
      <w:r w:rsidR="003E59E4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 xml:space="preserve">omiteto nutarimų projektus ir </w:t>
      </w:r>
      <w:r w:rsidR="00CB4F4C">
        <w:rPr>
          <w:strike w:val="0"/>
          <w:szCs w:val="24"/>
        </w:rPr>
        <w:t xml:space="preserve">juos </w:t>
      </w:r>
      <w:r w:rsidR="0084220E" w:rsidRPr="00F25449">
        <w:rPr>
          <w:strike w:val="0"/>
          <w:szCs w:val="24"/>
        </w:rPr>
        <w:t>derina su</w:t>
      </w:r>
      <w:r w:rsidR="00F25449">
        <w:rPr>
          <w:strike w:val="0"/>
          <w:szCs w:val="24"/>
        </w:rPr>
        <w:t xml:space="preserve"> </w:t>
      </w:r>
      <w:r w:rsidR="003E59E4">
        <w:rPr>
          <w:strike w:val="0"/>
          <w:szCs w:val="24"/>
        </w:rPr>
        <w:t>Stebėsenos k</w:t>
      </w:r>
      <w:r w:rsidR="0084220E" w:rsidRPr="00F25449">
        <w:rPr>
          <w:strike w:val="0"/>
          <w:szCs w:val="24"/>
        </w:rPr>
        <w:t>omiteto pirmininku.</w:t>
      </w:r>
    </w:p>
    <w:p w14:paraId="2F2D075D" w14:textId="77777777" w:rsidR="0084220E" w:rsidRDefault="0084220E" w:rsidP="00F25449">
      <w:pPr>
        <w:pStyle w:val="Pagrindiniotekstotrauka"/>
        <w:spacing w:line="240" w:lineRule="auto"/>
        <w:rPr>
          <w:strike w:val="0"/>
          <w:szCs w:val="24"/>
        </w:rPr>
      </w:pPr>
    </w:p>
    <w:p w14:paraId="6D804D48" w14:textId="77777777" w:rsidR="00954B14" w:rsidRPr="0020263B" w:rsidRDefault="00954B14" w:rsidP="00954B14">
      <w:pPr>
        <w:pStyle w:val="Pagrindiniotekstotrauka"/>
        <w:spacing w:line="240" w:lineRule="auto"/>
        <w:jc w:val="center"/>
        <w:rPr>
          <w:strike w:val="0"/>
          <w:szCs w:val="24"/>
        </w:rPr>
      </w:pPr>
      <w:r w:rsidRPr="00954B14">
        <w:rPr>
          <w:strike w:val="0"/>
          <w:szCs w:val="24"/>
        </w:rPr>
        <w:softHyphen/>
      </w:r>
      <w:r w:rsidRPr="00954B14">
        <w:rPr>
          <w:strike w:val="0"/>
          <w:szCs w:val="24"/>
        </w:rPr>
        <w:softHyphen/>
      </w:r>
      <w:r w:rsidRPr="00954B14">
        <w:rPr>
          <w:strike w:val="0"/>
          <w:szCs w:val="24"/>
        </w:rPr>
        <w:softHyphen/>
      </w:r>
      <w:r w:rsidRPr="00954B14">
        <w:rPr>
          <w:strike w:val="0"/>
          <w:szCs w:val="24"/>
        </w:rPr>
        <w:softHyphen/>
      </w:r>
      <w:r w:rsidRPr="00954B14">
        <w:rPr>
          <w:strike w:val="0"/>
          <w:szCs w:val="24"/>
        </w:rPr>
        <w:softHyphen/>
      </w:r>
      <w:r w:rsidRPr="00954B14">
        <w:rPr>
          <w:strike w:val="0"/>
          <w:szCs w:val="24"/>
        </w:rPr>
        <w:softHyphen/>
      </w:r>
      <w:r w:rsidRPr="009D676A">
        <w:rPr>
          <w:strike w:val="0"/>
          <w:szCs w:val="24"/>
        </w:rPr>
        <w:softHyphen/>
      </w:r>
      <w:r w:rsidRPr="002909C5">
        <w:rPr>
          <w:strike w:val="0"/>
          <w:szCs w:val="24"/>
        </w:rPr>
        <w:softHyphen/>
      </w:r>
      <w:r w:rsidRPr="003F388D">
        <w:rPr>
          <w:strike w:val="0"/>
          <w:szCs w:val="24"/>
        </w:rPr>
        <w:softHyphen/>
      </w:r>
      <w:r w:rsidRPr="003F388D">
        <w:rPr>
          <w:strike w:val="0"/>
          <w:szCs w:val="24"/>
        </w:rPr>
        <w:softHyphen/>
      </w:r>
      <w:r w:rsidRPr="003F388D">
        <w:rPr>
          <w:strike w:val="0"/>
          <w:szCs w:val="24"/>
        </w:rPr>
        <w:softHyphen/>
      </w:r>
      <w:r w:rsidRPr="003F388D">
        <w:rPr>
          <w:strike w:val="0"/>
          <w:szCs w:val="24"/>
        </w:rPr>
        <w:softHyphen/>
      </w:r>
      <w:r w:rsidRPr="00FF3403">
        <w:rPr>
          <w:strike w:val="0"/>
          <w:szCs w:val="24"/>
        </w:rPr>
        <w:softHyphen/>
      </w:r>
      <w:r w:rsidRPr="00FF3403">
        <w:rPr>
          <w:strike w:val="0"/>
          <w:szCs w:val="24"/>
        </w:rPr>
        <w:softHyphen/>
      </w:r>
      <w:r w:rsidRPr="009B7EC7">
        <w:rPr>
          <w:strike w:val="0"/>
          <w:szCs w:val="24"/>
        </w:rPr>
        <w:softHyphen/>
      </w:r>
      <w:r w:rsidRPr="0020263B">
        <w:rPr>
          <w:strike w:val="0"/>
          <w:szCs w:val="24"/>
        </w:rPr>
        <w:softHyphen/>
      </w:r>
      <w:r w:rsidRPr="0020263B">
        <w:rPr>
          <w:strike w:val="0"/>
          <w:szCs w:val="24"/>
        </w:rPr>
        <w:softHyphen/>
        <w:t>______________________</w:t>
      </w:r>
    </w:p>
    <w:sectPr w:rsidR="00954B14" w:rsidRPr="0020263B" w:rsidSect="00BB5C83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462D" w14:textId="77777777" w:rsidR="00945BDA" w:rsidRDefault="00945BDA" w:rsidP="005C2158">
      <w:r>
        <w:separator/>
      </w:r>
    </w:p>
  </w:endnote>
  <w:endnote w:type="continuationSeparator" w:id="0">
    <w:p w14:paraId="0F56E77C" w14:textId="77777777" w:rsidR="00945BDA" w:rsidRDefault="00945BDA" w:rsidP="005C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50C42" w14:textId="77777777" w:rsidR="00945BDA" w:rsidRDefault="00945BDA" w:rsidP="005C2158">
      <w:r>
        <w:separator/>
      </w:r>
    </w:p>
  </w:footnote>
  <w:footnote w:type="continuationSeparator" w:id="0">
    <w:p w14:paraId="3C209F15" w14:textId="77777777" w:rsidR="00945BDA" w:rsidRDefault="00945BDA" w:rsidP="005C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1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296292" w14:textId="77777777" w:rsidR="005C2158" w:rsidRPr="00C149A8" w:rsidRDefault="00FD49A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49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4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77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149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B76B82" w14:textId="77777777" w:rsidR="005C2158" w:rsidRDefault="005C215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F8D32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A2F26"/>
    <w:multiLevelType w:val="hybridMultilevel"/>
    <w:tmpl w:val="187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3644"/>
    <w:multiLevelType w:val="hybridMultilevel"/>
    <w:tmpl w:val="3F3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047"/>
    <w:multiLevelType w:val="hybridMultilevel"/>
    <w:tmpl w:val="44CA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094AB8"/>
    <w:multiLevelType w:val="multilevel"/>
    <w:tmpl w:val="4E4AF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9" w:hanging="37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i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i/>
      </w:rPr>
    </w:lvl>
  </w:abstractNum>
  <w:abstractNum w:abstractNumId="6">
    <w:nsid w:val="20FC1F80"/>
    <w:multiLevelType w:val="hybridMultilevel"/>
    <w:tmpl w:val="929CE52A"/>
    <w:lvl w:ilvl="0" w:tplc="0C02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0D6A"/>
    <w:multiLevelType w:val="hybridMultilevel"/>
    <w:tmpl w:val="46D0EBF6"/>
    <w:lvl w:ilvl="0" w:tplc="F4E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5544"/>
    <w:multiLevelType w:val="hybridMultilevel"/>
    <w:tmpl w:val="142E78FC"/>
    <w:lvl w:ilvl="0" w:tplc="2B00179C">
      <w:start w:val="1"/>
      <w:numFmt w:val="decimal"/>
      <w:lvlText w:val="1.%1"/>
      <w:lvlJc w:val="left"/>
      <w:pPr>
        <w:ind w:left="564" w:hanging="564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940AE"/>
    <w:multiLevelType w:val="multilevel"/>
    <w:tmpl w:val="455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A29F8"/>
    <w:multiLevelType w:val="hybridMultilevel"/>
    <w:tmpl w:val="876C9E20"/>
    <w:lvl w:ilvl="0" w:tplc="6A1ADA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  <w:szCs w:val="2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71E89"/>
    <w:multiLevelType w:val="hybridMultilevel"/>
    <w:tmpl w:val="24949BCA"/>
    <w:lvl w:ilvl="0" w:tplc="81D8E37A">
      <w:start w:val="12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DA2C421C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  <w:b w:val="0"/>
      </w:rPr>
    </w:lvl>
    <w:lvl w:ilvl="4" w:tplc="0427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12">
    <w:nsid w:val="3D900083"/>
    <w:multiLevelType w:val="hybridMultilevel"/>
    <w:tmpl w:val="DF3EE4E4"/>
    <w:lvl w:ilvl="0" w:tplc="E4484894">
      <w:start w:val="4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3325"/>
    <w:multiLevelType w:val="hybridMultilevel"/>
    <w:tmpl w:val="C3C88502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24F7"/>
    <w:multiLevelType w:val="hybridMultilevel"/>
    <w:tmpl w:val="86284CF6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45476"/>
    <w:multiLevelType w:val="hybridMultilevel"/>
    <w:tmpl w:val="CF16F5E6"/>
    <w:lvl w:ilvl="0" w:tplc="BF70C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337098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20417"/>
    <w:multiLevelType w:val="hybridMultilevel"/>
    <w:tmpl w:val="50925E8A"/>
    <w:lvl w:ilvl="0" w:tplc="A17A322C">
      <w:start w:val="2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D614D"/>
    <w:multiLevelType w:val="hybridMultilevel"/>
    <w:tmpl w:val="4864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55B"/>
    <w:multiLevelType w:val="hybridMultilevel"/>
    <w:tmpl w:val="973EB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1610D"/>
    <w:multiLevelType w:val="hybridMultilevel"/>
    <w:tmpl w:val="7360C3F2"/>
    <w:lvl w:ilvl="0" w:tplc="4C98CD8E">
      <w:start w:val="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E66E2"/>
    <w:multiLevelType w:val="multilevel"/>
    <w:tmpl w:val="B232B3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9" w:hanging="375"/>
      </w:pPr>
      <w:rPr>
        <w:i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i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3336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4824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6312" w:hanging="1800"/>
      </w:pPr>
      <w:rPr>
        <w:i/>
      </w:rPr>
    </w:lvl>
  </w:abstractNum>
  <w:abstractNum w:abstractNumId="21">
    <w:nsid w:val="6AC2530B"/>
    <w:multiLevelType w:val="hybridMultilevel"/>
    <w:tmpl w:val="309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C4FA9"/>
    <w:multiLevelType w:val="hybridMultilevel"/>
    <w:tmpl w:val="F726F3CA"/>
    <w:lvl w:ilvl="0" w:tplc="330A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E0A06"/>
    <w:multiLevelType w:val="multilevel"/>
    <w:tmpl w:val="C4A6CA0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C8728F"/>
    <w:multiLevelType w:val="hybridMultilevel"/>
    <w:tmpl w:val="62F25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C30C0"/>
    <w:multiLevelType w:val="hybridMultilevel"/>
    <w:tmpl w:val="450EAA0A"/>
    <w:lvl w:ilvl="0" w:tplc="F07C8636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449CA8AC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71889"/>
    <w:multiLevelType w:val="hybridMultilevel"/>
    <w:tmpl w:val="EC7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0"/>
  </w:num>
  <w:num w:numId="10">
    <w:abstractNumId w:val="7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2"/>
  </w:num>
  <w:num w:numId="16">
    <w:abstractNumId w:val="2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3"/>
  </w:num>
  <w:num w:numId="21">
    <w:abstractNumId w:val="24"/>
  </w:num>
  <w:num w:numId="22">
    <w:abstractNumId w:val="14"/>
  </w:num>
  <w:num w:numId="23">
    <w:abstractNumId w:val="6"/>
  </w:num>
  <w:num w:numId="24">
    <w:abstractNumId w:val="15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1"/>
    <w:rsid w:val="000067A5"/>
    <w:rsid w:val="000139FF"/>
    <w:rsid w:val="00017A27"/>
    <w:rsid w:val="00032015"/>
    <w:rsid w:val="00036BB1"/>
    <w:rsid w:val="00040578"/>
    <w:rsid w:val="00040C6B"/>
    <w:rsid w:val="00051C93"/>
    <w:rsid w:val="00051C9F"/>
    <w:rsid w:val="0005502D"/>
    <w:rsid w:val="000571F8"/>
    <w:rsid w:val="0006161E"/>
    <w:rsid w:val="000669DE"/>
    <w:rsid w:val="00076162"/>
    <w:rsid w:val="00090A53"/>
    <w:rsid w:val="00094A4E"/>
    <w:rsid w:val="000A2154"/>
    <w:rsid w:val="000A71C1"/>
    <w:rsid w:val="000B56DA"/>
    <w:rsid w:val="000C38C1"/>
    <w:rsid w:val="000C628C"/>
    <w:rsid w:val="000D4DBF"/>
    <w:rsid w:val="000E0685"/>
    <w:rsid w:val="000E3686"/>
    <w:rsid w:val="000F6CC4"/>
    <w:rsid w:val="000F6F41"/>
    <w:rsid w:val="0010168D"/>
    <w:rsid w:val="00102697"/>
    <w:rsid w:val="00105542"/>
    <w:rsid w:val="00110F33"/>
    <w:rsid w:val="0011275D"/>
    <w:rsid w:val="00112866"/>
    <w:rsid w:val="00115D9B"/>
    <w:rsid w:val="0012169A"/>
    <w:rsid w:val="00124EB0"/>
    <w:rsid w:val="00127645"/>
    <w:rsid w:val="001318DD"/>
    <w:rsid w:val="0013270E"/>
    <w:rsid w:val="001355E4"/>
    <w:rsid w:val="00137C27"/>
    <w:rsid w:val="00142943"/>
    <w:rsid w:val="00144B73"/>
    <w:rsid w:val="00145C39"/>
    <w:rsid w:val="00150BF2"/>
    <w:rsid w:val="00155796"/>
    <w:rsid w:val="001605F0"/>
    <w:rsid w:val="0016207E"/>
    <w:rsid w:val="00162B22"/>
    <w:rsid w:val="00164D07"/>
    <w:rsid w:val="00180269"/>
    <w:rsid w:val="0018156E"/>
    <w:rsid w:val="001816C6"/>
    <w:rsid w:val="00181DA6"/>
    <w:rsid w:val="001870FD"/>
    <w:rsid w:val="00195E85"/>
    <w:rsid w:val="001B161D"/>
    <w:rsid w:val="001C3BC2"/>
    <w:rsid w:val="001C68D5"/>
    <w:rsid w:val="001E0743"/>
    <w:rsid w:val="001E0FD7"/>
    <w:rsid w:val="001F4A27"/>
    <w:rsid w:val="0020263B"/>
    <w:rsid w:val="0020659D"/>
    <w:rsid w:val="00211227"/>
    <w:rsid w:val="00215D5C"/>
    <w:rsid w:val="00217637"/>
    <w:rsid w:val="002266A5"/>
    <w:rsid w:val="00243924"/>
    <w:rsid w:val="00246D4E"/>
    <w:rsid w:val="002514F8"/>
    <w:rsid w:val="00251C1D"/>
    <w:rsid w:val="002529E8"/>
    <w:rsid w:val="00261AC6"/>
    <w:rsid w:val="00262C1C"/>
    <w:rsid w:val="0027014B"/>
    <w:rsid w:val="0027172E"/>
    <w:rsid w:val="00274395"/>
    <w:rsid w:val="002771F4"/>
    <w:rsid w:val="002867AF"/>
    <w:rsid w:val="002909C5"/>
    <w:rsid w:val="002A04D5"/>
    <w:rsid w:val="002A05C5"/>
    <w:rsid w:val="002A12D0"/>
    <w:rsid w:val="002A2F87"/>
    <w:rsid w:val="002A674C"/>
    <w:rsid w:val="002B1496"/>
    <w:rsid w:val="002C26F9"/>
    <w:rsid w:val="002C2C7B"/>
    <w:rsid w:val="002D0A14"/>
    <w:rsid w:val="002D49E6"/>
    <w:rsid w:val="002D6A8E"/>
    <w:rsid w:val="002E0D8D"/>
    <w:rsid w:val="002E3BB0"/>
    <w:rsid w:val="002F1F2A"/>
    <w:rsid w:val="002F2BCF"/>
    <w:rsid w:val="002F6EF7"/>
    <w:rsid w:val="00303CFD"/>
    <w:rsid w:val="00305BF1"/>
    <w:rsid w:val="00316566"/>
    <w:rsid w:val="00317A6F"/>
    <w:rsid w:val="003262C6"/>
    <w:rsid w:val="003307A1"/>
    <w:rsid w:val="003319C5"/>
    <w:rsid w:val="00336EA5"/>
    <w:rsid w:val="003426BB"/>
    <w:rsid w:val="00342961"/>
    <w:rsid w:val="0034552E"/>
    <w:rsid w:val="00346957"/>
    <w:rsid w:val="00356A41"/>
    <w:rsid w:val="00364363"/>
    <w:rsid w:val="003669C1"/>
    <w:rsid w:val="003672A8"/>
    <w:rsid w:val="00367C11"/>
    <w:rsid w:val="003721DF"/>
    <w:rsid w:val="00375C0C"/>
    <w:rsid w:val="00380E0C"/>
    <w:rsid w:val="00383387"/>
    <w:rsid w:val="00384880"/>
    <w:rsid w:val="003900F1"/>
    <w:rsid w:val="003909D5"/>
    <w:rsid w:val="003A7D1A"/>
    <w:rsid w:val="003B0D9B"/>
    <w:rsid w:val="003C0D9E"/>
    <w:rsid w:val="003C1E4C"/>
    <w:rsid w:val="003C780F"/>
    <w:rsid w:val="003D087E"/>
    <w:rsid w:val="003E40B1"/>
    <w:rsid w:val="003E59E4"/>
    <w:rsid w:val="003F0F71"/>
    <w:rsid w:val="003F2ADD"/>
    <w:rsid w:val="003F3743"/>
    <w:rsid w:val="003F388D"/>
    <w:rsid w:val="003F6439"/>
    <w:rsid w:val="00402DBD"/>
    <w:rsid w:val="00417388"/>
    <w:rsid w:val="00420D90"/>
    <w:rsid w:val="00422AF3"/>
    <w:rsid w:val="004238D7"/>
    <w:rsid w:val="00426C20"/>
    <w:rsid w:val="00430F4D"/>
    <w:rsid w:val="004402B9"/>
    <w:rsid w:val="00440891"/>
    <w:rsid w:val="004424FC"/>
    <w:rsid w:val="00442BC2"/>
    <w:rsid w:val="00442CFF"/>
    <w:rsid w:val="004461F3"/>
    <w:rsid w:val="00450BF8"/>
    <w:rsid w:val="00456EF7"/>
    <w:rsid w:val="0045701C"/>
    <w:rsid w:val="0047057B"/>
    <w:rsid w:val="00471820"/>
    <w:rsid w:val="00474CE5"/>
    <w:rsid w:val="00475D8D"/>
    <w:rsid w:val="004776EB"/>
    <w:rsid w:val="00485615"/>
    <w:rsid w:val="004A5AA0"/>
    <w:rsid w:val="004A7A05"/>
    <w:rsid w:val="004B0541"/>
    <w:rsid w:val="004D06A7"/>
    <w:rsid w:val="004D2B19"/>
    <w:rsid w:val="004E2C6A"/>
    <w:rsid w:val="005049D5"/>
    <w:rsid w:val="00506E58"/>
    <w:rsid w:val="00513641"/>
    <w:rsid w:val="00524C57"/>
    <w:rsid w:val="00526E60"/>
    <w:rsid w:val="00526FDB"/>
    <w:rsid w:val="005465EA"/>
    <w:rsid w:val="00547F7C"/>
    <w:rsid w:val="00557CB7"/>
    <w:rsid w:val="00560D65"/>
    <w:rsid w:val="0059717F"/>
    <w:rsid w:val="005B0B5C"/>
    <w:rsid w:val="005B6978"/>
    <w:rsid w:val="005C1F02"/>
    <w:rsid w:val="005C2158"/>
    <w:rsid w:val="005C2AE5"/>
    <w:rsid w:val="005E2309"/>
    <w:rsid w:val="005E7E68"/>
    <w:rsid w:val="006206B8"/>
    <w:rsid w:val="00624235"/>
    <w:rsid w:val="00633F40"/>
    <w:rsid w:val="006356F7"/>
    <w:rsid w:val="00644A8E"/>
    <w:rsid w:val="00646CCA"/>
    <w:rsid w:val="00650C50"/>
    <w:rsid w:val="00657744"/>
    <w:rsid w:val="0066097C"/>
    <w:rsid w:val="00664515"/>
    <w:rsid w:val="00666021"/>
    <w:rsid w:val="0067094B"/>
    <w:rsid w:val="00672C41"/>
    <w:rsid w:val="00672EB2"/>
    <w:rsid w:val="006757DD"/>
    <w:rsid w:val="00683072"/>
    <w:rsid w:val="00691A46"/>
    <w:rsid w:val="006924FF"/>
    <w:rsid w:val="0069502A"/>
    <w:rsid w:val="006A41BD"/>
    <w:rsid w:val="006A74F2"/>
    <w:rsid w:val="006B358F"/>
    <w:rsid w:val="006C09F0"/>
    <w:rsid w:val="006C6F7C"/>
    <w:rsid w:val="006D441C"/>
    <w:rsid w:val="006D5C7C"/>
    <w:rsid w:val="006E6CA4"/>
    <w:rsid w:val="00700027"/>
    <w:rsid w:val="007047DE"/>
    <w:rsid w:val="007068A9"/>
    <w:rsid w:val="00706D9E"/>
    <w:rsid w:val="0071084A"/>
    <w:rsid w:val="00712302"/>
    <w:rsid w:val="00720D9C"/>
    <w:rsid w:val="00722194"/>
    <w:rsid w:val="007226AB"/>
    <w:rsid w:val="007331BD"/>
    <w:rsid w:val="007353E6"/>
    <w:rsid w:val="00736791"/>
    <w:rsid w:val="00737DD5"/>
    <w:rsid w:val="00747435"/>
    <w:rsid w:val="00750CFE"/>
    <w:rsid w:val="00761641"/>
    <w:rsid w:val="007623B6"/>
    <w:rsid w:val="00770214"/>
    <w:rsid w:val="00772C1B"/>
    <w:rsid w:val="0077557B"/>
    <w:rsid w:val="00781063"/>
    <w:rsid w:val="00787440"/>
    <w:rsid w:val="00787C1C"/>
    <w:rsid w:val="0079550D"/>
    <w:rsid w:val="00795DED"/>
    <w:rsid w:val="007B4644"/>
    <w:rsid w:val="007B5ECC"/>
    <w:rsid w:val="007B62E6"/>
    <w:rsid w:val="007D07AB"/>
    <w:rsid w:val="007E0B23"/>
    <w:rsid w:val="007E1CB0"/>
    <w:rsid w:val="007E4B49"/>
    <w:rsid w:val="007E7BB1"/>
    <w:rsid w:val="008020E6"/>
    <w:rsid w:val="00813E7A"/>
    <w:rsid w:val="008320DF"/>
    <w:rsid w:val="008323F1"/>
    <w:rsid w:val="00834B25"/>
    <w:rsid w:val="00836C9E"/>
    <w:rsid w:val="00836F66"/>
    <w:rsid w:val="0084220E"/>
    <w:rsid w:val="008439C9"/>
    <w:rsid w:val="00844866"/>
    <w:rsid w:val="00853833"/>
    <w:rsid w:val="00857708"/>
    <w:rsid w:val="00867587"/>
    <w:rsid w:val="008726B2"/>
    <w:rsid w:val="008752FA"/>
    <w:rsid w:val="00877AA6"/>
    <w:rsid w:val="00880EDC"/>
    <w:rsid w:val="0088205C"/>
    <w:rsid w:val="008849C5"/>
    <w:rsid w:val="00891FFD"/>
    <w:rsid w:val="00896696"/>
    <w:rsid w:val="008968F6"/>
    <w:rsid w:val="008A2F52"/>
    <w:rsid w:val="008A3570"/>
    <w:rsid w:val="008B035E"/>
    <w:rsid w:val="008B68E3"/>
    <w:rsid w:val="008D6A55"/>
    <w:rsid w:val="008E623D"/>
    <w:rsid w:val="008F0D97"/>
    <w:rsid w:val="008F1229"/>
    <w:rsid w:val="008F1E09"/>
    <w:rsid w:val="008F2770"/>
    <w:rsid w:val="009009E1"/>
    <w:rsid w:val="00904853"/>
    <w:rsid w:val="0090609A"/>
    <w:rsid w:val="00913142"/>
    <w:rsid w:val="00921E79"/>
    <w:rsid w:val="009256A2"/>
    <w:rsid w:val="009447D1"/>
    <w:rsid w:val="00945682"/>
    <w:rsid w:val="00945BDA"/>
    <w:rsid w:val="00954B14"/>
    <w:rsid w:val="0095630A"/>
    <w:rsid w:val="00956D11"/>
    <w:rsid w:val="009616A4"/>
    <w:rsid w:val="00961C97"/>
    <w:rsid w:val="00970C07"/>
    <w:rsid w:val="00981392"/>
    <w:rsid w:val="00981CBB"/>
    <w:rsid w:val="00987451"/>
    <w:rsid w:val="00990EFF"/>
    <w:rsid w:val="00992D1D"/>
    <w:rsid w:val="009B1E59"/>
    <w:rsid w:val="009B70C4"/>
    <w:rsid w:val="009B7EC7"/>
    <w:rsid w:val="009C0AF7"/>
    <w:rsid w:val="009C1E1B"/>
    <w:rsid w:val="009C22F2"/>
    <w:rsid w:val="009C2963"/>
    <w:rsid w:val="009C554C"/>
    <w:rsid w:val="009D26CA"/>
    <w:rsid w:val="009D33CD"/>
    <w:rsid w:val="009D34D8"/>
    <w:rsid w:val="009D3E56"/>
    <w:rsid w:val="009D676A"/>
    <w:rsid w:val="009D699F"/>
    <w:rsid w:val="009E05A1"/>
    <w:rsid w:val="009E7717"/>
    <w:rsid w:val="009F3971"/>
    <w:rsid w:val="009F3D9E"/>
    <w:rsid w:val="00A07125"/>
    <w:rsid w:val="00A07C7D"/>
    <w:rsid w:val="00A104A0"/>
    <w:rsid w:val="00A1328E"/>
    <w:rsid w:val="00A24CE5"/>
    <w:rsid w:val="00A34612"/>
    <w:rsid w:val="00A50314"/>
    <w:rsid w:val="00A71598"/>
    <w:rsid w:val="00A732A8"/>
    <w:rsid w:val="00A80FDB"/>
    <w:rsid w:val="00A826D4"/>
    <w:rsid w:val="00A833E0"/>
    <w:rsid w:val="00A85837"/>
    <w:rsid w:val="00A86EED"/>
    <w:rsid w:val="00A9238D"/>
    <w:rsid w:val="00A975FA"/>
    <w:rsid w:val="00AA329F"/>
    <w:rsid w:val="00AB007D"/>
    <w:rsid w:val="00AB369F"/>
    <w:rsid w:val="00AB6B04"/>
    <w:rsid w:val="00AC2844"/>
    <w:rsid w:val="00AC2A63"/>
    <w:rsid w:val="00AC3C21"/>
    <w:rsid w:val="00AC3E0D"/>
    <w:rsid w:val="00AC5855"/>
    <w:rsid w:val="00AE2A7B"/>
    <w:rsid w:val="00AF181B"/>
    <w:rsid w:val="00AF2345"/>
    <w:rsid w:val="00B03B9B"/>
    <w:rsid w:val="00B10A43"/>
    <w:rsid w:val="00B2229E"/>
    <w:rsid w:val="00B25117"/>
    <w:rsid w:val="00B26B24"/>
    <w:rsid w:val="00B27533"/>
    <w:rsid w:val="00B31C89"/>
    <w:rsid w:val="00B36760"/>
    <w:rsid w:val="00B52E40"/>
    <w:rsid w:val="00B6209E"/>
    <w:rsid w:val="00B6316D"/>
    <w:rsid w:val="00B65968"/>
    <w:rsid w:val="00B730D6"/>
    <w:rsid w:val="00B83456"/>
    <w:rsid w:val="00B90947"/>
    <w:rsid w:val="00BB2B99"/>
    <w:rsid w:val="00BB5C83"/>
    <w:rsid w:val="00BC3768"/>
    <w:rsid w:val="00BE218B"/>
    <w:rsid w:val="00BE47DF"/>
    <w:rsid w:val="00BE5063"/>
    <w:rsid w:val="00BE6AAE"/>
    <w:rsid w:val="00BF2E13"/>
    <w:rsid w:val="00BF321C"/>
    <w:rsid w:val="00C00AA7"/>
    <w:rsid w:val="00C07AC8"/>
    <w:rsid w:val="00C149A8"/>
    <w:rsid w:val="00C173E7"/>
    <w:rsid w:val="00C24035"/>
    <w:rsid w:val="00C42854"/>
    <w:rsid w:val="00C518F8"/>
    <w:rsid w:val="00C548D7"/>
    <w:rsid w:val="00C67E88"/>
    <w:rsid w:val="00C74BD7"/>
    <w:rsid w:val="00C762C7"/>
    <w:rsid w:val="00C95E60"/>
    <w:rsid w:val="00C97986"/>
    <w:rsid w:val="00CB2525"/>
    <w:rsid w:val="00CB2A8A"/>
    <w:rsid w:val="00CB2E92"/>
    <w:rsid w:val="00CB4F4C"/>
    <w:rsid w:val="00CC248A"/>
    <w:rsid w:val="00CC3C07"/>
    <w:rsid w:val="00CE0815"/>
    <w:rsid w:val="00CE0884"/>
    <w:rsid w:val="00CE4145"/>
    <w:rsid w:val="00CE568F"/>
    <w:rsid w:val="00CF3A11"/>
    <w:rsid w:val="00D145D9"/>
    <w:rsid w:val="00D1494E"/>
    <w:rsid w:val="00D2360B"/>
    <w:rsid w:val="00D413B7"/>
    <w:rsid w:val="00D50AB9"/>
    <w:rsid w:val="00D531AD"/>
    <w:rsid w:val="00D63790"/>
    <w:rsid w:val="00D75438"/>
    <w:rsid w:val="00D77DAC"/>
    <w:rsid w:val="00D80BD2"/>
    <w:rsid w:val="00D83865"/>
    <w:rsid w:val="00D84951"/>
    <w:rsid w:val="00D857C4"/>
    <w:rsid w:val="00D85DC5"/>
    <w:rsid w:val="00DA22DC"/>
    <w:rsid w:val="00DB4846"/>
    <w:rsid w:val="00DB7A05"/>
    <w:rsid w:val="00DC2625"/>
    <w:rsid w:val="00DC426D"/>
    <w:rsid w:val="00DC73C7"/>
    <w:rsid w:val="00DD2163"/>
    <w:rsid w:val="00DE010E"/>
    <w:rsid w:val="00DE2341"/>
    <w:rsid w:val="00DE3AEC"/>
    <w:rsid w:val="00DE469F"/>
    <w:rsid w:val="00DF2EFF"/>
    <w:rsid w:val="00E02FCF"/>
    <w:rsid w:val="00E07660"/>
    <w:rsid w:val="00E13B66"/>
    <w:rsid w:val="00E234E5"/>
    <w:rsid w:val="00E40838"/>
    <w:rsid w:val="00E414DD"/>
    <w:rsid w:val="00E43B5F"/>
    <w:rsid w:val="00E60002"/>
    <w:rsid w:val="00E7167B"/>
    <w:rsid w:val="00E72D9E"/>
    <w:rsid w:val="00E827D8"/>
    <w:rsid w:val="00E9634F"/>
    <w:rsid w:val="00EA390B"/>
    <w:rsid w:val="00EB1056"/>
    <w:rsid w:val="00EB2C77"/>
    <w:rsid w:val="00EB3E94"/>
    <w:rsid w:val="00EB619A"/>
    <w:rsid w:val="00EC507E"/>
    <w:rsid w:val="00EC5550"/>
    <w:rsid w:val="00EC6F7A"/>
    <w:rsid w:val="00ED1679"/>
    <w:rsid w:val="00ED6E60"/>
    <w:rsid w:val="00EE75B0"/>
    <w:rsid w:val="00EF1655"/>
    <w:rsid w:val="00EF1ED5"/>
    <w:rsid w:val="00EF5914"/>
    <w:rsid w:val="00EF7FE7"/>
    <w:rsid w:val="00F24C3A"/>
    <w:rsid w:val="00F25449"/>
    <w:rsid w:val="00F26EDD"/>
    <w:rsid w:val="00F27CE8"/>
    <w:rsid w:val="00F3752A"/>
    <w:rsid w:val="00F474C4"/>
    <w:rsid w:val="00F51176"/>
    <w:rsid w:val="00F518EC"/>
    <w:rsid w:val="00F55A7F"/>
    <w:rsid w:val="00F641AF"/>
    <w:rsid w:val="00F6602E"/>
    <w:rsid w:val="00F71140"/>
    <w:rsid w:val="00F7443F"/>
    <w:rsid w:val="00F8098D"/>
    <w:rsid w:val="00F82A67"/>
    <w:rsid w:val="00F95553"/>
    <w:rsid w:val="00FA4B7A"/>
    <w:rsid w:val="00FB0DB0"/>
    <w:rsid w:val="00FB2AD6"/>
    <w:rsid w:val="00FB5DC2"/>
    <w:rsid w:val="00FB6C28"/>
    <w:rsid w:val="00FD34F6"/>
    <w:rsid w:val="00FD49A0"/>
    <w:rsid w:val="00FD6E90"/>
    <w:rsid w:val="00FE29D9"/>
    <w:rsid w:val="00FE5227"/>
    <w:rsid w:val="00FE76A5"/>
    <w:rsid w:val="00FF0D12"/>
    <w:rsid w:val="00FF118A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2D3"/>
  <w15:docId w15:val="{34AAA1D1-91B0-43C4-87F2-9F11853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/>
        <w:ind w:left="357"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6AB"/>
    <w:pPr>
      <w:spacing w:after="0"/>
      <w:ind w:left="0" w:firstLine="0"/>
    </w:pPr>
    <w:rPr>
      <w:rFonts w:ascii="Times New Roman" w:eastAsiaTheme="minorHAnsi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87451"/>
    <w:rPr>
      <w:rFonts w:cs="Times New Roman"/>
      <w:b/>
      <w:bCs/>
    </w:rPr>
  </w:style>
  <w:style w:type="paragraph" w:styleId="Sraopastraipa">
    <w:name w:val="List Paragraph"/>
    <w:basedOn w:val="prastasis"/>
    <w:uiPriority w:val="34"/>
    <w:qFormat/>
    <w:rsid w:val="00987451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ZCom">
    <w:name w:val="Z_Com"/>
    <w:basedOn w:val="prastasis"/>
    <w:next w:val="ZDGName"/>
    <w:uiPriority w:val="99"/>
    <w:rsid w:val="009F3D9E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prastasis"/>
    <w:uiPriority w:val="99"/>
    <w:rsid w:val="009F3D9E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3D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3D9E"/>
    <w:rPr>
      <w:rFonts w:ascii="Tahoma" w:eastAsiaTheme="minorHAnsi" w:hAnsi="Tahoma" w:cs="Tahoma"/>
      <w:sz w:val="16"/>
      <w:szCs w:val="16"/>
    </w:rPr>
  </w:style>
  <w:style w:type="paragraph" w:customStyle="1" w:styleId="NumPar1">
    <w:name w:val="NumPar 1"/>
    <w:basedOn w:val="prastasis"/>
    <w:next w:val="prastasis"/>
    <w:rsid w:val="0006161E"/>
    <w:pPr>
      <w:numPr>
        <w:numId w:val="7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2">
    <w:name w:val="NumPar 2"/>
    <w:basedOn w:val="prastasis"/>
    <w:next w:val="prastasis"/>
    <w:rsid w:val="0006161E"/>
    <w:pPr>
      <w:numPr>
        <w:ilvl w:val="1"/>
        <w:numId w:val="7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3">
    <w:name w:val="NumPar 3"/>
    <w:basedOn w:val="prastasis"/>
    <w:next w:val="prastasis"/>
    <w:rsid w:val="0006161E"/>
    <w:pPr>
      <w:numPr>
        <w:ilvl w:val="2"/>
        <w:numId w:val="7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4">
    <w:name w:val="NumPar 4"/>
    <w:basedOn w:val="prastasis"/>
    <w:next w:val="prastasis"/>
    <w:rsid w:val="0006161E"/>
    <w:pPr>
      <w:numPr>
        <w:ilvl w:val="3"/>
        <w:numId w:val="7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Titrearticle">
    <w:name w:val="Titre article"/>
    <w:basedOn w:val="prastasis"/>
    <w:next w:val="prastasis"/>
    <w:rsid w:val="0006161E"/>
    <w:pPr>
      <w:keepNext/>
      <w:spacing w:before="360" w:after="120"/>
      <w:jc w:val="center"/>
    </w:pPr>
    <w:rPr>
      <w:rFonts w:eastAsia="Times New Roman"/>
      <w:i/>
      <w:iCs/>
      <w:lang w:val="en-GB"/>
    </w:rPr>
  </w:style>
  <w:style w:type="paragraph" w:styleId="Sraassuenkleliais">
    <w:name w:val="List Bullet"/>
    <w:basedOn w:val="prastasis"/>
    <w:uiPriority w:val="99"/>
    <w:rsid w:val="00EB3E94"/>
    <w:pPr>
      <w:numPr>
        <w:numId w:val="9"/>
      </w:numPr>
      <w:spacing w:before="120" w:after="120"/>
      <w:jc w:val="both"/>
    </w:pPr>
    <w:rPr>
      <w:rFonts w:eastAsia="Times New Roman"/>
      <w:lang w:val="en-GB" w:eastAsia="de-DE"/>
    </w:rPr>
  </w:style>
  <w:style w:type="paragraph" w:customStyle="1" w:styleId="Text1">
    <w:name w:val="Text 1"/>
    <w:basedOn w:val="prastasis"/>
    <w:link w:val="Text1Char"/>
    <w:rsid w:val="00EB3E94"/>
    <w:pPr>
      <w:spacing w:before="120" w:after="120"/>
      <w:ind w:left="850"/>
      <w:jc w:val="both"/>
    </w:pPr>
    <w:rPr>
      <w:rFonts w:eastAsia="Times New Roman"/>
      <w:lang w:val="en-GB" w:eastAsia="de-DE"/>
    </w:rPr>
  </w:style>
  <w:style w:type="paragraph" w:customStyle="1" w:styleId="Point1letter">
    <w:name w:val="Point 1 (letter)"/>
    <w:basedOn w:val="prastasis"/>
    <w:uiPriority w:val="99"/>
    <w:rsid w:val="00EB3E94"/>
    <w:pPr>
      <w:numPr>
        <w:ilvl w:val="3"/>
        <w:numId w:val="8"/>
      </w:numPr>
      <w:spacing w:before="120" w:after="120"/>
      <w:jc w:val="both"/>
    </w:pPr>
    <w:rPr>
      <w:rFonts w:eastAsia="Times New Roman"/>
      <w:lang w:val="en-GB"/>
    </w:rPr>
  </w:style>
  <w:style w:type="character" w:customStyle="1" w:styleId="Text1Char">
    <w:name w:val="Text 1 Char"/>
    <w:link w:val="Text1"/>
    <w:locked/>
    <w:rsid w:val="00EB3E94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Hipersaitas">
    <w:name w:val="Hyperlink"/>
    <w:basedOn w:val="Numatytasispastraiposriftas"/>
    <w:uiPriority w:val="99"/>
    <w:unhideWhenUsed/>
    <w:rsid w:val="000E3686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rsid w:val="009C554C"/>
    <w:rPr>
      <w:rFonts w:cs="Times New Roman"/>
      <w:sz w:val="16"/>
      <w:szCs w:val="16"/>
    </w:rPr>
  </w:style>
  <w:style w:type="table" w:styleId="Lentelstinklelis">
    <w:name w:val="Table Grid"/>
    <w:basedOn w:val="prastojilentel"/>
    <w:uiPriority w:val="59"/>
    <w:rsid w:val="002B14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prastasis"/>
    <w:rsid w:val="00105542"/>
    <w:pPr>
      <w:autoSpaceDE w:val="0"/>
      <w:autoSpaceDN w:val="0"/>
    </w:pPr>
    <w:rPr>
      <w:rFonts w:ascii="Verdana" w:hAnsi="Verdana"/>
      <w:color w:val="000000"/>
    </w:rPr>
  </w:style>
  <w:style w:type="paragraph" w:styleId="Antrats">
    <w:name w:val="header"/>
    <w:basedOn w:val="prastasis"/>
    <w:link w:val="AntratsDiagrama"/>
    <w:unhideWhenUsed/>
    <w:rsid w:val="0090485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904853"/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int1Char1">
    <w:name w:val="Point 1 Char1"/>
    <w:basedOn w:val="Numatytasispastraiposriftas"/>
    <w:link w:val="Point1"/>
    <w:locked/>
    <w:rsid w:val="00A826D4"/>
    <w:rPr>
      <w:sz w:val="24"/>
      <w:szCs w:val="24"/>
      <w:lang w:val="en-GB" w:eastAsia="de-DE"/>
    </w:rPr>
  </w:style>
  <w:style w:type="paragraph" w:customStyle="1" w:styleId="Point1">
    <w:name w:val="Point 1"/>
    <w:basedOn w:val="prastasis"/>
    <w:link w:val="Point1Char1"/>
    <w:rsid w:val="00A826D4"/>
    <w:pPr>
      <w:spacing w:before="120" w:after="120"/>
      <w:ind w:left="1417" w:hanging="567"/>
      <w:jc w:val="both"/>
    </w:pPr>
    <w:rPr>
      <w:rFonts w:ascii="Calibri" w:eastAsia="Calibri" w:hAnsi="Calibri"/>
      <w:lang w:val="en-GB" w:eastAsia="de-DE"/>
    </w:rPr>
  </w:style>
  <w:style w:type="paragraph" w:styleId="Pagrindiniotekstotrauka">
    <w:name w:val="Body Text Indent"/>
    <w:basedOn w:val="prastasis"/>
    <w:link w:val="PagrindiniotekstotraukaDiagrama"/>
    <w:rsid w:val="00FE5227"/>
    <w:pPr>
      <w:spacing w:line="360" w:lineRule="auto"/>
      <w:ind w:firstLine="720"/>
      <w:jc w:val="both"/>
    </w:pPr>
    <w:rPr>
      <w:rFonts w:eastAsia="Times New Roman"/>
      <w:strike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E5227"/>
    <w:rPr>
      <w:rFonts w:ascii="Times New Roman" w:eastAsia="Times New Roman" w:hAnsi="Times New Roman"/>
      <w:strike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C2158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2158"/>
    <w:rPr>
      <w:rFonts w:ascii="Times New Roman" w:eastAsiaTheme="minorHAnsi" w:hAnsi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57CB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57CB7"/>
    <w:rPr>
      <w:rFonts w:ascii="Times New Roman" w:eastAsiaTheme="minorHAnsi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7CB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7CB7"/>
    <w:rPr>
      <w:rFonts w:ascii="Times New Roman" w:eastAsiaTheme="minorHAnsi" w:hAnsi="Times New Roman"/>
      <w:b/>
      <w:bCs/>
    </w:rPr>
  </w:style>
  <w:style w:type="paragraph" w:customStyle="1" w:styleId="Char">
    <w:name w:val="Char"/>
    <w:basedOn w:val="prastasis"/>
    <w:rsid w:val="00C42854"/>
    <w:pPr>
      <w:spacing w:after="160" w:line="240" w:lineRule="exact"/>
    </w:pPr>
    <w:rPr>
      <w:rFonts w:ascii="Tahoma" w:eastAsia="Times New Roman" w:hAnsi="Tahoma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4BA2-B133-44A4-9AEF-7FA61C3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Trinti</dc:creator>
  <cp:lastModifiedBy>Dovilė Jegerskaitė-Kinaitienė</cp:lastModifiedBy>
  <cp:revision>5</cp:revision>
  <cp:lastPrinted>2015-09-25T07:45:00Z</cp:lastPrinted>
  <dcterms:created xsi:type="dcterms:W3CDTF">2022-11-08T12:04:00Z</dcterms:created>
  <dcterms:modified xsi:type="dcterms:W3CDTF">2022-11-08T12:22:00Z</dcterms:modified>
</cp:coreProperties>
</file>