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header41.xml" ContentType="application/vnd.openxmlformats-officedocument.wordprocessingml.header+xml"/>
  <Override PartName="/word/footer4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4.xml" ContentType="application/vnd.openxmlformats-officedocument.wordprocessingml.header+xml"/>
  <Override PartName="/word/footer4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7.xml" ContentType="application/vnd.openxmlformats-officedocument.wordprocessingml.head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header49.xml" ContentType="application/vnd.openxmlformats-officedocument.wordprocessingml.head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CAC" w:rsidRPr="00317CB6" w:rsidRDefault="00721338" w:rsidP="00317CB6">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SN 1611/21 ADD 2 REV 1.&#10;Subject Codes: Not Set.&#10;Heading: WORKING DOCUMENT.&#10;Originator: Not Set.&#10;Recipient: Not Set.&#10;Subject: ANNEXES XVI-XXVI to Common Provisions File: ADD 2 REV 1 - consolidated version.&#10;Commission Document Number: Not Set.&#10;Preceeding Document Number: Not Set.&#10;Location: Brussels.&#10;Date: 22 March 2021.&#10;Interinstitutional Files: 2018/0196 (COD).&#10;Institutional Framework: Council of the European Union General Secretariat.&#10;Language: EN.&#10;Distribution Code: PUBLIC.&#10;GUID: 5064398796947170210_0" style="width:568.3pt;height:286.3pt">
            <v:imagedata r:id="rId8" o:title=""/>
          </v:shape>
        </w:pict>
      </w:r>
      <w:bookmarkEnd w:id="0"/>
    </w:p>
    <w:p w:rsidR="00F62CAC" w:rsidRPr="0027005C" w:rsidRDefault="00F62CAC" w:rsidP="00F62CAC">
      <w:pPr>
        <w:rPr>
          <w:rStyle w:val="Marker"/>
          <w:color w:val="auto"/>
        </w:rPr>
      </w:pPr>
    </w:p>
    <w:p w:rsidR="0027005C" w:rsidRDefault="0027005C" w:rsidP="00F62CAC"/>
    <w:p w:rsidR="0027005C" w:rsidRDefault="0027005C" w:rsidP="0027005C">
      <w:pPr>
        <w:sectPr w:rsidR="0027005C" w:rsidSect="00721338">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1"/>
          <w:cols w:space="720"/>
          <w:titlePg/>
          <w:docGrid w:linePitch="360"/>
        </w:sectPr>
      </w:pPr>
    </w:p>
    <w:p w:rsidR="00986A46" w:rsidRPr="005160C5" w:rsidRDefault="00986A46" w:rsidP="00A72245">
      <w:pPr>
        <w:pStyle w:val="Annexetitre"/>
      </w:pPr>
      <w:r w:rsidRPr="005160C5">
        <w:lastRenderedPageBreak/>
        <w:t>ANNEX XVI</w:t>
      </w:r>
    </w:p>
    <w:p w:rsidR="00986A46" w:rsidRPr="005160C5" w:rsidRDefault="00986A46" w:rsidP="00A72245">
      <w:pPr>
        <w:pStyle w:val="NormalCentered"/>
      </w:pPr>
      <w:r w:rsidRPr="005160C5">
        <w:t>Template for the description of the management and control system – Article 69(11)</w:t>
      </w:r>
    </w:p>
    <w:p w:rsidR="00986A46" w:rsidRPr="005160C5" w:rsidRDefault="00986A46" w:rsidP="00A72245">
      <w:pPr>
        <w:pStyle w:val="Point0"/>
      </w:pPr>
      <w:r w:rsidRPr="005160C5">
        <w:t>1.</w:t>
      </w:r>
      <w:r w:rsidRPr="005160C5">
        <w:tab/>
        <w:t>GENERAL</w:t>
      </w:r>
    </w:p>
    <w:p w:rsidR="00986A46" w:rsidRPr="005160C5" w:rsidRDefault="00986A46" w:rsidP="00A72245">
      <w:pPr>
        <w:pStyle w:val="Point0"/>
      </w:pPr>
      <w:r w:rsidRPr="005160C5">
        <w:t>1.1.</w:t>
      </w:r>
      <w:r w:rsidRPr="005160C5">
        <w:tab/>
        <w:t>Information submitted by:</w:t>
      </w:r>
    </w:p>
    <w:p w:rsidR="00986A46" w:rsidRPr="005160C5" w:rsidRDefault="00986A46" w:rsidP="00A72245">
      <w:pPr>
        <w:pStyle w:val="Tiret1"/>
      </w:pPr>
      <w:r w:rsidRPr="005160C5">
        <w:t>Member State:</w:t>
      </w:r>
    </w:p>
    <w:p w:rsidR="00986A46" w:rsidRPr="005160C5" w:rsidRDefault="00986A46" w:rsidP="00A72245">
      <w:pPr>
        <w:pStyle w:val="Tiret1"/>
      </w:pPr>
      <w:r w:rsidRPr="005160C5">
        <w:t>Title of the programme(s) and CCI number(s): (all programmes covered by the managing authority where there is a common management and control system):</w:t>
      </w:r>
    </w:p>
    <w:p w:rsidR="00986A46" w:rsidRPr="005160C5" w:rsidRDefault="00986A46" w:rsidP="00A72245">
      <w:pPr>
        <w:pStyle w:val="Tiret1"/>
      </w:pPr>
      <w:r w:rsidRPr="005160C5">
        <w:t>Name and e-mail of main contact point: (body responsible for the description):</w:t>
      </w:r>
    </w:p>
    <w:p w:rsidR="00986A46" w:rsidRPr="005160C5" w:rsidRDefault="00986A46" w:rsidP="00A72245">
      <w:pPr>
        <w:pStyle w:val="Point0"/>
      </w:pPr>
      <w:r w:rsidRPr="005160C5">
        <w:t>1.2.</w:t>
      </w:r>
      <w:r w:rsidRPr="005160C5">
        <w:tab/>
        <w:t>The information provided describes the situation on: (dd/mm/yy)</w:t>
      </w:r>
    </w:p>
    <w:p w:rsidR="00986A46" w:rsidRPr="005160C5" w:rsidRDefault="00986A46" w:rsidP="00A72245">
      <w:pPr>
        <w:pStyle w:val="Point0"/>
      </w:pPr>
      <w:r w:rsidRPr="005160C5">
        <w:t>1.3.</w:t>
      </w:r>
      <w:r w:rsidRPr="005160C5">
        <w:tab/>
        <w:t>System structure (general information and flowchart showing the organisational relationship between the authorities/bodies involved in the management and control system)</w:t>
      </w:r>
    </w:p>
    <w:p w:rsidR="00986A46" w:rsidRPr="005160C5" w:rsidRDefault="00986A46" w:rsidP="00A72245">
      <w:pPr>
        <w:pStyle w:val="Point0"/>
      </w:pPr>
      <w:r w:rsidRPr="005160C5">
        <w:t>1.3.1.</w:t>
      </w:r>
      <w:r w:rsidRPr="005160C5">
        <w:tab/>
        <w:t>Managing authority (Name, address and contact point in the managing authority):</w:t>
      </w:r>
    </w:p>
    <w:p w:rsidR="00986A46" w:rsidRPr="005160C5" w:rsidRDefault="00986A46" w:rsidP="00A72245">
      <w:pPr>
        <w:pStyle w:val="Point0"/>
      </w:pPr>
      <w:r>
        <w:br w:type="page"/>
      </w:r>
      <w:r w:rsidRPr="005160C5">
        <w:lastRenderedPageBreak/>
        <w:t>1.3.2.</w:t>
      </w:r>
      <w:r w:rsidRPr="005160C5">
        <w:tab/>
        <w:t>Intermediate bodies (Name, address and contact points in the intermediate bodies).</w:t>
      </w:r>
    </w:p>
    <w:p w:rsidR="00986A46" w:rsidRPr="005160C5" w:rsidRDefault="00986A46" w:rsidP="00A72245">
      <w:pPr>
        <w:pStyle w:val="Point0"/>
      </w:pPr>
      <w:r w:rsidRPr="005160C5">
        <w:t>1.3.3.</w:t>
      </w:r>
      <w:r w:rsidRPr="005160C5">
        <w:tab/>
        <w:t>The body carrying out the accounting function (Name, address and contact points in the managing authority or the programme authority carrying out the accounting function)</w:t>
      </w:r>
    </w:p>
    <w:p w:rsidR="00986A46" w:rsidRPr="005160C5" w:rsidRDefault="00986A46" w:rsidP="00A72245">
      <w:pPr>
        <w:pStyle w:val="Point0"/>
      </w:pPr>
      <w:r w:rsidRPr="005160C5">
        <w:t>1.3.4.</w:t>
      </w:r>
      <w:r w:rsidRPr="005160C5">
        <w:tab/>
        <w:t>Indicate how the principle of separation of functions between and within the programme authorities is respected.</w:t>
      </w:r>
    </w:p>
    <w:p w:rsidR="00986A46" w:rsidRPr="005160C5" w:rsidRDefault="00986A46" w:rsidP="00A72245">
      <w:pPr>
        <w:pStyle w:val="Point0"/>
      </w:pPr>
      <w:r w:rsidRPr="005160C5">
        <w:t>2.</w:t>
      </w:r>
      <w:r w:rsidRPr="005160C5">
        <w:tab/>
        <w:t>MANAGING AUTHORITY</w:t>
      </w:r>
    </w:p>
    <w:p w:rsidR="00986A46" w:rsidRPr="005160C5" w:rsidRDefault="00986A46" w:rsidP="00A72245">
      <w:pPr>
        <w:pStyle w:val="Point0"/>
      </w:pPr>
      <w:r w:rsidRPr="005160C5">
        <w:t>2.1.</w:t>
      </w:r>
      <w:r w:rsidRPr="005160C5">
        <w:tab/>
        <w:t>Managing authority – description of the organisation and the procedures related to its functions and tasks as provided for in Articles 72 to 75</w:t>
      </w:r>
    </w:p>
    <w:p w:rsidR="00986A46" w:rsidRPr="005160C5" w:rsidRDefault="00986A46" w:rsidP="00A72245">
      <w:pPr>
        <w:pStyle w:val="Point0"/>
      </w:pPr>
      <w:r w:rsidRPr="005160C5">
        <w:t>2.1.1.</w:t>
      </w:r>
      <w:r w:rsidRPr="005160C5">
        <w:tab/>
        <w:t>The status of the managing authority (national, regional or local public body or private body) and the body of which it is part.</w:t>
      </w:r>
    </w:p>
    <w:p w:rsidR="00986A46" w:rsidRPr="005160C5" w:rsidRDefault="00986A46" w:rsidP="00A72245">
      <w:pPr>
        <w:pStyle w:val="Point0"/>
      </w:pPr>
      <w:r w:rsidRPr="005160C5">
        <w:t>2.1.2.</w:t>
      </w:r>
      <w:r w:rsidRPr="005160C5">
        <w:tab/>
        <w:t>Specification of the functions and tasks carried out directly by the managing authority.</w:t>
      </w:r>
    </w:p>
    <w:p w:rsidR="00986A46" w:rsidRPr="005160C5" w:rsidRDefault="00986A46" w:rsidP="00A72245">
      <w:pPr>
        <w:pStyle w:val="Point0"/>
      </w:pPr>
      <w:r w:rsidRPr="005160C5">
        <w:t>2.1.3.</w:t>
      </w:r>
      <w:r w:rsidRPr="005160C5">
        <w:tab/>
        <w:t>Where applicable, specification per intermediate body of each of the functions and tasks delegated by the managing authority, identification of the intermediate bodies and the form of the delegation. Reference should be made to relevant documents (written agreements).</w:t>
      </w:r>
    </w:p>
    <w:p w:rsidR="00986A46" w:rsidRPr="005160C5" w:rsidRDefault="00986A46" w:rsidP="00A72245">
      <w:pPr>
        <w:pStyle w:val="Point0"/>
      </w:pPr>
      <w:r>
        <w:br w:type="page"/>
      </w:r>
      <w:r w:rsidRPr="005160C5">
        <w:lastRenderedPageBreak/>
        <w:t>2.1.4.</w:t>
      </w:r>
      <w:r w:rsidRPr="005160C5">
        <w:tab/>
        <w:t>Procedures for the supervision of the functions and tasks delegated by the managing authority, if any.</w:t>
      </w:r>
    </w:p>
    <w:p w:rsidR="00986A46" w:rsidRPr="005160C5" w:rsidRDefault="00986A46" w:rsidP="00A72245">
      <w:pPr>
        <w:pStyle w:val="Point0"/>
      </w:pPr>
      <w:r w:rsidRPr="005160C5">
        <w:t>2.1.5.</w:t>
      </w:r>
      <w:r w:rsidRPr="005160C5">
        <w:tab/>
        <w:t>Framework to ensure that an appropriate risk management exercise is conducted when necessary, and in particular in the event of major modifications to the management and control system.2.1.6 Organisation chart of the managing authority and information on its relationship with any other bodies or divisions (internal or external) that carry out functions and tasks as provided for in Articles 72 to 75.</w:t>
      </w:r>
    </w:p>
    <w:p w:rsidR="00986A46" w:rsidRPr="005160C5" w:rsidRDefault="00986A46" w:rsidP="00A72245">
      <w:pPr>
        <w:pStyle w:val="Point0"/>
      </w:pPr>
      <w:r w:rsidRPr="005160C5">
        <w:t>2.1.7.</w:t>
      </w:r>
      <w:r w:rsidRPr="005160C5">
        <w:tab/>
        <w:t>Indication of planned resources to be allocated in relation to the different functions of the managing authority (including information on any planned outsourcing and its scope, where appropriate).</w:t>
      </w:r>
    </w:p>
    <w:p w:rsidR="00986A46" w:rsidRPr="005160C5" w:rsidRDefault="00986A46" w:rsidP="00A72245">
      <w:pPr>
        <w:pStyle w:val="Point0"/>
      </w:pPr>
      <w:r w:rsidRPr="005160C5">
        <w:t>3.</w:t>
      </w:r>
      <w:r w:rsidRPr="005160C5">
        <w:tab/>
        <w:t>BODY CARRYING OUT THE ACCOUNTING FUNCTION</w:t>
      </w:r>
    </w:p>
    <w:p w:rsidR="00986A46" w:rsidRPr="005160C5" w:rsidRDefault="00986A46" w:rsidP="00A72245">
      <w:pPr>
        <w:pStyle w:val="Point0"/>
      </w:pPr>
      <w:r w:rsidRPr="005160C5">
        <w:t>3.1.</w:t>
      </w:r>
      <w:r w:rsidRPr="005160C5">
        <w:tab/>
        <w:t>Status and description of the organisation and the procedures related to the functions of the body carrying out the accounting function</w:t>
      </w:r>
    </w:p>
    <w:p w:rsidR="00986A46" w:rsidRPr="005160C5" w:rsidRDefault="00986A46" w:rsidP="00A72245">
      <w:pPr>
        <w:pStyle w:val="Point0"/>
      </w:pPr>
      <w:r w:rsidRPr="005160C5">
        <w:t>3.1.1.</w:t>
      </w:r>
      <w:r w:rsidRPr="005160C5">
        <w:tab/>
        <w:t>The status of the body carrying out the accounting function (national, regional or local public or private body) and the body of which it is part, where relevant.</w:t>
      </w:r>
    </w:p>
    <w:p w:rsidR="00986A46" w:rsidRPr="005160C5" w:rsidRDefault="00986A46" w:rsidP="00A72245">
      <w:pPr>
        <w:pStyle w:val="Point0"/>
      </w:pPr>
      <w:r>
        <w:br w:type="page"/>
      </w:r>
      <w:r w:rsidRPr="005160C5">
        <w:lastRenderedPageBreak/>
        <w:t>3.1.2.</w:t>
      </w:r>
      <w:r w:rsidRPr="005160C5">
        <w:tab/>
        <w:t>Description of the functions and tasks carried out by the body carrying out the accounting function as set out in Article 76.</w:t>
      </w:r>
    </w:p>
    <w:p w:rsidR="00986A46" w:rsidRPr="005160C5" w:rsidRDefault="00986A46" w:rsidP="00A72245">
      <w:pPr>
        <w:pStyle w:val="Point0"/>
      </w:pPr>
      <w:r w:rsidRPr="005160C5">
        <w:t>3.1.3.</w:t>
      </w:r>
      <w:r w:rsidRPr="005160C5">
        <w:tab/>
        <w:t>Description of how the work is organised (workflows, processes, internal divisions), what procedures apply and when, how these are supervised, etc.</w:t>
      </w:r>
    </w:p>
    <w:p w:rsidR="00986A46" w:rsidRPr="005160C5" w:rsidRDefault="00986A46" w:rsidP="00A72245">
      <w:pPr>
        <w:pStyle w:val="Point0"/>
      </w:pPr>
      <w:r w:rsidRPr="005160C5">
        <w:t>3.1.4.</w:t>
      </w:r>
      <w:r w:rsidRPr="005160C5">
        <w:tab/>
        <w:t>Indication of planned resources to be allocated in relation to the different accounting tasks.</w:t>
      </w:r>
    </w:p>
    <w:p w:rsidR="00986A46" w:rsidRPr="005160C5" w:rsidRDefault="00986A46" w:rsidP="00A72245">
      <w:pPr>
        <w:pStyle w:val="Point0"/>
      </w:pPr>
      <w:r w:rsidRPr="005160C5">
        <w:t>4.</w:t>
      </w:r>
      <w:r w:rsidRPr="005160C5">
        <w:tab/>
        <w:t>electronic SYSTEM</w:t>
      </w:r>
    </w:p>
    <w:p w:rsidR="00986A46" w:rsidRPr="005160C5" w:rsidRDefault="00986A46" w:rsidP="00A72245">
      <w:pPr>
        <w:pStyle w:val="Point0"/>
      </w:pPr>
      <w:r w:rsidRPr="005160C5">
        <w:t>4.1.</w:t>
      </w:r>
      <w:r w:rsidRPr="005160C5">
        <w:tab/>
        <w:t>Description of the electronic system or systems including a flowchart (central or common network system or decentralised system with links between the systems) for:</w:t>
      </w:r>
    </w:p>
    <w:p w:rsidR="00986A46" w:rsidRPr="005160C5" w:rsidRDefault="00986A46" w:rsidP="00A72245">
      <w:pPr>
        <w:pStyle w:val="Point0"/>
      </w:pPr>
      <w:r w:rsidRPr="005160C5">
        <w:t>4.1.1.</w:t>
      </w:r>
      <w:r w:rsidRPr="005160C5">
        <w:tab/>
        <w:t>Recording and storing, in a computerised form data on each operation, including where appropriate data on individual participants and a breakdown of data on indicators when provided for in the Regulation;</w:t>
      </w:r>
    </w:p>
    <w:p w:rsidR="00986A46" w:rsidRPr="005160C5" w:rsidRDefault="00986A46" w:rsidP="00A72245">
      <w:pPr>
        <w:pStyle w:val="Point0"/>
      </w:pPr>
      <w:r w:rsidRPr="005160C5">
        <w:t>4.1.2.</w:t>
      </w:r>
      <w:r w:rsidRPr="005160C5">
        <w:tab/>
        <w:t>Ensuring that accounting records or codes for each operation are recorded and stored, and that those records or codes support the data required for drawing up payment applications and of the accounts;</w:t>
      </w:r>
    </w:p>
    <w:p w:rsidR="00986A46" w:rsidRPr="005160C5" w:rsidRDefault="00986A46" w:rsidP="00A72245">
      <w:pPr>
        <w:pStyle w:val="Point0"/>
      </w:pPr>
      <w:r>
        <w:br w:type="page"/>
      </w:r>
      <w:r w:rsidRPr="005160C5">
        <w:lastRenderedPageBreak/>
        <w:t>4.1.3.</w:t>
      </w:r>
      <w:r w:rsidRPr="005160C5">
        <w:tab/>
        <w:t>Maintaining accounting records or keeping separate accounting codes of expenditure declared to the Commission and the corresponding public contribution paid to beneficiaries;</w:t>
      </w:r>
    </w:p>
    <w:p w:rsidR="00986A46" w:rsidRPr="005160C5" w:rsidRDefault="00986A46" w:rsidP="00A72245">
      <w:pPr>
        <w:pStyle w:val="Point0"/>
      </w:pPr>
      <w:r w:rsidRPr="005160C5">
        <w:t>4.1.4.</w:t>
      </w:r>
      <w:r w:rsidRPr="005160C5">
        <w:tab/>
        <w:t>Recording all amounts withdrawn during the accounting year as set out in Article 98(3), point (b) and deducted from the accounts as set out in Article 98(6) and the reasons for these withdrawals/deductions;</w:t>
      </w:r>
    </w:p>
    <w:p w:rsidR="00986A46" w:rsidRPr="005160C5" w:rsidRDefault="00986A46" w:rsidP="00A72245">
      <w:pPr>
        <w:pStyle w:val="Point0"/>
      </w:pPr>
      <w:r w:rsidRPr="005160C5">
        <w:t>4.1.5.</w:t>
      </w:r>
      <w:r w:rsidRPr="005160C5">
        <w:tab/>
        <w:t>Indicating whether the systems are functioning effectively and can reliably record the data mentioned on the date where this description is compiled as set out in Point 1.2 above;</w:t>
      </w:r>
    </w:p>
    <w:p w:rsidR="00986A46" w:rsidRPr="005160C5" w:rsidRDefault="00986A46" w:rsidP="00A72245">
      <w:pPr>
        <w:pStyle w:val="Point0"/>
      </w:pPr>
      <w:r w:rsidRPr="005160C5">
        <w:t>4.1.6.</w:t>
      </w:r>
      <w:r w:rsidRPr="005160C5">
        <w:tab/>
        <w:t>Describing the procedures to ensure the electronic systems' security, integrity and confidentiality.</w:t>
      </w:r>
    </w:p>
    <w:p w:rsidR="00986A46" w:rsidRPr="005160C5" w:rsidRDefault="00986A46" w:rsidP="00A72245">
      <w:pPr>
        <w:pStyle w:val="Lignefinal"/>
      </w:pPr>
    </w:p>
    <w:p w:rsidR="00986A46" w:rsidRPr="005160C5" w:rsidRDefault="00986A46" w:rsidP="00A72245">
      <w:pPr>
        <w:pStyle w:val="Point0"/>
        <w:sectPr w:rsidR="00986A46" w:rsidRPr="005160C5" w:rsidSect="00721338">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6" w:h="16838"/>
          <w:pgMar w:top="1134" w:right="1134" w:bottom="1134" w:left="1134" w:header="567" w:footer="567" w:gutter="0"/>
          <w:cols w:space="708"/>
          <w:docGrid w:linePitch="360"/>
        </w:sectPr>
      </w:pPr>
    </w:p>
    <w:p w:rsidR="00986A46" w:rsidRPr="005160C5" w:rsidRDefault="00986A46" w:rsidP="00A72245">
      <w:pPr>
        <w:pStyle w:val="Annexetitre"/>
      </w:pPr>
      <w:r w:rsidRPr="005160C5">
        <w:lastRenderedPageBreak/>
        <w:t>ANNEX XVII</w:t>
      </w:r>
    </w:p>
    <w:p w:rsidR="00986A46" w:rsidRPr="005160C5" w:rsidRDefault="00986A46" w:rsidP="00A72245">
      <w:pPr>
        <w:pStyle w:val="NormalCentered"/>
      </w:pPr>
      <w:r w:rsidRPr="005160C5">
        <w:t>Data to be recorded and stored electronically on each operation – Article 72(1), point (e)</w:t>
      </w:r>
    </w:p>
    <w:p w:rsidR="00986A46" w:rsidRPr="005160C5" w:rsidRDefault="00986A46" w:rsidP="00A72245">
      <w:r w:rsidRPr="005160C5">
        <w:t>This Annex establishes the data to be recorded without prescribing a specific structure for the electronic system (e.g. information included in a line for purposes of this Annex may be broken down to multiple data fields in the respective electronic system).</w:t>
      </w:r>
    </w:p>
    <w:p w:rsidR="00986A46" w:rsidRPr="005160C5" w:rsidRDefault="00986A46" w:rsidP="00A72245">
      <w:r w:rsidRPr="005160C5">
        <w:t>The data indicated in the first column of the table is required for operations supported by any of the Funds covered by this Regulation unless otherwise specified in the second column. Only data fields that are relevant to the operation in question should be completed. For financial instruments operations, information in sections that explicitly refer to financial instruments shall be recorded and stored additionally.</w:t>
      </w:r>
    </w:p>
    <w:p w:rsidR="00986A46" w:rsidRPr="005160C5" w:rsidRDefault="00986A46" w:rsidP="00A72245">
      <w:r w:rsidRPr="005160C5">
        <w:t>Where an operation is supported by more than one programme, priority, Fund or under more than one category of region, the information referred to in fields 28-123 of this Annex shall be recorded in a manner that allows data to be retrieved broken down by programme, priority, Fund and category of region.</w:t>
      </w:r>
    </w:p>
    <w:p w:rsidR="00986A46" w:rsidRPr="005160C5" w:rsidRDefault="00986A46" w:rsidP="00A72245">
      <w:r>
        <w:br w:type="page"/>
      </w:r>
      <w:r w:rsidRPr="005160C5">
        <w:lastRenderedPageBreak/>
        <w:t>Additionally, the information referred to in fields 46-152 of this Annex (data related to reporting requirements under Article 42 and Annex VII) shall be recorded in a manner that allows data to be retrieved broken down by specific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gridCol w:w="4613"/>
      </w:tblGrid>
      <w:tr w:rsidR="00986A46" w:rsidRPr="005160C5" w:rsidTr="00B97072">
        <w:trPr>
          <w:trHeight w:val="227"/>
          <w:tblHeader/>
        </w:trPr>
        <w:tc>
          <w:tcPr>
            <w:tcW w:w="3440" w:type="pct"/>
            <w:shd w:val="clear" w:color="auto" w:fill="auto"/>
            <w:vAlign w:val="center"/>
          </w:tcPr>
          <w:p w:rsidR="00986A46" w:rsidRPr="005160C5" w:rsidRDefault="00986A46" w:rsidP="00A72245">
            <w:pPr>
              <w:spacing w:before="60" w:after="60" w:line="240" w:lineRule="auto"/>
              <w:jc w:val="center"/>
            </w:pPr>
            <w:r w:rsidRPr="005160C5">
              <w:t>Data fields</w:t>
            </w:r>
          </w:p>
        </w:tc>
        <w:tc>
          <w:tcPr>
            <w:tcW w:w="1560" w:type="pct"/>
            <w:shd w:val="clear" w:color="auto" w:fill="auto"/>
            <w:vAlign w:val="center"/>
          </w:tcPr>
          <w:p w:rsidR="00986A46" w:rsidRPr="005160C5" w:rsidRDefault="00986A46" w:rsidP="00A72245">
            <w:pPr>
              <w:spacing w:before="60" w:after="60" w:line="240" w:lineRule="auto"/>
              <w:jc w:val="center"/>
            </w:pPr>
            <w:r w:rsidRPr="005160C5">
              <w:t>Indication of Funds for which data is not required</w:t>
            </w:r>
          </w:p>
        </w:tc>
      </w:tr>
      <w:tr w:rsidR="00986A46" w:rsidRPr="005160C5" w:rsidTr="00B97072">
        <w:trPr>
          <w:trHeight w:val="227"/>
        </w:trPr>
        <w:tc>
          <w:tcPr>
            <w:tcW w:w="0" w:type="auto"/>
            <w:gridSpan w:val="2"/>
            <w:shd w:val="clear" w:color="auto" w:fill="auto"/>
            <w:vAlign w:val="center"/>
          </w:tcPr>
          <w:p w:rsidR="00986A46" w:rsidRPr="005160C5" w:rsidRDefault="00986A46" w:rsidP="00A72245">
            <w:pPr>
              <w:spacing w:before="60" w:after="60" w:line="240" w:lineRule="auto"/>
              <w:jc w:val="center"/>
            </w:pPr>
            <w:bookmarkStart w:id="3" w:name="_Toc367347187"/>
            <w:r w:rsidRPr="005160C5">
              <w:t>Data on the beneficiary</w:t>
            </w:r>
            <w:bookmarkEnd w:id="3"/>
            <w:r w:rsidRPr="005160C5">
              <w:rPr>
                <w:rStyle w:val="FootnoteReference"/>
              </w:rPr>
              <w:footnoteReference w:id="1"/>
            </w:r>
            <w:r w:rsidRPr="005160C5">
              <w:rPr>
                <w:rStyle w:val="FootnoteReference"/>
              </w:rPr>
              <w:footnoteReference w:id="2"/>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w:t>
            </w:r>
            <w:r w:rsidRPr="005160C5">
              <w:tab/>
              <w:t>Name and unique identifier, where relevant, of each beneficiary</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2.</w:t>
            </w:r>
            <w:r w:rsidRPr="005160C5">
              <w:tab/>
              <w:t>Information whether the beneficiary is a public or private law body, or an entity with or without legal personality, or a natural person. If a natural person, date of birth and national ID number. If public or private law body, or an entity with or without legal personality, VAT or tax identification number</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3.</w:t>
            </w:r>
            <w:r w:rsidRPr="005160C5">
              <w:tab/>
              <w:t>Information on all beneficial owners of the beneficiary, if any, as defined in Article 3(6) of Directive (EU) 2015/849, including first name(s) and last names(s), dates(s) of birth and VAT registration number(s) or tax identification number(s)</w:t>
            </w:r>
          </w:p>
          <w:p w:rsidR="00986A46" w:rsidRPr="005160C5" w:rsidRDefault="00986A46" w:rsidP="00B97072">
            <w:pPr>
              <w:spacing w:before="60" w:after="60" w:line="240" w:lineRule="auto"/>
              <w:ind w:left="510"/>
            </w:pPr>
            <w:r w:rsidRPr="005160C5">
              <w:t>Member States may comply with this requirement by using the data stored in the registers as referred to in Article 30 of Directive (EU) 2015/849, provided a unique identification number is included.</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FD3FEE">
            <w:pPr>
              <w:pageBreakBefore/>
              <w:spacing w:before="60" w:after="60" w:line="240" w:lineRule="auto"/>
              <w:ind w:left="510" w:hanging="510"/>
            </w:pPr>
            <w:r w:rsidRPr="005160C5">
              <w:lastRenderedPageBreak/>
              <w:t>4.</w:t>
            </w:r>
            <w:r w:rsidRPr="005160C5">
              <w:tab/>
              <w:t xml:space="preserve">Information on whether the beneficiary is the body receiving the aid (in the context of State aid) or granting the aid (in the context of </w:t>
            </w:r>
            <w:r w:rsidRPr="005160C5">
              <w:rPr>
                <w:i/>
                <w:iCs/>
              </w:rPr>
              <w:t>de minimis</w:t>
            </w:r>
            <w:r w:rsidRPr="005160C5">
              <w:t xml:space="preserve"> aid)</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5.</w:t>
            </w:r>
            <w:r w:rsidRPr="005160C5">
              <w:tab/>
              <w:t xml:space="preserve">Only for PPP operations, information whether the beneficiary is the public body initiating the PPP or the private partner selected for its implementation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6.</w:t>
            </w:r>
            <w:r w:rsidRPr="005160C5">
              <w:tab/>
              <w:t>Only for small projects funds (Interreg), information whether the beneficiary of a small project fund is a cross-border legal body, an EGTC or a body which has legal personality</w:t>
            </w:r>
          </w:p>
        </w:tc>
        <w:tc>
          <w:tcPr>
            <w:tcW w:w="1560" w:type="pct"/>
            <w:shd w:val="clear" w:color="auto" w:fill="auto"/>
          </w:tcPr>
          <w:p w:rsidR="00986A46" w:rsidRPr="005160C5" w:rsidRDefault="00986A46" w:rsidP="00A72245">
            <w:pPr>
              <w:spacing w:before="60" w:after="60" w:line="240" w:lineRule="auto"/>
            </w:pPr>
            <w:r w:rsidRPr="005160C5">
              <w:t>Not applicable to JTF, EMFAF, ERDF under IJG goal, the Cohesion Fund, ESF+, AMF, BMVI, ISF</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7.</w:t>
            </w:r>
            <w:r w:rsidRPr="005160C5">
              <w:tab/>
              <w:t>Contact details of the beneficiary</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0" w:type="auto"/>
            <w:gridSpan w:val="2"/>
            <w:shd w:val="clear" w:color="auto" w:fill="auto"/>
            <w:vAlign w:val="center"/>
          </w:tcPr>
          <w:p w:rsidR="00986A46" w:rsidRPr="005160C5" w:rsidRDefault="00986A46" w:rsidP="00B97072">
            <w:pPr>
              <w:spacing w:before="60" w:after="60" w:line="240" w:lineRule="auto"/>
              <w:jc w:val="center"/>
            </w:pPr>
            <w:r w:rsidRPr="005160C5">
              <w:t>Data on the beneficiary in the context of financial instruments</w:t>
            </w:r>
          </w:p>
        </w:tc>
      </w:tr>
      <w:tr w:rsidR="00986A46" w:rsidRPr="005160C5" w:rsidTr="00B97072">
        <w:trPr>
          <w:trHeight w:val="227"/>
        </w:trPr>
        <w:tc>
          <w:tcPr>
            <w:tcW w:w="0" w:type="auto"/>
            <w:gridSpan w:val="2"/>
            <w:shd w:val="clear" w:color="auto" w:fill="auto"/>
          </w:tcPr>
          <w:p w:rsidR="00986A46" w:rsidRPr="005160C5" w:rsidRDefault="00986A46" w:rsidP="00B97072">
            <w:pPr>
              <w:spacing w:before="60" w:after="60" w:line="240" w:lineRule="auto"/>
              <w:ind w:left="510" w:hanging="510"/>
            </w:pPr>
            <w:r w:rsidRPr="005160C5">
              <w:t>8.</w:t>
            </w:r>
            <w:r w:rsidRPr="005160C5">
              <w:tab/>
              <w:t>Information whether the beneficiary is:</w:t>
            </w:r>
          </w:p>
          <w:p w:rsidR="00986A46" w:rsidRPr="005160C5" w:rsidRDefault="00986A46" w:rsidP="00B97072">
            <w:pPr>
              <w:spacing w:before="60" w:after="60" w:line="240" w:lineRule="auto"/>
              <w:ind w:left="1020" w:hanging="510"/>
            </w:pPr>
            <w:r w:rsidRPr="005160C5">
              <w:t>(a)</w:t>
            </w:r>
            <w:r w:rsidRPr="005160C5">
              <w:tab/>
              <w:t>the body that implements a holding fund or,</w:t>
            </w:r>
          </w:p>
          <w:p w:rsidR="00986A46" w:rsidRPr="005160C5" w:rsidRDefault="00986A46" w:rsidP="00B97072">
            <w:pPr>
              <w:spacing w:before="60" w:after="60" w:line="240" w:lineRule="auto"/>
              <w:ind w:left="1020" w:hanging="510"/>
            </w:pPr>
            <w:r w:rsidRPr="005160C5">
              <w:t>(b)</w:t>
            </w:r>
            <w:r w:rsidRPr="005160C5">
              <w:tab/>
              <w:t>where there is no holding fund structure, the body that implements a specific fund, or</w:t>
            </w:r>
          </w:p>
          <w:p w:rsidR="00986A46" w:rsidRPr="005160C5" w:rsidRDefault="00986A46" w:rsidP="00B97072">
            <w:pPr>
              <w:spacing w:before="60" w:after="60" w:line="240" w:lineRule="auto"/>
              <w:ind w:left="1020" w:hanging="510"/>
            </w:pPr>
            <w:r w:rsidRPr="005160C5">
              <w:t>(c)</w:t>
            </w:r>
            <w:r w:rsidRPr="005160C5">
              <w:tab/>
              <w:t>where the managing authority implements  financial instrument directly, information on the managing authority</w:t>
            </w:r>
          </w:p>
        </w:tc>
      </w:tr>
      <w:tr w:rsidR="00986A46" w:rsidRPr="005160C5" w:rsidTr="00FD3FEE">
        <w:trPr>
          <w:trHeight w:val="227"/>
        </w:trPr>
        <w:tc>
          <w:tcPr>
            <w:tcW w:w="0" w:type="auto"/>
            <w:gridSpan w:val="2"/>
            <w:shd w:val="clear" w:color="auto" w:fill="auto"/>
          </w:tcPr>
          <w:p w:rsidR="00986A46" w:rsidRPr="005160C5" w:rsidRDefault="00986A46" w:rsidP="00FD3FEE">
            <w:pPr>
              <w:pageBreakBefore/>
              <w:spacing w:before="60" w:after="60" w:line="240" w:lineRule="auto"/>
              <w:ind w:left="510" w:hanging="510"/>
              <w:jc w:val="center"/>
            </w:pPr>
            <w:bookmarkStart w:id="4" w:name="_Toc367347188"/>
            <w:r w:rsidRPr="005160C5">
              <w:lastRenderedPageBreak/>
              <w:t>Data on the operation</w:t>
            </w:r>
            <w:bookmarkEnd w:id="4"/>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9.</w:t>
            </w:r>
            <w:r w:rsidRPr="005160C5">
              <w:tab/>
              <w:t xml:space="preserve">Name and unique identifier of the operation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10.</w:t>
            </w:r>
            <w:r w:rsidRPr="005160C5">
              <w:tab/>
              <w:t>Short description of the operation. Information on what is being financed and key objectives</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11.</w:t>
            </w:r>
            <w:r w:rsidRPr="005160C5">
              <w:tab/>
              <w:t>Information whether the operation falls under the provisions of Articles 94 or 95</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12.</w:t>
            </w:r>
            <w:r w:rsidRPr="005160C5">
              <w:tab/>
              <w:t xml:space="preserve">Information whether the operation is an operation of strategic importance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13.</w:t>
            </w:r>
            <w:r w:rsidRPr="005160C5">
              <w:tab/>
              <w:t>Information whether the operation is pursuant to Article 11(1)  of the BMVI Regulation, Article 11(1) of the ISF Regulation, and Article 12(1) of the AMIF Regulation</w:t>
            </w:r>
            <w:r w:rsidRPr="005160C5" w:rsidDel="0057355E">
              <w:t>,</w:t>
            </w:r>
            <w:r w:rsidRPr="005160C5">
              <w:t xml:space="preserve"> or a specific action</w:t>
            </w:r>
            <w:r w:rsidRPr="005160C5" w:rsidDel="0057355E">
              <w:t>,</w:t>
            </w:r>
            <w:r w:rsidRPr="005160C5">
              <w:t xml:space="preserve"> or an action listed in Annex IV to those Regulations</w:t>
            </w:r>
            <w:r w:rsidRPr="005160C5" w:rsidDel="0057355E">
              <w:t>,</w:t>
            </w:r>
            <w:r w:rsidRPr="005160C5">
              <w:t xml:space="preserve"> or operating support or emergency assistance </w:t>
            </w:r>
          </w:p>
        </w:tc>
        <w:tc>
          <w:tcPr>
            <w:tcW w:w="1560" w:type="pct"/>
            <w:shd w:val="clear" w:color="auto" w:fill="auto"/>
          </w:tcPr>
          <w:p w:rsidR="00986A46" w:rsidRPr="005160C5" w:rsidRDefault="00986A46" w:rsidP="00A72245">
            <w:pPr>
              <w:spacing w:before="60" w:after="60" w:line="240" w:lineRule="auto"/>
            </w:pPr>
            <w:r w:rsidRPr="005160C5">
              <w:t>Not applicable to Cohesion Fund, EMFAF, ERDF, JTF, ESF+</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14.</w:t>
            </w:r>
            <w:r w:rsidRPr="005160C5">
              <w:tab/>
              <w:t xml:space="preserve">Date of submission of the application for the operation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15.</w:t>
            </w:r>
            <w:r w:rsidRPr="005160C5">
              <w:tab/>
              <w:t>Starting date as indicated in the document setting out the conditions for support</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16.</w:t>
            </w:r>
            <w:r w:rsidRPr="005160C5">
              <w:tab/>
              <w:t>End date as indicated in the document setting out the conditions for support</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Del="00D4207C" w:rsidRDefault="00986A46" w:rsidP="00B97072">
            <w:pPr>
              <w:spacing w:before="60" w:after="60" w:line="240" w:lineRule="auto"/>
              <w:ind w:left="510" w:hanging="510"/>
            </w:pPr>
            <w:r w:rsidRPr="005160C5">
              <w:t>17</w:t>
            </w:r>
            <w:r w:rsidRPr="005160C5" w:rsidDel="00D4207C">
              <w:t>.</w:t>
            </w:r>
            <w:r w:rsidRPr="005160C5" w:rsidDel="00D4207C">
              <w:tab/>
            </w:r>
            <w:r w:rsidRPr="005160C5">
              <w:t>Actual date when the operation is physically completed or fully implemented</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18.</w:t>
            </w:r>
            <w:r w:rsidRPr="005160C5">
              <w:tab/>
              <w:t>Body issuing the document setting out the conditions for support</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FD3FEE">
            <w:pPr>
              <w:pageBreakBefore/>
              <w:spacing w:before="60" w:after="60" w:line="240" w:lineRule="auto"/>
              <w:ind w:left="510" w:hanging="510"/>
            </w:pPr>
            <w:r w:rsidRPr="005160C5">
              <w:lastRenderedPageBreak/>
              <w:t>19.</w:t>
            </w:r>
            <w:r w:rsidRPr="005160C5">
              <w:tab/>
              <w:t>Date of the document setting out the conditions for support and date of its amendments, if any</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20.</w:t>
            </w:r>
            <w:r w:rsidRPr="005160C5">
              <w:tab/>
              <w:t>Information whether the public support for the operation will constitute State aid</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21.</w:t>
            </w:r>
            <w:r w:rsidRPr="005160C5">
              <w:tab/>
              <w:t xml:space="preserve">Information whether the public support for the operation will constitute </w:t>
            </w:r>
            <w:r w:rsidRPr="005160C5">
              <w:rPr>
                <w:i/>
                <w:iCs/>
              </w:rPr>
              <w:t>de minimis</w:t>
            </w:r>
            <w:r w:rsidRPr="005160C5">
              <w:t xml:space="preserve"> aid</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22.</w:t>
            </w:r>
            <w:r w:rsidRPr="005160C5">
              <w:tab/>
              <w:t xml:space="preserve">Information whether the operation is a ‘PPP operation’ </w:t>
            </w:r>
          </w:p>
        </w:tc>
        <w:tc>
          <w:tcPr>
            <w:tcW w:w="1560" w:type="pct"/>
            <w:shd w:val="clear" w:color="auto" w:fill="auto"/>
          </w:tcPr>
          <w:p w:rsidR="00986A46" w:rsidRPr="005160C5" w:rsidRDefault="00986A46" w:rsidP="00A72245">
            <w:pPr>
              <w:spacing w:before="60" w:after="60" w:line="240" w:lineRule="auto"/>
            </w:pPr>
          </w:p>
        </w:tc>
      </w:tr>
      <w:tr w:rsidR="00986A46" w:rsidRPr="005160C5" w:rsidTr="00FD3FEE">
        <w:trPr>
          <w:trHeight w:val="2923"/>
        </w:trPr>
        <w:tc>
          <w:tcPr>
            <w:tcW w:w="3440" w:type="pct"/>
            <w:shd w:val="clear" w:color="auto" w:fill="auto"/>
          </w:tcPr>
          <w:p w:rsidR="00986A46" w:rsidRPr="005160C5" w:rsidRDefault="00986A46" w:rsidP="00B97072">
            <w:pPr>
              <w:spacing w:before="60" w:after="60" w:line="240" w:lineRule="auto"/>
              <w:ind w:left="510" w:hanging="510"/>
            </w:pPr>
            <w:r w:rsidRPr="005160C5">
              <w:t>23.</w:t>
            </w:r>
            <w:r w:rsidRPr="005160C5">
              <w:tab/>
              <w:t>Information whether the beneficiary or other entities implementing the operation in accordance with Union procurement rules use contractors and if so, once the corresponding contracts are signed, information on:</w:t>
            </w:r>
          </w:p>
          <w:p w:rsidR="00986A46" w:rsidRPr="005160C5" w:rsidRDefault="00986A46" w:rsidP="00B97072">
            <w:pPr>
              <w:spacing w:before="60" w:after="60" w:line="240" w:lineRule="auto"/>
              <w:ind w:left="1020" w:hanging="510"/>
            </w:pPr>
            <w:r w:rsidRPr="005160C5">
              <w:t>(a)</w:t>
            </w:r>
            <w:r w:rsidRPr="005160C5">
              <w:tab/>
              <w:t>all contractors, including name and VAT registration or tax identification number of the contractor(s),</w:t>
            </w:r>
          </w:p>
          <w:p w:rsidR="00986A46" w:rsidRPr="005160C5" w:rsidRDefault="00986A46" w:rsidP="00B97072">
            <w:pPr>
              <w:spacing w:before="60" w:after="60" w:line="240" w:lineRule="auto"/>
              <w:ind w:left="1020" w:hanging="510"/>
            </w:pPr>
            <w:r w:rsidRPr="005160C5">
              <w:t>(b)</w:t>
            </w:r>
            <w:r w:rsidRPr="005160C5">
              <w:tab/>
              <w:t>and beneficial owners of the contractor, as defined in Article 3(6) of Directive (EU) 2015/849, including first name(s) and last names(s), dates(s) of birth and VAT registration number(s) or tax identification number(s) of these beneficial owners and</w:t>
            </w:r>
          </w:p>
          <w:p w:rsidR="00986A46" w:rsidRPr="005160C5" w:rsidRDefault="00986A46" w:rsidP="00B97072">
            <w:pPr>
              <w:spacing w:before="60" w:after="60" w:line="240" w:lineRule="auto"/>
              <w:ind w:left="1020" w:hanging="510"/>
            </w:pPr>
            <w:r w:rsidRPr="005160C5">
              <w:t>(c)</w:t>
            </w:r>
            <w:r w:rsidRPr="005160C5">
              <w:tab/>
              <w:t>contracts (date of the contract, name, reference and contract amount)</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p>
        </w:tc>
      </w:tr>
      <w:tr w:rsidR="00986A46" w:rsidRPr="005160C5" w:rsidTr="00B97072">
        <w:trPr>
          <w:trHeight w:val="1639"/>
        </w:trPr>
        <w:tc>
          <w:tcPr>
            <w:tcW w:w="3440" w:type="pct"/>
            <w:shd w:val="clear" w:color="auto" w:fill="auto"/>
          </w:tcPr>
          <w:p w:rsidR="00986A46" w:rsidRPr="005160C5" w:rsidRDefault="00986A46" w:rsidP="00FD3FEE">
            <w:pPr>
              <w:pageBreakBefore/>
              <w:spacing w:before="60" w:after="60" w:line="240" w:lineRule="auto"/>
              <w:ind w:left="510"/>
            </w:pPr>
            <w:r w:rsidRPr="005160C5">
              <w:lastRenderedPageBreak/>
              <w:t>Member States may comply with the requirement under point (b) by using the data stored in the registers as referred to in Article 30 of Directive (EU) 2015/849, provided a unique identification number is included.</w:t>
            </w:r>
          </w:p>
          <w:p w:rsidR="00986A46" w:rsidRPr="005160C5" w:rsidRDefault="00986A46" w:rsidP="00FD3FEE">
            <w:pPr>
              <w:spacing w:before="60" w:after="60" w:line="240" w:lineRule="auto"/>
              <w:ind w:left="510"/>
            </w:pPr>
            <w:r w:rsidRPr="005160C5">
              <w:t>Information under this field is only required where public procurement procedures above the EU thresholds are concerned.</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24.</w:t>
            </w:r>
            <w:r w:rsidRPr="005160C5">
              <w:tab/>
              <w:t>Information</w:t>
            </w:r>
            <w:r w:rsidRPr="005160C5">
              <w:rPr>
                <w:rStyle w:val="FootnoteReference"/>
              </w:rPr>
              <w:footnoteReference w:id="3"/>
            </w:r>
            <w:r w:rsidRPr="005160C5">
              <w:t xml:space="preserve"> on whether the contractor, as referred to in the field 24, uses sub-contractors and if so, once the corresponding sub-contracts are signed, information on:</w:t>
            </w:r>
          </w:p>
          <w:p w:rsidR="00986A46" w:rsidRPr="005160C5" w:rsidRDefault="00986A46" w:rsidP="00B97072">
            <w:pPr>
              <w:spacing w:before="60" w:after="60" w:line="240" w:lineRule="auto"/>
              <w:ind w:left="1020" w:hanging="510"/>
            </w:pPr>
            <w:r w:rsidRPr="005160C5">
              <w:t>(a)</w:t>
            </w:r>
            <w:r w:rsidRPr="005160C5">
              <w:tab/>
              <w:t>all sub-contractors listed in the procurement documents (of the contractor), including name and VAT registration or tax identification number and information on sub-contracts (date of the contract, name, reference and contract amount )</w:t>
            </w:r>
          </w:p>
          <w:p w:rsidR="00986A46" w:rsidRPr="005160C5" w:rsidRDefault="00986A46" w:rsidP="00B97072">
            <w:pPr>
              <w:spacing w:before="60" w:after="60" w:line="240" w:lineRule="auto"/>
              <w:ind w:left="510"/>
            </w:pPr>
            <w:r w:rsidRPr="005160C5">
              <w:t xml:space="preserve">The requirement to record the information under this field shall apply from one year after the entry into force of this regulation. </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r w:rsidRPr="005160C5">
              <w:t xml:space="preserve"> </w:t>
            </w:r>
          </w:p>
        </w:tc>
      </w:tr>
      <w:tr w:rsidR="00986A46" w:rsidRPr="005160C5" w:rsidTr="00B97072">
        <w:trPr>
          <w:trHeight w:val="227"/>
        </w:trPr>
        <w:tc>
          <w:tcPr>
            <w:tcW w:w="3440" w:type="pct"/>
            <w:shd w:val="clear" w:color="auto" w:fill="auto"/>
          </w:tcPr>
          <w:p w:rsidR="00986A46" w:rsidRPr="005160C5" w:rsidRDefault="00986A46" w:rsidP="00FD3FEE">
            <w:pPr>
              <w:pageBreakBefore/>
              <w:spacing w:before="60" w:after="60" w:line="240" w:lineRule="auto"/>
              <w:ind w:left="510"/>
            </w:pPr>
            <w:r w:rsidRPr="005160C5">
              <w:lastRenderedPageBreak/>
              <w:t>25.</w:t>
            </w:r>
            <w:r w:rsidRPr="005160C5">
              <w:tab/>
              <w:t>Information on whether for the implementation of the operation, the beneficiary further cascades the grant to other entities. If so, information on:</w:t>
            </w:r>
          </w:p>
          <w:p w:rsidR="00986A46" w:rsidRPr="005160C5" w:rsidDel="00711CC3" w:rsidRDefault="00986A46" w:rsidP="00B97072">
            <w:pPr>
              <w:spacing w:before="60" w:after="60" w:line="240" w:lineRule="auto"/>
              <w:ind w:left="510"/>
            </w:pPr>
            <w:r w:rsidRPr="005160C5">
              <w:t xml:space="preserve">their name, VAT registration or tax identification number and information on agreements between them and the beneficiary (date of agreement, reference and agreement amount) </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tcBorders>
              <w:bottom w:val="single" w:sz="4" w:space="0" w:color="auto"/>
            </w:tcBorders>
            <w:shd w:val="clear" w:color="auto" w:fill="auto"/>
          </w:tcPr>
          <w:p w:rsidR="00986A46" w:rsidRPr="005160C5" w:rsidRDefault="00986A46" w:rsidP="00B97072">
            <w:pPr>
              <w:spacing w:before="60" w:after="60" w:line="240" w:lineRule="auto"/>
              <w:ind w:left="510" w:hanging="510"/>
            </w:pPr>
            <w:r w:rsidRPr="005160C5">
              <w:t>26.</w:t>
            </w:r>
            <w:r w:rsidRPr="005160C5">
              <w:tab/>
              <w:t xml:space="preserve">Only where the total cost of the operation (including VAT) exceeds 5 million EUR, information whether VAT on expenditure incurred by the beneficiary is non-recoverable under national VAT legislation (Article 64(1), point (c)), </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tcBorders>
              <w:bottom w:val="single" w:sz="4" w:space="0" w:color="auto"/>
            </w:tcBorders>
            <w:shd w:val="clear" w:color="auto" w:fill="auto"/>
          </w:tcPr>
          <w:p w:rsidR="00986A46" w:rsidRPr="005160C5" w:rsidRDefault="00986A46" w:rsidP="00B97072">
            <w:pPr>
              <w:spacing w:before="60" w:after="60" w:line="240" w:lineRule="auto"/>
              <w:ind w:left="510" w:hanging="510"/>
            </w:pPr>
            <w:r w:rsidRPr="005160C5">
              <w:t>27.</w:t>
            </w:r>
            <w:r w:rsidRPr="005160C5">
              <w:tab/>
              <w:t>Currency of the operation (as set out in the document setting out the condition for support)</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tcBorders>
              <w:bottom w:val="single" w:sz="4" w:space="0" w:color="auto"/>
            </w:tcBorders>
            <w:shd w:val="clear" w:color="auto" w:fill="auto"/>
          </w:tcPr>
          <w:p w:rsidR="00986A46" w:rsidRPr="005160C5" w:rsidRDefault="00986A46" w:rsidP="00B97072">
            <w:pPr>
              <w:spacing w:before="60" w:after="60" w:line="240" w:lineRule="auto"/>
              <w:ind w:left="510" w:hanging="510"/>
            </w:pPr>
            <w:r w:rsidRPr="005160C5">
              <w:t>28.</w:t>
            </w:r>
            <w:r w:rsidRPr="005160C5">
              <w:tab/>
              <w:t>CCI of the programme(s) under which the operation is supported</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tcBorders>
              <w:bottom w:val="single" w:sz="4" w:space="0" w:color="auto"/>
            </w:tcBorders>
            <w:shd w:val="clear" w:color="auto" w:fill="auto"/>
          </w:tcPr>
          <w:p w:rsidR="00986A46" w:rsidRPr="005160C5" w:rsidRDefault="00986A46" w:rsidP="00B97072">
            <w:pPr>
              <w:spacing w:before="60" w:after="60" w:line="240" w:lineRule="auto"/>
              <w:ind w:left="510" w:hanging="510"/>
            </w:pPr>
            <w:r w:rsidRPr="005160C5">
              <w:t>29.</w:t>
            </w:r>
            <w:r w:rsidRPr="005160C5">
              <w:tab/>
              <w:t>Priority or priorities of the programme(s) under which the operation is supported</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tcBorders>
              <w:bottom w:val="single" w:sz="4" w:space="0" w:color="auto"/>
            </w:tcBorders>
            <w:shd w:val="clear" w:color="auto" w:fill="auto"/>
          </w:tcPr>
          <w:p w:rsidR="00986A46" w:rsidRPr="005160C5" w:rsidRDefault="00986A46" w:rsidP="00B97072">
            <w:pPr>
              <w:spacing w:before="60" w:after="60" w:line="240" w:lineRule="auto"/>
              <w:ind w:left="510" w:hanging="510"/>
            </w:pPr>
            <w:r w:rsidRPr="005160C5">
              <w:t>30.</w:t>
            </w:r>
            <w:r w:rsidRPr="005160C5">
              <w:tab/>
              <w:t>Fund(s) from which the operation is supported. If there are several funds or other Union instruments from which the operation is supported, information on the split, on the pro-rata amounts, etc.</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tcBorders>
              <w:bottom w:val="single" w:sz="4" w:space="0" w:color="auto"/>
            </w:tcBorders>
            <w:shd w:val="clear" w:color="auto" w:fill="auto"/>
          </w:tcPr>
          <w:p w:rsidR="00986A46" w:rsidRPr="005160C5" w:rsidRDefault="00986A46" w:rsidP="00FD3FEE">
            <w:pPr>
              <w:pageBreakBefore/>
              <w:spacing w:before="60" w:after="60" w:line="240" w:lineRule="auto"/>
              <w:ind w:left="510"/>
            </w:pPr>
            <w:r w:rsidRPr="005160C5">
              <w:lastRenderedPageBreak/>
              <w:t>31.</w:t>
            </w:r>
            <w:r w:rsidRPr="005160C5">
              <w:tab/>
              <w:t>Information on whether the operation is with the participation of a third country, or takes place in a third country. If so, identification of that third country</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r w:rsidRPr="005160C5">
              <w:t>Not applicable to the Cohesion Fund, ESF+, ERDF, JTF</w:t>
            </w:r>
          </w:p>
        </w:tc>
      </w:tr>
      <w:tr w:rsidR="00986A46" w:rsidRPr="005160C5" w:rsidTr="00B97072">
        <w:trPr>
          <w:trHeight w:val="227"/>
        </w:trPr>
        <w:tc>
          <w:tcPr>
            <w:tcW w:w="3440" w:type="pct"/>
            <w:tcBorders>
              <w:bottom w:val="single" w:sz="4" w:space="0" w:color="auto"/>
            </w:tcBorders>
            <w:shd w:val="clear" w:color="auto" w:fill="auto"/>
          </w:tcPr>
          <w:p w:rsidR="00986A46" w:rsidRPr="005160C5" w:rsidRDefault="00986A46" w:rsidP="00B97072">
            <w:pPr>
              <w:spacing w:before="60" w:after="60" w:line="240" w:lineRule="auto"/>
              <w:ind w:left="510" w:hanging="510"/>
            </w:pPr>
            <w:r w:rsidRPr="005160C5">
              <w:t>32.</w:t>
            </w:r>
            <w:r w:rsidRPr="005160C5">
              <w:tab/>
              <w:t>Only for ESF+ support provided under the specific objective set out in Article 4(1), point (m), quantity of food:</w:t>
            </w:r>
          </w:p>
          <w:p w:rsidR="00986A46" w:rsidRPr="005160C5" w:rsidRDefault="00986A46" w:rsidP="00B97072">
            <w:pPr>
              <w:spacing w:before="60" w:after="60" w:line="240" w:lineRule="auto"/>
              <w:ind w:left="1020" w:hanging="510"/>
            </w:pPr>
            <w:r w:rsidRPr="005160C5">
              <w:t>(a)</w:t>
            </w:r>
            <w:r w:rsidRPr="005160C5">
              <w:tab/>
              <w:t>purchased by the beneficiary; and</w:t>
            </w:r>
          </w:p>
          <w:p w:rsidR="00986A46" w:rsidRPr="005160C5" w:rsidRDefault="00986A46" w:rsidP="00B97072">
            <w:pPr>
              <w:spacing w:before="60" w:after="60" w:line="240" w:lineRule="auto"/>
              <w:ind w:left="1020" w:hanging="510"/>
            </w:pPr>
            <w:r w:rsidRPr="005160C5">
              <w:t>(b)</w:t>
            </w:r>
            <w:r w:rsidRPr="005160C5">
              <w:tab/>
              <w:t>obtained in accordance with Article 17(2) of the ESF+ Regulation; and</w:t>
            </w:r>
          </w:p>
          <w:p w:rsidR="00986A46" w:rsidRPr="005160C5" w:rsidRDefault="00986A46" w:rsidP="00B97072">
            <w:pPr>
              <w:spacing w:before="60" w:after="60" w:line="240" w:lineRule="auto"/>
              <w:ind w:left="1020" w:hanging="510"/>
            </w:pPr>
            <w:r w:rsidRPr="005160C5">
              <w:t>(c)</w:t>
            </w:r>
            <w:r w:rsidRPr="005160C5">
              <w:tab/>
              <w:t>delivered to the bodies distributing the food to end recipients; and</w:t>
            </w:r>
          </w:p>
          <w:p w:rsidR="00986A46" w:rsidRPr="005160C5" w:rsidRDefault="00986A46" w:rsidP="00B97072">
            <w:pPr>
              <w:spacing w:before="60" w:after="60" w:line="240" w:lineRule="auto"/>
              <w:ind w:left="1020" w:hanging="510"/>
            </w:pPr>
            <w:r w:rsidRPr="005160C5">
              <w:t>(d)</w:t>
            </w:r>
            <w:r w:rsidRPr="005160C5">
              <w:tab/>
              <w:t>distributed to end recipients</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r w:rsidRPr="005160C5">
              <w:t>Not applicable to the ERDF, Cohesion Fund, JTF and the EMFAF, ISF, BMVI, AMIF</w:t>
            </w:r>
          </w:p>
        </w:tc>
      </w:tr>
      <w:tr w:rsidR="00986A46" w:rsidRPr="005160C5" w:rsidTr="00B97072">
        <w:trPr>
          <w:trHeight w:val="227"/>
        </w:trPr>
        <w:tc>
          <w:tcPr>
            <w:tcW w:w="3440" w:type="pct"/>
            <w:tcBorders>
              <w:bottom w:val="single" w:sz="4" w:space="0" w:color="auto"/>
            </w:tcBorders>
            <w:shd w:val="clear" w:color="auto" w:fill="auto"/>
          </w:tcPr>
          <w:p w:rsidR="00986A46" w:rsidRPr="005160C5" w:rsidRDefault="00986A46" w:rsidP="00B97072">
            <w:pPr>
              <w:spacing w:before="60" w:after="60" w:line="240" w:lineRule="auto"/>
              <w:ind w:left="510" w:hanging="510"/>
            </w:pPr>
            <w:r w:rsidRPr="005160C5">
              <w:t>33.</w:t>
            </w:r>
            <w:r w:rsidRPr="005160C5">
              <w:tab/>
              <w:t>Only for ESF+ support provided under the specific objective set out in Article 4(1), point (m), quantity of basic material assistance:</w:t>
            </w:r>
          </w:p>
          <w:p w:rsidR="00986A46" w:rsidRPr="005160C5" w:rsidRDefault="00986A46" w:rsidP="00B97072">
            <w:pPr>
              <w:spacing w:before="60" w:after="60" w:line="240" w:lineRule="auto"/>
              <w:ind w:left="1020" w:hanging="510"/>
            </w:pPr>
            <w:r w:rsidRPr="005160C5">
              <w:t>(a)</w:t>
            </w:r>
            <w:r w:rsidRPr="005160C5">
              <w:tab/>
              <w:t>purchased by the beneficiary; and</w:t>
            </w:r>
          </w:p>
          <w:p w:rsidR="00986A46" w:rsidRPr="005160C5" w:rsidRDefault="00986A46" w:rsidP="00B97072">
            <w:pPr>
              <w:spacing w:before="60" w:after="60" w:line="240" w:lineRule="auto"/>
              <w:ind w:left="1020" w:hanging="510"/>
            </w:pPr>
            <w:r w:rsidRPr="005160C5">
              <w:t>(b)</w:t>
            </w:r>
            <w:r w:rsidRPr="005160C5">
              <w:tab/>
              <w:t>delivered to bodies distributing the assistance to end recipients; and</w:t>
            </w:r>
          </w:p>
          <w:p w:rsidR="00986A46" w:rsidRPr="005160C5" w:rsidRDefault="00986A46" w:rsidP="00B97072">
            <w:pPr>
              <w:spacing w:before="60" w:after="60" w:line="240" w:lineRule="auto"/>
              <w:ind w:left="1020" w:hanging="510"/>
            </w:pPr>
            <w:r w:rsidRPr="005160C5">
              <w:t>(c)</w:t>
            </w:r>
            <w:r w:rsidRPr="005160C5">
              <w:tab/>
              <w:t>distributed to end recipients</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r w:rsidRPr="005160C5">
              <w:t>Not applicable to the ERDF, Cohesion Fund, JTF and the EMFAF, ISF, BMVI, AMIF</w:t>
            </w:r>
          </w:p>
        </w:tc>
      </w:tr>
      <w:tr w:rsidR="00986A46" w:rsidRPr="005160C5" w:rsidTr="00B97072">
        <w:trPr>
          <w:trHeight w:val="227"/>
        </w:trPr>
        <w:tc>
          <w:tcPr>
            <w:tcW w:w="3440" w:type="pct"/>
            <w:tcBorders>
              <w:bottom w:val="single" w:sz="4" w:space="0" w:color="auto"/>
            </w:tcBorders>
            <w:shd w:val="clear" w:color="auto" w:fill="auto"/>
          </w:tcPr>
          <w:p w:rsidR="00986A46" w:rsidRPr="005160C5" w:rsidRDefault="00986A46" w:rsidP="00FD3FEE">
            <w:pPr>
              <w:pageBreakBefore/>
              <w:spacing w:before="60" w:after="60" w:line="240" w:lineRule="auto"/>
              <w:ind w:left="510"/>
            </w:pPr>
            <w:r w:rsidRPr="005160C5">
              <w:lastRenderedPageBreak/>
              <w:t>34.</w:t>
            </w:r>
            <w:r w:rsidRPr="005160C5">
              <w:tab/>
              <w:t>Only for ESF+ support provided under specific objective set out in Article 4(1), point (m), number of vouchers or cards (or other instruments of indirect delivery) issued, and delivered to end recipients, and used by end recipients, as well as information on the total amount of expenditure loaded in vouchers or cards (or other instruments of indirect delivery) delivered to end recipients, and used by end recipients</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r w:rsidRPr="005160C5">
              <w:t>Not applicable to the ERDF, Cohesion Fund, JTF and the EMFAF, ISF, BMVI, AMIF</w:t>
            </w:r>
          </w:p>
        </w:tc>
      </w:tr>
      <w:tr w:rsidR="00986A46" w:rsidRPr="005160C5" w:rsidTr="00B97072">
        <w:trPr>
          <w:trHeight w:val="227"/>
        </w:trPr>
        <w:tc>
          <w:tcPr>
            <w:tcW w:w="3440" w:type="pct"/>
            <w:tcBorders>
              <w:bottom w:val="single" w:sz="4" w:space="0" w:color="auto"/>
            </w:tcBorders>
            <w:shd w:val="clear" w:color="auto" w:fill="auto"/>
          </w:tcPr>
          <w:p w:rsidR="00986A46" w:rsidRPr="005160C5" w:rsidRDefault="00986A46" w:rsidP="00B97072">
            <w:pPr>
              <w:spacing w:before="60" w:after="60" w:line="240" w:lineRule="auto"/>
              <w:ind w:left="510" w:hanging="510"/>
            </w:pPr>
            <w:r w:rsidRPr="005160C5">
              <w:t>35.</w:t>
            </w:r>
            <w:r w:rsidRPr="005160C5">
              <w:tab/>
              <w:t>Category(ies) of region concerned by the operation</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r w:rsidRPr="005160C5">
              <w:t>Not applicable to the Cohesion Fund and the EMFAF, ISF, BMVI, AMIF</w:t>
            </w:r>
          </w:p>
        </w:tc>
      </w:tr>
      <w:tr w:rsidR="00986A46" w:rsidRPr="005160C5" w:rsidTr="00B97072">
        <w:trPr>
          <w:trHeight w:val="22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A46" w:rsidRPr="005160C5" w:rsidRDefault="00986A46" w:rsidP="00B97072">
            <w:pPr>
              <w:spacing w:before="60" w:after="60" w:line="240" w:lineRule="auto"/>
              <w:jc w:val="center"/>
            </w:pPr>
            <w:r w:rsidRPr="005160C5">
              <w:t>Data specific to financial instruments operations</w:t>
            </w:r>
          </w:p>
        </w:tc>
      </w:tr>
      <w:tr w:rsidR="00986A46" w:rsidRPr="005160C5" w:rsidTr="00B97072">
        <w:trPr>
          <w:trHeight w:val="227"/>
        </w:trPr>
        <w:tc>
          <w:tcPr>
            <w:tcW w:w="3440" w:type="pct"/>
            <w:tcBorders>
              <w:top w:val="single" w:sz="4" w:space="0" w:color="auto"/>
            </w:tcBorders>
            <w:shd w:val="clear" w:color="auto" w:fill="auto"/>
          </w:tcPr>
          <w:p w:rsidR="00986A46" w:rsidRPr="005160C5" w:rsidRDefault="00986A46" w:rsidP="00B97072">
            <w:pPr>
              <w:spacing w:before="60" w:after="60" w:line="240" w:lineRule="auto"/>
              <w:ind w:left="510" w:hanging="510"/>
            </w:pPr>
            <w:r w:rsidRPr="005160C5">
              <w:t>36.</w:t>
            </w:r>
            <w:r w:rsidRPr="005160C5">
              <w:tab/>
              <w:t>Information on whether the financial instrument is combined with programme support in the form of grants within the meaning of Article 58(5)</w:t>
            </w:r>
          </w:p>
        </w:tc>
        <w:tc>
          <w:tcPr>
            <w:tcW w:w="1560" w:type="pct"/>
            <w:tcBorders>
              <w:top w:val="single" w:sz="4" w:space="0" w:color="auto"/>
            </w:tcBorders>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37.</w:t>
            </w:r>
            <w:r w:rsidRPr="005160C5">
              <w:tab/>
              <w:t>Information on whether the financial instrument operation is implemented directly by the managing authority, or is implemented under the responsibility of the managing authority, within the meaning of Article 59(1) and 59(2)</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38.</w:t>
            </w:r>
            <w:r w:rsidRPr="005160C5">
              <w:tab/>
              <w:t>Information on whether the financial instrument operation is implemented across consecutive periods, and if so, identification of the periods concerned below:</w:t>
            </w:r>
          </w:p>
          <w:p w:rsidR="00986A46" w:rsidRPr="005160C5" w:rsidRDefault="00986A46" w:rsidP="00B97072">
            <w:pPr>
              <w:spacing w:before="60" w:after="60" w:line="240" w:lineRule="auto"/>
              <w:ind w:left="1020" w:hanging="510"/>
            </w:pPr>
            <w:r w:rsidRPr="005160C5">
              <w:t>(a)</w:t>
            </w:r>
            <w:r w:rsidRPr="005160C5">
              <w:tab/>
              <w:t>2014-2020 and 2021-2027</w:t>
            </w:r>
          </w:p>
          <w:p w:rsidR="00986A46" w:rsidRPr="005160C5" w:rsidRDefault="00986A46" w:rsidP="00B97072">
            <w:pPr>
              <w:spacing w:before="60" w:after="60" w:line="240" w:lineRule="auto"/>
              <w:ind w:left="1020" w:hanging="510"/>
            </w:pPr>
            <w:r w:rsidRPr="005160C5">
              <w:t>(b)</w:t>
            </w:r>
            <w:r w:rsidRPr="005160C5">
              <w:tab/>
              <w:t>2021-2027 and post-2027</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FD3FEE">
            <w:pPr>
              <w:pageBreakBefore/>
              <w:spacing w:before="60" w:after="60" w:line="240" w:lineRule="auto"/>
              <w:ind w:left="510"/>
            </w:pPr>
            <w:r w:rsidRPr="005160C5">
              <w:lastRenderedPageBreak/>
              <w:t>39.</w:t>
            </w:r>
            <w:r w:rsidRPr="005160C5">
              <w:tab/>
              <w:t>Where the financial instrument is organised through a holding fund, information about the body implementing a specific fund under the holding fund</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40.</w:t>
            </w:r>
            <w:r w:rsidRPr="005160C5">
              <w:tab/>
              <w:t>Procedure for selecting the body implementing the financial instrument</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41.</w:t>
            </w:r>
            <w:r w:rsidRPr="005160C5">
              <w:tab/>
              <w:t>Legal status of the financial instrument, either:</w:t>
            </w:r>
          </w:p>
          <w:p w:rsidR="00986A46" w:rsidRPr="005160C5" w:rsidRDefault="00986A46" w:rsidP="00B97072">
            <w:pPr>
              <w:spacing w:before="60" w:after="60" w:line="240" w:lineRule="auto"/>
              <w:ind w:left="1020" w:hanging="510"/>
            </w:pPr>
            <w:r w:rsidRPr="005160C5">
              <w:t>(a)</w:t>
            </w:r>
            <w:r w:rsidRPr="005160C5">
              <w:tab/>
              <w:t>an investment of programme resources into the capital of a legal entity; or</w:t>
            </w:r>
          </w:p>
          <w:p w:rsidR="00986A46" w:rsidRPr="005160C5" w:rsidRDefault="00986A46" w:rsidP="00B97072">
            <w:pPr>
              <w:spacing w:before="60" w:after="60" w:line="240" w:lineRule="auto"/>
              <w:ind w:left="1020" w:hanging="510"/>
            </w:pPr>
            <w:r w:rsidRPr="005160C5">
              <w:t>(b)</w:t>
            </w:r>
            <w:r w:rsidRPr="005160C5">
              <w:tab/>
              <w:t>separate blocks of finance or fiduciary accounts</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42.</w:t>
            </w:r>
            <w:r w:rsidRPr="005160C5">
              <w:tab/>
              <w:t xml:space="preserve">Contact details of the beneficiary,  and, where the financial instrument is set up with a holding fund, contact details of the body implementing a specific fund under the holding fund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43.</w:t>
            </w:r>
            <w:r w:rsidRPr="005160C5">
              <w:tab/>
              <w:t xml:space="preserve">Date of signature of the funding agreement between the managing authority and the body implementing a holding fund, or a specific fund without a holding fund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44.</w:t>
            </w:r>
            <w:r w:rsidRPr="005160C5">
              <w:tab/>
              <w:t>Date of signature of the funding agreement between the body implementing a holding fund and the body implementing a specific fund</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45.</w:t>
            </w:r>
            <w:r w:rsidRPr="005160C5">
              <w:tab/>
              <w:t>Date of completion of the ex-ante assessment referred to in Article 58(3)</w:t>
            </w:r>
          </w:p>
        </w:tc>
        <w:tc>
          <w:tcPr>
            <w:tcW w:w="1560" w:type="pct"/>
            <w:shd w:val="clear" w:color="auto" w:fill="auto"/>
          </w:tcPr>
          <w:p w:rsidR="00986A46" w:rsidRPr="005160C5" w:rsidRDefault="00986A46" w:rsidP="00A72245">
            <w:pPr>
              <w:spacing w:before="60" w:after="60" w:line="240" w:lineRule="auto"/>
            </w:pPr>
          </w:p>
        </w:tc>
      </w:tr>
      <w:tr w:rsidR="00986A46" w:rsidRPr="005160C5" w:rsidTr="00FD3FEE">
        <w:trPr>
          <w:trHeight w:val="227"/>
        </w:trPr>
        <w:tc>
          <w:tcPr>
            <w:tcW w:w="0" w:type="auto"/>
            <w:gridSpan w:val="2"/>
            <w:shd w:val="clear" w:color="auto" w:fill="auto"/>
          </w:tcPr>
          <w:p w:rsidR="00986A46" w:rsidRPr="005160C5" w:rsidRDefault="00986A46" w:rsidP="00FD3FEE">
            <w:pPr>
              <w:pageBreakBefore/>
              <w:spacing w:before="60" w:after="60" w:line="240" w:lineRule="auto"/>
              <w:ind w:left="510"/>
              <w:jc w:val="center"/>
            </w:pPr>
            <w:r w:rsidRPr="005160C5">
              <w:lastRenderedPageBreak/>
              <w:t>Data on types of intervention</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46.</w:t>
            </w:r>
            <w:r w:rsidRPr="005160C5">
              <w:tab/>
              <w:t xml:space="preserve">Codes for intervention field dimension, for form of support dimension, for territorial delivery mechanism and territorial focus dimension, for economic activity dimension, for location dimension, for gender tracking and for macro-regional and sea basin strategies, where applicable, pursuant to Annex I to this Regulation and Annex VII to the ERDF and CF Regulation, as well as Annex VI to the AMIF, BMVI and ISF Regulations    </w:t>
            </w:r>
          </w:p>
        </w:tc>
        <w:tc>
          <w:tcPr>
            <w:tcW w:w="1560" w:type="pct"/>
            <w:shd w:val="clear" w:color="auto" w:fill="auto"/>
          </w:tcPr>
          <w:p w:rsidR="00986A46" w:rsidRPr="005160C5" w:rsidRDefault="00986A46" w:rsidP="00A72245">
            <w:pPr>
              <w:spacing w:before="60" w:after="60" w:line="240" w:lineRule="auto"/>
            </w:pPr>
            <w:r w:rsidRPr="005160C5">
              <w:t>Not applicable to EMFAF</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47.</w:t>
            </w:r>
            <w:r w:rsidRPr="005160C5">
              <w:tab/>
              <w:t xml:space="preserve">Code(s) for ESF+ secondary theme dimension, pursuant to Annex I to this Regulation </w:t>
            </w:r>
          </w:p>
        </w:tc>
        <w:tc>
          <w:tcPr>
            <w:tcW w:w="1560" w:type="pct"/>
            <w:shd w:val="clear" w:color="auto" w:fill="auto"/>
          </w:tcPr>
          <w:p w:rsidR="00986A46" w:rsidRPr="005160C5" w:rsidRDefault="00986A46" w:rsidP="00A72245">
            <w:pPr>
              <w:spacing w:before="60" w:after="60" w:line="240" w:lineRule="auto"/>
            </w:pPr>
            <w:r w:rsidRPr="005160C5">
              <w:t>Not applicable to the ERDF, the Cohesion Fund, JTF and the EMFAF, ISF, BMVI, AMIF</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48.</w:t>
            </w:r>
            <w:r w:rsidRPr="005160C5">
              <w:tab/>
              <w:t xml:space="preserve">Codes for the type of action, modalities and secondary implementation dimensions, pursuant to Annex VI to the AMIF, BMVI and ISF Regulations     </w:t>
            </w:r>
          </w:p>
        </w:tc>
        <w:tc>
          <w:tcPr>
            <w:tcW w:w="1560" w:type="pct"/>
            <w:shd w:val="clear" w:color="auto" w:fill="auto"/>
          </w:tcPr>
          <w:p w:rsidR="00986A46" w:rsidRPr="005160C5" w:rsidRDefault="00986A46" w:rsidP="00A72245">
            <w:pPr>
              <w:spacing w:before="60" w:after="60" w:line="240" w:lineRule="auto"/>
            </w:pPr>
            <w:r w:rsidRPr="005160C5">
              <w:t>Not applicable to the ERDF, the Cohesion Fund, JTF, ESF+ and the EMFAF</w:t>
            </w:r>
          </w:p>
        </w:tc>
      </w:tr>
      <w:tr w:rsidR="00986A46" w:rsidRPr="005160C5" w:rsidTr="00B97072">
        <w:trPr>
          <w:trHeight w:val="227"/>
        </w:trPr>
        <w:tc>
          <w:tcPr>
            <w:tcW w:w="0" w:type="auto"/>
            <w:gridSpan w:val="2"/>
            <w:shd w:val="clear" w:color="auto" w:fill="auto"/>
            <w:vAlign w:val="center"/>
          </w:tcPr>
          <w:p w:rsidR="00986A46" w:rsidRPr="005160C5" w:rsidRDefault="00986A46" w:rsidP="00B97072">
            <w:pPr>
              <w:spacing w:before="60" w:after="60" w:line="240" w:lineRule="auto"/>
              <w:jc w:val="center"/>
            </w:pPr>
            <w:r w:rsidRPr="005160C5">
              <w:t>Data on indicators for all operations (including financial instruments operations)</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49.</w:t>
            </w:r>
            <w:r w:rsidRPr="005160C5">
              <w:tab/>
              <w:t xml:space="preserve">Unique identifier and indicator name for each of the common and/or programme specific output indicators relevant for the operation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FD3FEE">
            <w:pPr>
              <w:pageBreakBefore/>
              <w:spacing w:before="60" w:after="60" w:line="240" w:lineRule="auto"/>
              <w:ind w:left="510" w:hanging="510"/>
            </w:pPr>
            <w:r w:rsidRPr="005160C5">
              <w:lastRenderedPageBreak/>
              <w:t>50.</w:t>
            </w:r>
            <w:r w:rsidRPr="005160C5">
              <w:tab/>
              <w:t>For each output indicator:</w:t>
            </w:r>
          </w:p>
          <w:p w:rsidR="00986A46" w:rsidRPr="005160C5" w:rsidRDefault="00986A46" w:rsidP="00B97072">
            <w:pPr>
              <w:spacing w:before="60" w:after="60" w:line="240" w:lineRule="auto"/>
              <w:ind w:left="1020" w:hanging="510"/>
            </w:pPr>
            <w:r w:rsidRPr="005160C5">
              <w:t>(a)</w:t>
            </w:r>
            <w:r w:rsidRPr="005160C5">
              <w:tab/>
              <w:t>measurement unit,</w:t>
            </w:r>
          </w:p>
          <w:p w:rsidR="00986A46" w:rsidRPr="005160C5" w:rsidRDefault="00986A46" w:rsidP="00B97072">
            <w:pPr>
              <w:spacing w:before="60" w:after="60" w:line="240" w:lineRule="auto"/>
              <w:ind w:left="1020" w:hanging="510"/>
            </w:pPr>
            <w:r w:rsidRPr="005160C5">
              <w:t>(b)</w:t>
            </w:r>
            <w:r w:rsidRPr="005160C5">
              <w:tab/>
              <w:t>target value for the operation, where applicable, broken down by gender where applicable,</w:t>
            </w:r>
          </w:p>
          <w:p w:rsidR="00986A46" w:rsidRPr="005160C5" w:rsidRDefault="00986A46" w:rsidP="00B97072">
            <w:pPr>
              <w:spacing w:before="60" w:after="60" w:line="240" w:lineRule="auto"/>
              <w:ind w:left="1020" w:hanging="510"/>
            </w:pPr>
            <w:r w:rsidRPr="005160C5">
              <w:t>(c)</w:t>
            </w:r>
            <w:r w:rsidRPr="005160C5">
              <w:tab/>
              <w:t>cumulative values achieved to date, where applicable, broken down by gender, where applicable,</w:t>
            </w:r>
          </w:p>
          <w:p w:rsidR="00986A46" w:rsidRPr="005160C5" w:rsidRDefault="00986A46" w:rsidP="00B97072">
            <w:pPr>
              <w:spacing w:before="60" w:after="60" w:line="240" w:lineRule="auto"/>
              <w:ind w:left="1020" w:hanging="510"/>
            </w:pPr>
            <w:r w:rsidRPr="005160C5">
              <w:t>(d)</w:t>
            </w:r>
            <w:r w:rsidRPr="005160C5">
              <w:tab/>
              <w:t>achievement ratio (achieved value/target value), where applicable</w:t>
            </w:r>
          </w:p>
        </w:tc>
        <w:tc>
          <w:tcPr>
            <w:tcW w:w="1560" w:type="pct"/>
            <w:shd w:val="clear" w:color="auto" w:fill="auto"/>
          </w:tcPr>
          <w:p w:rsidR="00986A46" w:rsidRPr="005160C5" w:rsidRDefault="00986A46" w:rsidP="00A72245">
            <w:pPr>
              <w:spacing w:before="60" w:after="60" w:line="240" w:lineRule="auto"/>
            </w:pPr>
            <w:r w:rsidRPr="005160C5">
              <w:t>Not applicable to EMFAF</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51.</w:t>
            </w:r>
            <w:r w:rsidRPr="005160C5">
              <w:tab/>
              <w:t>Milestone value for each output indicator, where applicable and broken down by gender, where applicable</w:t>
            </w:r>
          </w:p>
        </w:tc>
        <w:tc>
          <w:tcPr>
            <w:tcW w:w="1560" w:type="pct"/>
            <w:shd w:val="clear" w:color="auto" w:fill="auto"/>
          </w:tcPr>
          <w:p w:rsidR="00986A46" w:rsidRPr="005160C5" w:rsidRDefault="00986A46" w:rsidP="00A72245">
            <w:pPr>
              <w:spacing w:before="60" w:after="60" w:line="240" w:lineRule="auto"/>
            </w:pPr>
            <w:r w:rsidRPr="005160C5">
              <w:t>Not applicable to the ESF+ support provided under specific objective set out in Article 4(1), point (m) of the [ESF+ Regulation], EMFAF, AMIF, BMVI, ISF</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52.</w:t>
            </w:r>
            <w:r w:rsidRPr="005160C5">
              <w:tab/>
              <w:t>Unique identifier and indicator name for each of the common and/or programme specific result indicators relevant for the operation</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53.</w:t>
            </w:r>
            <w:r w:rsidRPr="005160C5">
              <w:tab/>
              <w:t xml:space="preserve">Indicator breakdown, where specifically required in the Fund specific Regulations </w:t>
            </w:r>
          </w:p>
        </w:tc>
        <w:tc>
          <w:tcPr>
            <w:tcW w:w="1560" w:type="pct"/>
            <w:shd w:val="clear" w:color="auto" w:fill="auto"/>
          </w:tcPr>
          <w:p w:rsidR="00986A46" w:rsidRPr="005160C5" w:rsidRDefault="00986A46" w:rsidP="00A72245">
            <w:pPr>
              <w:spacing w:before="60" w:after="60" w:line="240" w:lineRule="auto"/>
            </w:pPr>
            <w:r w:rsidRPr="005160C5">
              <w:t>Not applicable to EMFAF, ERDF, ESF+, Cohesion Fund, JTF</w:t>
            </w:r>
          </w:p>
        </w:tc>
      </w:tr>
      <w:tr w:rsidR="00986A46" w:rsidRPr="005160C5" w:rsidTr="00B97072">
        <w:trPr>
          <w:trHeight w:val="227"/>
        </w:trPr>
        <w:tc>
          <w:tcPr>
            <w:tcW w:w="3440" w:type="pct"/>
            <w:shd w:val="clear" w:color="auto" w:fill="auto"/>
          </w:tcPr>
          <w:p w:rsidR="00986A46" w:rsidRPr="005160C5" w:rsidRDefault="00986A46" w:rsidP="00FD3FEE">
            <w:pPr>
              <w:pageBreakBefore/>
              <w:spacing w:before="60" w:after="60" w:line="240" w:lineRule="auto"/>
              <w:ind w:left="510" w:hanging="510"/>
            </w:pPr>
            <w:r w:rsidRPr="005160C5">
              <w:lastRenderedPageBreak/>
              <w:t>54.</w:t>
            </w:r>
            <w:r w:rsidRPr="005160C5">
              <w:tab/>
              <w:t>Measurement unit for each result indicator, where relevant</w:t>
            </w:r>
          </w:p>
        </w:tc>
        <w:tc>
          <w:tcPr>
            <w:tcW w:w="1560" w:type="pct"/>
            <w:shd w:val="clear" w:color="auto" w:fill="auto"/>
          </w:tcPr>
          <w:p w:rsidR="00986A46" w:rsidRPr="005160C5" w:rsidRDefault="00986A46" w:rsidP="00A72245">
            <w:pPr>
              <w:spacing w:before="60" w:after="60" w:line="240" w:lineRule="auto"/>
            </w:pPr>
            <w:r w:rsidRPr="005160C5">
              <w:t xml:space="preserve">Not applicable to ERDF, Cohesion Fund, JTF, EMFAF  </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55.</w:t>
            </w:r>
            <w:r w:rsidRPr="005160C5">
              <w:tab/>
              <w:t>Baseline and target value for each result indicator for the operation, where applicable and broken down by gender, where applicable, as well as values achieved to date and result indicator achievement ratio (achieved value/target value)</w:t>
            </w:r>
          </w:p>
        </w:tc>
        <w:tc>
          <w:tcPr>
            <w:tcW w:w="1560" w:type="pct"/>
            <w:shd w:val="clear" w:color="auto" w:fill="auto"/>
          </w:tcPr>
          <w:p w:rsidR="00986A46" w:rsidRPr="005160C5" w:rsidRDefault="00986A46" w:rsidP="00A72245">
            <w:pPr>
              <w:spacing w:before="60" w:after="60" w:line="240" w:lineRule="auto"/>
            </w:pPr>
            <w:r w:rsidRPr="005160C5">
              <w:t>Not applicable to EMFAF</w:t>
            </w:r>
          </w:p>
          <w:p w:rsidR="00986A46" w:rsidRPr="005160C5" w:rsidRDefault="00986A46" w:rsidP="00A72245">
            <w:pPr>
              <w:spacing w:before="60" w:after="60" w:line="240" w:lineRule="auto"/>
            </w:pPr>
            <w:r w:rsidRPr="005160C5">
              <w:t>Baseline value not applicable to ESF+, AMIF, BMVI, ISF</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56.</w:t>
            </w:r>
            <w:r w:rsidRPr="005160C5">
              <w:tab/>
              <w:t>Amount of the total eligible cost of the operation approved in the latest version of the document setting out the conditions for support</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57.</w:t>
            </w:r>
            <w:r w:rsidRPr="005160C5">
              <w:tab/>
              <w:t>Amount of the total eligible costs for which public contribution is provided</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tcBorders>
              <w:bottom w:val="single" w:sz="4" w:space="0" w:color="auto"/>
            </w:tcBorders>
            <w:shd w:val="clear" w:color="auto" w:fill="auto"/>
          </w:tcPr>
          <w:p w:rsidR="00986A46" w:rsidRPr="005160C5" w:rsidRDefault="00986A46" w:rsidP="00B97072">
            <w:pPr>
              <w:spacing w:before="60" w:after="60" w:line="240" w:lineRule="auto"/>
              <w:ind w:left="510" w:hanging="510"/>
            </w:pPr>
            <w:r w:rsidRPr="005160C5">
              <w:t>58.</w:t>
            </w:r>
            <w:r w:rsidRPr="005160C5">
              <w:tab/>
              <w:t>Amount of support from the Funds paid or to be paid</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A46" w:rsidRPr="005160C5" w:rsidRDefault="00986A46" w:rsidP="00B97072">
            <w:pPr>
              <w:spacing w:before="60" w:after="60" w:line="240" w:lineRule="auto"/>
              <w:jc w:val="center"/>
            </w:pPr>
            <w:r w:rsidRPr="005160C5">
              <w:t>Financial data specific to financial instruments operations (in the currency applicable to the operation)</w:t>
            </w:r>
          </w:p>
        </w:tc>
      </w:tr>
      <w:tr w:rsidR="00986A46" w:rsidRPr="005160C5" w:rsidTr="00B97072">
        <w:trPr>
          <w:trHeight w:val="227"/>
        </w:trPr>
        <w:tc>
          <w:tcPr>
            <w:tcW w:w="3440" w:type="pct"/>
            <w:tcBorders>
              <w:top w:val="single" w:sz="4" w:space="0" w:color="auto"/>
            </w:tcBorders>
            <w:shd w:val="clear" w:color="auto" w:fill="auto"/>
          </w:tcPr>
          <w:p w:rsidR="00986A46" w:rsidRPr="005160C5" w:rsidRDefault="00986A46" w:rsidP="00B97072">
            <w:pPr>
              <w:spacing w:before="60" w:after="60" w:line="240" w:lineRule="auto"/>
              <w:ind w:left="510" w:hanging="510"/>
            </w:pPr>
            <w:r w:rsidRPr="005160C5">
              <w:t>59.</w:t>
            </w:r>
            <w:r w:rsidRPr="005160C5">
              <w:tab/>
              <w:t>Amount of programme contribution, committed to a financial instrument and approved in a document setting out the conditions for support (funding agreement), out of which:</w:t>
            </w:r>
          </w:p>
          <w:p w:rsidR="00986A46" w:rsidRPr="005160C5" w:rsidRDefault="00986A46" w:rsidP="00B97072">
            <w:pPr>
              <w:spacing w:before="60" w:after="60" w:line="240" w:lineRule="auto"/>
              <w:ind w:left="1020" w:hanging="510"/>
            </w:pPr>
            <w:r w:rsidRPr="005160C5">
              <w:t>(a)</w:t>
            </w:r>
            <w:r w:rsidRPr="005160C5">
              <w:tab/>
              <w:t>amount of public contribution;</w:t>
            </w:r>
          </w:p>
          <w:p w:rsidR="00986A46" w:rsidRPr="005160C5" w:rsidRDefault="00986A46" w:rsidP="00B97072">
            <w:pPr>
              <w:spacing w:before="60" w:after="60" w:line="240" w:lineRule="auto"/>
              <w:ind w:left="1020" w:hanging="510"/>
            </w:pPr>
            <w:r w:rsidRPr="005160C5">
              <w:t>(b)</w:t>
            </w:r>
            <w:r w:rsidRPr="005160C5">
              <w:tab/>
              <w:t>amount of Funds contribution, broken down by Fund</w:t>
            </w:r>
          </w:p>
        </w:tc>
        <w:tc>
          <w:tcPr>
            <w:tcW w:w="1560" w:type="pct"/>
            <w:tcBorders>
              <w:top w:val="single" w:sz="4" w:space="0" w:color="auto"/>
            </w:tcBorders>
            <w:shd w:val="clear" w:color="auto" w:fill="auto"/>
          </w:tcPr>
          <w:p w:rsidR="00986A46" w:rsidRPr="005160C5" w:rsidRDefault="00986A46" w:rsidP="00A72245">
            <w:pPr>
              <w:spacing w:before="60" w:after="60" w:line="240" w:lineRule="auto"/>
            </w:pPr>
          </w:p>
        </w:tc>
      </w:tr>
      <w:tr w:rsidR="00986A46" w:rsidRPr="005160C5" w:rsidDel="009B47D2" w:rsidTr="00B97072">
        <w:trPr>
          <w:trHeight w:val="227"/>
        </w:trPr>
        <w:tc>
          <w:tcPr>
            <w:tcW w:w="3440" w:type="pct"/>
            <w:shd w:val="clear" w:color="auto" w:fill="auto"/>
          </w:tcPr>
          <w:p w:rsidR="00986A46" w:rsidRPr="005160C5" w:rsidRDefault="00986A46" w:rsidP="00FD3FEE">
            <w:pPr>
              <w:pageBreakBefore/>
              <w:spacing w:before="60" w:after="60" w:line="240" w:lineRule="auto"/>
              <w:ind w:left="510" w:hanging="510"/>
            </w:pPr>
            <w:r w:rsidRPr="005160C5">
              <w:lastRenderedPageBreak/>
              <w:t>60.</w:t>
            </w:r>
            <w:r w:rsidRPr="005160C5">
              <w:tab/>
              <w:t>Amount of private and public resources mobilised in addition to the Funds, by product: loans; guarantees; equity of quasi-equity; grants within a financial instrument operation</w:t>
            </w:r>
          </w:p>
        </w:tc>
        <w:tc>
          <w:tcPr>
            <w:tcW w:w="1560" w:type="pct"/>
            <w:shd w:val="clear" w:color="auto" w:fill="auto"/>
          </w:tcPr>
          <w:p w:rsidR="00986A46" w:rsidRPr="005160C5" w:rsidRDefault="00986A46" w:rsidP="00A72245">
            <w:pPr>
              <w:spacing w:before="60" w:after="60" w:line="240" w:lineRule="auto"/>
            </w:pPr>
          </w:p>
        </w:tc>
      </w:tr>
      <w:tr w:rsidR="00986A46" w:rsidRPr="005160C5" w:rsidDel="009B47D2"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61.</w:t>
            </w:r>
            <w:r w:rsidRPr="005160C5">
              <w:tab/>
              <w:t xml:space="preserve">Interest and other gains generated by support from the Funds to financial instruments </w:t>
            </w:r>
          </w:p>
        </w:tc>
        <w:tc>
          <w:tcPr>
            <w:tcW w:w="1560" w:type="pct"/>
            <w:shd w:val="clear" w:color="auto" w:fill="auto"/>
          </w:tcPr>
          <w:p w:rsidR="00986A46" w:rsidRPr="005160C5" w:rsidRDefault="00986A46" w:rsidP="00A72245">
            <w:pPr>
              <w:spacing w:before="60" w:after="60" w:line="240" w:lineRule="auto"/>
            </w:pPr>
          </w:p>
        </w:tc>
      </w:tr>
      <w:tr w:rsidR="00986A46" w:rsidRPr="005160C5" w:rsidDel="009B47D2"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62.</w:t>
            </w:r>
            <w:r w:rsidRPr="005160C5">
              <w:tab/>
              <w:t>Amount of interests and other gains attributable to the Funds used until the end of eligibility period used for capital investments, as well as payments of management fees and reimbursement management costs</w:t>
            </w:r>
          </w:p>
        </w:tc>
        <w:tc>
          <w:tcPr>
            <w:tcW w:w="1560" w:type="pct"/>
            <w:shd w:val="clear" w:color="auto" w:fill="auto"/>
          </w:tcPr>
          <w:p w:rsidR="00986A46" w:rsidRPr="005160C5" w:rsidRDefault="00986A46" w:rsidP="00A72245">
            <w:pPr>
              <w:spacing w:before="60" w:after="60" w:line="240" w:lineRule="auto"/>
            </w:pPr>
          </w:p>
        </w:tc>
      </w:tr>
      <w:tr w:rsidR="00986A46" w:rsidRPr="005160C5" w:rsidDel="009B47D2"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63.</w:t>
            </w:r>
            <w:r w:rsidRPr="005160C5">
              <w:tab/>
              <w:t>Amounts of interests and other gains attributable to the Funds not used until the end of eligibility period</w:t>
            </w:r>
          </w:p>
        </w:tc>
        <w:tc>
          <w:tcPr>
            <w:tcW w:w="1560" w:type="pct"/>
            <w:shd w:val="clear" w:color="auto" w:fill="auto"/>
          </w:tcPr>
          <w:p w:rsidR="00986A46" w:rsidRPr="005160C5" w:rsidRDefault="00986A46" w:rsidP="00A72245">
            <w:pPr>
              <w:spacing w:before="60" w:after="60" w:line="240" w:lineRule="auto"/>
            </w:pPr>
          </w:p>
        </w:tc>
      </w:tr>
      <w:tr w:rsidR="00986A46" w:rsidRPr="005160C5" w:rsidDel="009B47D2"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64.</w:t>
            </w:r>
            <w:r w:rsidRPr="005160C5">
              <w:tab/>
              <w:t>Support from the Funds used for differentiated treatment of investors operating under the market economy principle through an appropriate sharing of risks and profits</w:t>
            </w:r>
          </w:p>
        </w:tc>
        <w:tc>
          <w:tcPr>
            <w:tcW w:w="1560" w:type="pct"/>
            <w:shd w:val="clear" w:color="auto" w:fill="auto"/>
          </w:tcPr>
          <w:p w:rsidR="00986A46" w:rsidRPr="005160C5" w:rsidRDefault="00986A46" w:rsidP="00A72245">
            <w:pPr>
              <w:spacing w:before="60" w:after="60" w:line="240" w:lineRule="auto"/>
            </w:pPr>
          </w:p>
        </w:tc>
      </w:tr>
      <w:tr w:rsidR="00986A46" w:rsidRPr="005160C5" w:rsidDel="009B47D2"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65.</w:t>
            </w:r>
            <w:r w:rsidRPr="005160C5">
              <w:tab/>
              <w:t>Resources returned attributable to support from the Funds, out of which capital repayments, or gains, or other earnings and yields</w:t>
            </w:r>
          </w:p>
        </w:tc>
        <w:tc>
          <w:tcPr>
            <w:tcW w:w="1560" w:type="pct"/>
            <w:shd w:val="clear" w:color="auto" w:fill="auto"/>
          </w:tcPr>
          <w:p w:rsidR="00986A46" w:rsidRPr="005160C5" w:rsidRDefault="00986A46" w:rsidP="00A72245">
            <w:pPr>
              <w:spacing w:before="60" w:after="60" w:line="240" w:lineRule="auto"/>
            </w:pPr>
          </w:p>
        </w:tc>
      </w:tr>
      <w:tr w:rsidR="00986A46" w:rsidRPr="005160C5" w:rsidDel="009B47D2" w:rsidTr="00B97072">
        <w:trPr>
          <w:trHeight w:val="227"/>
        </w:trPr>
        <w:tc>
          <w:tcPr>
            <w:tcW w:w="3440" w:type="pct"/>
            <w:shd w:val="clear" w:color="auto" w:fill="auto"/>
          </w:tcPr>
          <w:p w:rsidR="00986A46" w:rsidRPr="005160C5" w:rsidRDefault="00986A46" w:rsidP="00FD3FEE">
            <w:pPr>
              <w:pageBreakBefore/>
              <w:spacing w:before="60" w:after="60" w:line="240" w:lineRule="auto"/>
              <w:ind w:left="510" w:hanging="510"/>
            </w:pPr>
            <w:r w:rsidRPr="005160C5">
              <w:lastRenderedPageBreak/>
              <w:t>66.</w:t>
            </w:r>
            <w:r w:rsidRPr="005160C5">
              <w:tab/>
              <w:t>Information on re-use of resources returned attributable to the support from the Funds within the eligibility period, providing separate records for the amounts:</w:t>
            </w:r>
          </w:p>
          <w:p w:rsidR="00986A46" w:rsidRPr="005160C5" w:rsidRDefault="00986A46" w:rsidP="00B97072">
            <w:pPr>
              <w:spacing w:before="60" w:after="60" w:line="240" w:lineRule="auto"/>
              <w:ind w:left="1020" w:hanging="510"/>
            </w:pPr>
            <w:r w:rsidRPr="005160C5">
              <w:t>(a)</w:t>
            </w:r>
            <w:r w:rsidRPr="005160C5">
              <w:tab/>
              <w:t>further capital investments,</w:t>
            </w:r>
          </w:p>
          <w:p w:rsidR="00986A46" w:rsidRPr="005160C5" w:rsidRDefault="00986A46" w:rsidP="00B97072">
            <w:pPr>
              <w:spacing w:before="60" w:after="60" w:line="240" w:lineRule="auto"/>
              <w:ind w:left="1020" w:hanging="510"/>
            </w:pPr>
            <w:r w:rsidRPr="005160C5">
              <w:t>(b)</w:t>
            </w:r>
            <w:r w:rsidRPr="005160C5">
              <w:tab/>
              <w:t>to cover the losses in the nominal amount of the Funds contribution to the financial instrument resulting from negative interest, and/or</w:t>
            </w:r>
          </w:p>
          <w:p w:rsidR="00986A46" w:rsidRPr="005160C5" w:rsidRDefault="00986A46" w:rsidP="00B97072">
            <w:pPr>
              <w:spacing w:before="60" w:after="60" w:line="240" w:lineRule="auto"/>
              <w:ind w:left="1020" w:hanging="510"/>
            </w:pPr>
            <w:r w:rsidRPr="005160C5">
              <w:t>(c)</w:t>
            </w:r>
            <w:r w:rsidRPr="005160C5">
              <w:tab/>
              <w:t>for any management costs and fees associated to such further investments</w:t>
            </w:r>
          </w:p>
        </w:tc>
        <w:tc>
          <w:tcPr>
            <w:tcW w:w="1560" w:type="pct"/>
            <w:shd w:val="clear" w:color="auto" w:fill="auto"/>
          </w:tcPr>
          <w:p w:rsidR="00986A46" w:rsidRPr="005160C5" w:rsidRDefault="00986A46" w:rsidP="00A72245">
            <w:pPr>
              <w:spacing w:before="60" w:after="60" w:line="240" w:lineRule="auto"/>
            </w:pPr>
          </w:p>
        </w:tc>
      </w:tr>
      <w:tr w:rsidR="00986A46" w:rsidRPr="005160C5" w:rsidDel="009B47D2"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67.</w:t>
            </w:r>
            <w:r w:rsidRPr="005160C5">
              <w:tab/>
              <w:t>Re-use of resources returned which are attributable to the support from the Funds within a period of 8 years after the end of the - eligibility period</w:t>
            </w:r>
          </w:p>
        </w:tc>
        <w:tc>
          <w:tcPr>
            <w:tcW w:w="1560" w:type="pct"/>
            <w:shd w:val="clear" w:color="auto" w:fill="auto"/>
          </w:tcPr>
          <w:p w:rsidR="00986A46" w:rsidRPr="005160C5" w:rsidRDefault="00986A46" w:rsidP="00A72245">
            <w:pPr>
              <w:spacing w:before="60" w:after="60" w:line="240" w:lineRule="auto"/>
            </w:pPr>
          </w:p>
        </w:tc>
      </w:tr>
      <w:tr w:rsidR="00986A46" w:rsidRPr="005160C5" w:rsidDel="009B47D2"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68.</w:t>
            </w:r>
            <w:r w:rsidRPr="005160C5">
              <w:tab/>
              <w:t xml:space="preserve">Total value of loans, equity or quasi equity investments in final recipients guaranteed with programme resources and actually disbursed to final recipients </w:t>
            </w:r>
          </w:p>
        </w:tc>
        <w:tc>
          <w:tcPr>
            <w:tcW w:w="1560" w:type="pct"/>
            <w:shd w:val="clear" w:color="auto" w:fill="auto"/>
          </w:tcPr>
          <w:p w:rsidR="00986A46" w:rsidRPr="005160C5" w:rsidRDefault="00986A46" w:rsidP="00A72245">
            <w:pPr>
              <w:spacing w:before="60" w:after="60" w:line="240" w:lineRule="auto"/>
            </w:pPr>
          </w:p>
        </w:tc>
      </w:tr>
      <w:tr w:rsidR="00986A46" w:rsidRPr="005160C5" w:rsidDel="009B47D2" w:rsidTr="00B97072">
        <w:trPr>
          <w:trHeight w:val="227"/>
        </w:trPr>
        <w:tc>
          <w:tcPr>
            <w:tcW w:w="3440" w:type="pct"/>
            <w:shd w:val="clear" w:color="auto" w:fill="auto"/>
          </w:tcPr>
          <w:p w:rsidR="00986A46" w:rsidRPr="005160C5" w:rsidRDefault="00986A46" w:rsidP="00FD3FEE">
            <w:pPr>
              <w:pageBreakBefore/>
              <w:spacing w:before="60" w:after="60" w:line="240" w:lineRule="auto"/>
              <w:ind w:left="510" w:hanging="510"/>
            </w:pPr>
            <w:r w:rsidRPr="005160C5">
              <w:lastRenderedPageBreak/>
              <w:t>69.</w:t>
            </w:r>
            <w:r w:rsidRPr="005160C5">
              <w:tab/>
              <w:t>Information on:</w:t>
            </w:r>
          </w:p>
          <w:p w:rsidR="00986A46" w:rsidRPr="005160C5" w:rsidRDefault="00986A46" w:rsidP="00B97072">
            <w:pPr>
              <w:spacing w:before="60" w:after="60" w:line="240" w:lineRule="auto"/>
              <w:ind w:left="1020" w:hanging="510"/>
            </w:pPr>
            <w:r w:rsidRPr="005160C5">
              <w:t>(a)</w:t>
            </w:r>
            <w:r w:rsidRPr="005160C5">
              <w:tab/>
              <w:t>the final recipient of support from the Funds, name(s) and ID number,</w:t>
            </w:r>
          </w:p>
          <w:p w:rsidR="00986A46" w:rsidRPr="005160C5" w:rsidRDefault="00986A46" w:rsidP="00B97072">
            <w:pPr>
              <w:spacing w:before="60" w:after="60" w:line="240" w:lineRule="auto"/>
              <w:ind w:left="1020" w:hanging="510"/>
            </w:pPr>
            <w:r w:rsidRPr="005160C5">
              <w:t>(b)</w:t>
            </w:r>
            <w:r w:rsidRPr="005160C5">
              <w:tab/>
              <w:t>beneficial owners of the final recipient, if any, as defined in Article 3(6) of Directive (EU) 2015/849, including first name(s) and last names(s), dates(s) of birth and VAT registration number(s) or tax identification number(s),</w:t>
            </w:r>
          </w:p>
          <w:p w:rsidR="00986A46" w:rsidRPr="005160C5" w:rsidRDefault="00986A46" w:rsidP="00B97072">
            <w:pPr>
              <w:spacing w:before="60" w:after="60" w:line="240" w:lineRule="auto"/>
              <w:ind w:left="1020" w:hanging="510"/>
            </w:pPr>
            <w:r w:rsidRPr="005160C5">
              <w:t>(c)</w:t>
            </w:r>
            <w:r w:rsidRPr="005160C5">
              <w:tab/>
              <w:t>amount of support received (grant, loan, guaranteed loan, equity)</w:t>
            </w:r>
          </w:p>
          <w:p w:rsidR="00986A46" w:rsidRPr="005160C5" w:rsidRDefault="00986A46" w:rsidP="00B97072">
            <w:pPr>
              <w:spacing w:before="60" w:after="60" w:line="240" w:lineRule="auto"/>
              <w:ind w:left="510"/>
            </w:pPr>
            <w:r w:rsidRPr="005160C5">
              <w:t>Member States may comply with the requirement under point (b) by using the data stored in the registers as referred to in Article 30 of Directive (EU) 2015/849, provided a unique identification number is included.</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0" w:type="auto"/>
            <w:gridSpan w:val="2"/>
            <w:shd w:val="clear" w:color="auto" w:fill="auto"/>
            <w:vAlign w:val="center"/>
          </w:tcPr>
          <w:p w:rsidR="00986A46" w:rsidRPr="005160C5" w:rsidRDefault="00986A46" w:rsidP="00B97072">
            <w:pPr>
              <w:spacing w:before="60" w:after="60" w:line="240" w:lineRule="auto"/>
              <w:jc w:val="center"/>
            </w:pPr>
            <w:r w:rsidRPr="005160C5">
              <w:t>Data on payment claims by the beneficiary</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70.</w:t>
            </w:r>
            <w:r w:rsidRPr="005160C5">
              <w:tab/>
              <w:t xml:space="preserve">Date of receipt of each payment claim by the beneficiary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71.</w:t>
            </w:r>
            <w:r w:rsidRPr="005160C5">
              <w:tab/>
              <w:t>Date of the last payment to the beneficiary (for the purposes of the start date for the document retention period)</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72.</w:t>
            </w:r>
            <w:r w:rsidRPr="005160C5">
              <w:tab/>
              <w:t>Amount of eligible expenditure in each payment claim as paid out to the beneficiary, as well as the date of payment to the beneficiary</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9B281D">
            <w:pPr>
              <w:pageBreakBefore/>
              <w:spacing w:before="60" w:after="60" w:line="240" w:lineRule="auto"/>
              <w:ind w:left="510" w:hanging="510"/>
            </w:pPr>
            <w:r w:rsidRPr="005160C5">
              <w:lastRenderedPageBreak/>
              <w:t>73.</w:t>
            </w:r>
            <w:r w:rsidRPr="005160C5">
              <w:tab/>
              <w:t xml:space="preserve">Total amount of eligible expenditure entered into the accounting system(s) that has been included in the final payment application for the accounting year and total amount of the corresponding public contribution made or to be made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74.</w:t>
            </w:r>
            <w:r w:rsidRPr="005160C5">
              <w:tab/>
              <w:t>Only for operations with expenditure related to operations covering more than one category of region, pro-rata allocation of expenditure to the categories of region</w:t>
            </w:r>
          </w:p>
        </w:tc>
        <w:tc>
          <w:tcPr>
            <w:tcW w:w="1560" w:type="pct"/>
            <w:shd w:val="clear" w:color="auto" w:fill="auto"/>
          </w:tcPr>
          <w:p w:rsidR="00986A46" w:rsidRPr="005160C5" w:rsidRDefault="00986A46" w:rsidP="00A72245">
            <w:pPr>
              <w:spacing w:before="60" w:after="60" w:line="240" w:lineRule="auto"/>
            </w:pPr>
            <w:r w:rsidRPr="005160C5">
              <w:t>Not applicable to AMF, BMVI, ISF, the ESF+, EMFAF</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75.</w:t>
            </w:r>
            <w:r w:rsidRPr="005160C5">
              <w:tab/>
              <w:t>Only for operations with expenditure related to operations receiving support from one or more Funds or one or more programmes and from other Union instruments, pro-rata allocation of expenditure to each Fund and for the programme or programmes</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76.</w:t>
            </w:r>
            <w:r w:rsidRPr="005160C5">
              <w:tab/>
              <w:t xml:space="preserve">Dates and short description of the results of management verifications of the operation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77.</w:t>
            </w:r>
            <w:r w:rsidRPr="005160C5">
              <w:tab/>
              <w:t xml:space="preserve">Dates and short description of the results of on-the-spot audits of the operation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78.</w:t>
            </w:r>
            <w:r w:rsidRPr="005160C5">
              <w:tab/>
              <w:t>Body carrying out audit work or verifications</w:t>
            </w:r>
          </w:p>
        </w:tc>
        <w:tc>
          <w:tcPr>
            <w:tcW w:w="1560" w:type="pct"/>
            <w:shd w:val="clear" w:color="auto" w:fill="auto"/>
          </w:tcPr>
          <w:p w:rsidR="00986A46" w:rsidRPr="005160C5" w:rsidRDefault="00986A46" w:rsidP="00A72245">
            <w:pPr>
              <w:spacing w:before="60" w:after="60" w:line="240" w:lineRule="auto"/>
            </w:pPr>
          </w:p>
        </w:tc>
      </w:tr>
      <w:tr w:rsidR="00986A46" w:rsidRPr="005160C5" w:rsidTr="009B281D">
        <w:trPr>
          <w:trHeight w:val="227"/>
        </w:trPr>
        <w:tc>
          <w:tcPr>
            <w:tcW w:w="0" w:type="auto"/>
            <w:gridSpan w:val="2"/>
            <w:shd w:val="clear" w:color="auto" w:fill="auto"/>
          </w:tcPr>
          <w:p w:rsidR="00986A46" w:rsidRPr="005160C5" w:rsidRDefault="00986A46" w:rsidP="009B281D">
            <w:pPr>
              <w:pageBreakBefore/>
              <w:spacing w:before="60" w:after="60" w:line="240" w:lineRule="auto"/>
              <w:ind w:left="510" w:hanging="510"/>
              <w:jc w:val="center"/>
            </w:pPr>
            <w:r w:rsidRPr="005160C5">
              <w:lastRenderedPageBreak/>
              <w:t>Data on expenditure in payment claim from beneficiary – only for expenditure based on real costs</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79.</w:t>
            </w:r>
            <w:r w:rsidRPr="005160C5">
              <w:tab/>
              <w:t xml:space="preserve">Eligible expenditure declared to the Commission established on the basis of costs actually incurred and paid, together with in-kind contributions and depreciation, where applicable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80.</w:t>
            </w:r>
            <w:r w:rsidRPr="005160C5">
              <w:tab/>
              <w:t>Public contribution corresponding to the eligible expenditure declared to the Commission established on the basis of costs actually reimbursed and paid, together with in-kind contributions and depreciation, where applicable</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81.</w:t>
            </w:r>
            <w:r w:rsidRPr="005160C5">
              <w:tab/>
              <w:t>Contract type and contract amount if the contract award is subject to the provisions of ;</w:t>
            </w:r>
          </w:p>
          <w:p w:rsidR="00986A46" w:rsidRPr="005160C5" w:rsidRDefault="00986A46" w:rsidP="00B97072">
            <w:pPr>
              <w:spacing w:before="60" w:after="60" w:line="240" w:lineRule="auto"/>
              <w:ind w:left="1020" w:hanging="510"/>
            </w:pPr>
            <w:r w:rsidRPr="005160C5">
              <w:t>(a)</w:t>
            </w:r>
            <w:r w:rsidRPr="005160C5">
              <w:tab/>
              <w:t>Directive 2014/25/EU of the European Parliament and the Council of 26 February 2014 on procurement by entities operating in the water, energy, transport and postal services sectors and repealing Directive 2004/17/EC</w:t>
            </w:r>
            <w:r w:rsidRPr="005160C5">
              <w:rPr>
                <w:rStyle w:val="FootnoteReference"/>
              </w:rPr>
              <w:footnoteReference w:id="4"/>
            </w:r>
            <w:r w:rsidRPr="005160C5">
              <w:t>, or</w:t>
            </w:r>
          </w:p>
          <w:p w:rsidR="00986A46" w:rsidRPr="005160C5" w:rsidRDefault="00986A46" w:rsidP="00B97072">
            <w:pPr>
              <w:spacing w:before="60" w:after="60" w:line="240" w:lineRule="auto"/>
              <w:ind w:left="1020" w:hanging="510"/>
            </w:pPr>
            <w:r w:rsidRPr="005160C5">
              <w:t>(b)</w:t>
            </w:r>
            <w:r w:rsidRPr="005160C5">
              <w:tab/>
              <w:t>Directive 2014/24/EU of the European Parliament and of the Council of 26 February 2014 on public procurement and repealing Directive 2004/18/EC</w:t>
            </w:r>
            <w:r w:rsidRPr="005160C5">
              <w:rPr>
                <w:rStyle w:val="FootnoteReference"/>
              </w:rPr>
              <w:footnoteReference w:id="5"/>
            </w:r>
            <w:r w:rsidRPr="005160C5">
              <w:t>,</w:t>
            </w:r>
          </w:p>
          <w:p w:rsidR="00986A46" w:rsidRPr="005160C5" w:rsidRDefault="00986A46" w:rsidP="00B97072">
            <w:pPr>
              <w:spacing w:before="60" w:after="60" w:line="240" w:lineRule="auto"/>
              <w:ind w:left="1020" w:hanging="510"/>
            </w:pPr>
            <w:r w:rsidRPr="005160C5">
              <w:t>(c)</w:t>
            </w:r>
            <w:r w:rsidRPr="005160C5">
              <w:tab/>
              <w:t>Directive 2014/23/EU of the European Parliament and of the Council of 26 February 2014 on the award of concession contracts</w:t>
            </w:r>
            <w:r w:rsidRPr="005160C5">
              <w:rPr>
                <w:rStyle w:val="FootnoteReference"/>
              </w:rPr>
              <w:footnoteReference w:id="6"/>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9B281D">
            <w:pPr>
              <w:pageBreakBefore/>
              <w:spacing w:before="60" w:after="60" w:line="240" w:lineRule="auto"/>
              <w:ind w:left="510" w:hanging="510"/>
            </w:pPr>
            <w:r w:rsidRPr="005160C5">
              <w:lastRenderedPageBreak/>
              <w:t>82.</w:t>
            </w:r>
            <w:r w:rsidRPr="005160C5">
              <w:tab/>
              <w:t>Eligible expenditure incurred and paid based on a contract if the contract award is subject to the provisions of Directive 2014/25/EU or Directive 2014/24/EU or Directive 2014/23/EU</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83.</w:t>
            </w:r>
            <w:r w:rsidRPr="005160C5">
              <w:tab/>
              <w:t>The procurement procedure used if the contract award is subject to the provisions of Directive 2014/25/EU or Directive 2014/24/EU or Directive 2014/23/EU</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84.</w:t>
            </w:r>
            <w:r w:rsidRPr="005160C5">
              <w:tab/>
              <w:t>Name and VAT registration or tax identification number of the contractor(s) and sub-contractor(s) if the contract award is subject to the provisions of Directive 2014/25/EU or Directive 2014/24/EU or Directive 2014/23/EU or national provisions on public procurement</w:t>
            </w:r>
            <w:r w:rsidRPr="005160C5">
              <w:rPr>
                <w:rStyle w:val="FootnoteReference"/>
              </w:rPr>
              <w:footnoteReference w:id="7"/>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85</w:t>
            </w:r>
            <w:r w:rsidRPr="005160C5">
              <w:tab/>
              <w:t>The procurement procedure used, contract amount and eligible expenditure incurred and paid based on a contract if the contract award is subject to the provisions of Directive 2009/81/EC of the European Parliament and of the Council</w:t>
            </w:r>
            <w:r w:rsidRPr="005160C5">
              <w:rPr>
                <w:rStyle w:val="FootnoteReference"/>
              </w:rPr>
              <w:footnoteReference w:id="8"/>
            </w:r>
            <w:r w:rsidRPr="005160C5">
              <w:t xml:space="preserve"> </w:t>
            </w:r>
          </w:p>
        </w:tc>
        <w:tc>
          <w:tcPr>
            <w:tcW w:w="1560" w:type="pct"/>
            <w:shd w:val="clear" w:color="auto" w:fill="auto"/>
          </w:tcPr>
          <w:p w:rsidR="00986A46" w:rsidRPr="005160C5" w:rsidRDefault="00986A46" w:rsidP="00A72245">
            <w:pPr>
              <w:spacing w:before="60" w:after="60" w:line="240" w:lineRule="auto"/>
            </w:pPr>
            <w:r w:rsidRPr="005160C5">
              <w:t>Not applicable to EMFAF, ERDF, ESF+, Cohesion Fund, JTF</w:t>
            </w:r>
          </w:p>
        </w:tc>
      </w:tr>
      <w:tr w:rsidR="00986A46" w:rsidRPr="005160C5" w:rsidTr="00B97072">
        <w:trPr>
          <w:trHeight w:val="227"/>
        </w:trPr>
        <w:tc>
          <w:tcPr>
            <w:tcW w:w="0" w:type="auto"/>
            <w:gridSpan w:val="2"/>
            <w:shd w:val="clear" w:color="auto" w:fill="auto"/>
            <w:vAlign w:val="center"/>
          </w:tcPr>
          <w:p w:rsidR="00986A46" w:rsidRPr="005160C5" w:rsidRDefault="00986A46" w:rsidP="00B97072">
            <w:pPr>
              <w:spacing w:before="60" w:after="60" w:line="240" w:lineRule="auto"/>
              <w:jc w:val="center"/>
            </w:pPr>
            <w:r w:rsidRPr="005160C5">
              <w:t>Data on expenditure in each payment claim from beneficiary – only for expenditure based on unit costs</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86.</w:t>
            </w:r>
            <w:r w:rsidRPr="005160C5">
              <w:tab/>
              <w:t>Amount of eligible expenditure declared to the Commission on the basis of unit costs</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9B281D">
            <w:pPr>
              <w:pageBreakBefore/>
              <w:spacing w:before="60" w:after="60" w:line="240" w:lineRule="auto"/>
              <w:ind w:left="510" w:hanging="510"/>
            </w:pPr>
            <w:r w:rsidRPr="005160C5">
              <w:lastRenderedPageBreak/>
              <w:t>87.</w:t>
            </w:r>
            <w:r w:rsidRPr="005160C5">
              <w:tab/>
              <w:t>Public contribution corresponding to the eligible expenditure declared to the Commission established on the basis of unit costs</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9B281D">
            <w:pPr>
              <w:spacing w:before="60" w:after="60" w:line="240" w:lineRule="auto"/>
              <w:ind w:left="510" w:hanging="510"/>
            </w:pPr>
            <w:r w:rsidRPr="005160C5">
              <w:t>88.</w:t>
            </w:r>
            <w:r w:rsidRPr="005160C5">
              <w:tab/>
              <w:t>Definition of a unit to be used for each unit cost</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89.</w:t>
            </w:r>
            <w:r w:rsidRPr="005160C5">
              <w:tab/>
              <w:t>Number of units delivered as indicated in the payment claim for each unit item for each unit cost</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90.</w:t>
            </w:r>
            <w:r w:rsidRPr="005160C5">
              <w:tab/>
              <w:t xml:space="preserve">Unit cost for a single unit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0" w:type="auto"/>
            <w:gridSpan w:val="2"/>
            <w:shd w:val="clear" w:color="auto" w:fill="auto"/>
            <w:vAlign w:val="center"/>
          </w:tcPr>
          <w:p w:rsidR="00986A46" w:rsidRPr="005160C5" w:rsidRDefault="00986A46" w:rsidP="00B97072">
            <w:pPr>
              <w:spacing w:before="60" w:after="60" w:line="240" w:lineRule="auto"/>
              <w:jc w:val="center"/>
            </w:pPr>
            <w:r w:rsidRPr="005160C5">
              <w:t>Data on expenditure in each payment claim from beneficiary – only for expenditure based on lump sums</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91.</w:t>
            </w:r>
            <w:r w:rsidRPr="005160C5">
              <w:tab/>
              <w:t>Amount of eligible expenditure declared to the Commission on the basis of lumps sums</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92.</w:t>
            </w:r>
            <w:r w:rsidRPr="005160C5">
              <w:tab/>
              <w:t>Public contribution corresponding to eligible expenditure declared to the Commission established on the basis of lump sums</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93.</w:t>
            </w:r>
            <w:r w:rsidRPr="005160C5">
              <w:tab/>
              <w:t xml:space="preserve">For each lump sum, deliverables (outputs or results) in accordance with the document setting out the conditions for support as the basis for disbursement of lump sum payments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94.</w:t>
            </w:r>
            <w:r w:rsidRPr="005160C5">
              <w:tab/>
              <w:t xml:space="preserve">For each lump sum, the corresponding amount in accordance with the document setting out the conditions for support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0" w:type="auto"/>
            <w:gridSpan w:val="2"/>
            <w:shd w:val="clear" w:color="auto" w:fill="auto"/>
            <w:vAlign w:val="center"/>
          </w:tcPr>
          <w:p w:rsidR="00986A46" w:rsidRPr="005160C5" w:rsidRDefault="00986A46" w:rsidP="009B281D">
            <w:pPr>
              <w:pageBreakBefore/>
              <w:spacing w:before="60" w:after="60" w:line="240" w:lineRule="auto"/>
              <w:ind w:left="510" w:hanging="510"/>
              <w:jc w:val="center"/>
            </w:pPr>
            <w:r w:rsidRPr="005160C5">
              <w:lastRenderedPageBreak/>
              <w:t>Data on expenditure in payment claim from beneficiary – only for expenditure based on flat rates</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95.</w:t>
            </w:r>
            <w:r w:rsidRPr="005160C5">
              <w:tab/>
              <w:t>Amount of eligible expenditure declared to the Commission, as well as the flat rate in the document setting out the conditions for support</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96.</w:t>
            </w:r>
            <w:r w:rsidRPr="005160C5">
              <w:tab/>
              <w:t>Public contribution corresponding to eligible expenditure declared to the Commission established on the basis of flat rates</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0" w:type="auto"/>
            <w:gridSpan w:val="2"/>
            <w:shd w:val="clear" w:color="auto" w:fill="auto"/>
            <w:vAlign w:val="center"/>
          </w:tcPr>
          <w:p w:rsidR="00986A46" w:rsidRPr="005160C5" w:rsidRDefault="00986A46" w:rsidP="00B97072">
            <w:pPr>
              <w:spacing w:before="60" w:after="60" w:line="240" w:lineRule="auto"/>
              <w:jc w:val="center"/>
            </w:pPr>
            <w:r w:rsidRPr="005160C5">
              <w:t>Data on expenditure of financial instruments in payment claims by beneficiaries</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97.</w:t>
            </w:r>
            <w:r w:rsidRPr="005160C5">
              <w:tab/>
              <w:t>Total amount of programme contribution paid to final recipients, in the case of loans, equity and quasi-equity, by product:</w:t>
            </w:r>
          </w:p>
          <w:p w:rsidR="00986A46" w:rsidRPr="005160C5" w:rsidRDefault="00986A46" w:rsidP="00B97072">
            <w:pPr>
              <w:spacing w:before="60" w:after="60" w:line="240" w:lineRule="auto"/>
              <w:ind w:left="1020" w:hanging="510"/>
            </w:pPr>
            <w:r w:rsidRPr="005160C5">
              <w:t>(a)</w:t>
            </w:r>
            <w:r w:rsidRPr="005160C5">
              <w:tab/>
              <w:t>out of which total amount of Funds contribution, broken down by Fund</w:t>
            </w:r>
          </w:p>
          <w:p w:rsidR="00986A46" w:rsidRPr="005160C5" w:rsidRDefault="00986A46" w:rsidP="00B97072">
            <w:pPr>
              <w:spacing w:before="60" w:after="60" w:line="240" w:lineRule="auto"/>
              <w:ind w:left="1020" w:hanging="510"/>
            </w:pPr>
            <w:r w:rsidRPr="005160C5">
              <w:t>(b)</w:t>
            </w:r>
            <w:r w:rsidRPr="005160C5">
              <w:tab/>
              <w:t>out of which total amount of national public co-financing</w:t>
            </w:r>
          </w:p>
          <w:p w:rsidR="00986A46" w:rsidRPr="005160C5" w:rsidRDefault="00986A46" w:rsidP="00B97072">
            <w:pPr>
              <w:spacing w:before="60" w:after="60" w:line="240" w:lineRule="auto"/>
              <w:ind w:left="1020" w:hanging="510"/>
            </w:pPr>
            <w:r w:rsidRPr="005160C5">
              <w:t>(c)</w:t>
            </w:r>
            <w:r w:rsidRPr="005160C5">
              <w:tab/>
              <w:t>out of which total amount of national private co-financing</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98.</w:t>
            </w:r>
            <w:r w:rsidRPr="005160C5">
              <w:tab/>
              <w:t>Total amount of programme contributions set aside for guarantee contracts, in accordance with Article 68(1), point (b):</w:t>
            </w:r>
          </w:p>
          <w:p w:rsidR="00986A46" w:rsidRPr="005160C5" w:rsidRDefault="00986A46" w:rsidP="00B97072">
            <w:pPr>
              <w:spacing w:before="60" w:after="60" w:line="240" w:lineRule="auto"/>
              <w:ind w:left="1020" w:hanging="510"/>
            </w:pPr>
            <w:r w:rsidRPr="005160C5">
              <w:t>(a)</w:t>
            </w:r>
            <w:r w:rsidRPr="005160C5">
              <w:tab/>
              <w:t>out of which total amount of Funds contribution, broken down by Fund</w:t>
            </w:r>
          </w:p>
          <w:p w:rsidR="00986A46" w:rsidRPr="005160C5" w:rsidRDefault="00986A46" w:rsidP="00B97072">
            <w:pPr>
              <w:spacing w:before="60" w:after="60" w:line="240" w:lineRule="auto"/>
              <w:ind w:left="1020" w:hanging="510"/>
            </w:pPr>
            <w:r w:rsidRPr="005160C5">
              <w:t>(b)</w:t>
            </w:r>
            <w:r w:rsidRPr="005160C5">
              <w:tab/>
              <w:t xml:space="preserve">out of which total amount of national public co-financing </w:t>
            </w:r>
          </w:p>
        </w:tc>
        <w:tc>
          <w:tcPr>
            <w:tcW w:w="1560" w:type="pct"/>
            <w:shd w:val="clear" w:color="auto" w:fill="auto"/>
          </w:tcPr>
          <w:p w:rsidR="00986A46" w:rsidRPr="005160C5" w:rsidRDefault="00986A46" w:rsidP="00A72245">
            <w:pPr>
              <w:spacing w:before="60" w:after="60" w:line="240" w:lineRule="auto"/>
            </w:pPr>
            <w:r w:rsidRPr="005160C5">
              <w:t xml:space="preserve"> </w:t>
            </w:r>
          </w:p>
        </w:tc>
      </w:tr>
      <w:tr w:rsidR="00986A46" w:rsidRPr="005160C5" w:rsidTr="00B97072">
        <w:trPr>
          <w:trHeight w:val="227"/>
        </w:trPr>
        <w:tc>
          <w:tcPr>
            <w:tcW w:w="3440" w:type="pct"/>
            <w:shd w:val="clear" w:color="auto" w:fill="auto"/>
          </w:tcPr>
          <w:p w:rsidR="00986A46" w:rsidRPr="005160C5" w:rsidRDefault="00986A46" w:rsidP="009B281D">
            <w:pPr>
              <w:pageBreakBefore/>
              <w:spacing w:before="60" w:after="60" w:line="240" w:lineRule="auto"/>
              <w:ind w:left="510" w:hanging="510"/>
              <w:jc w:val="center"/>
            </w:pPr>
            <w:r w:rsidRPr="005160C5">
              <w:lastRenderedPageBreak/>
              <w:t>99.</w:t>
            </w:r>
            <w:r w:rsidRPr="005160C5">
              <w:tab/>
              <w:t>Total amount of programme contribution corresponding to payments to, or for the benefit of, final recipients where financial instruments are combined with other Union contribution in a single financial instrument operation:</w:t>
            </w:r>
          </w:p>
          <w:p w:rsidR="00986A46" w:rsidRPr="005160C5" w:rsidRDefault="00986A46" w:rsidP="00B97072">
            <w:pPr>
              <w:spacing w:before="60" w:after="60" w:line="240" w:lineRule="auto"/>
              <w:ind w:left="1020" w:hanging="510"/>
            </w:pPr>
            <w:r w:rsidRPr="005160C5">
              <w:t>(a)</w:t>
            </w:r>
            <w:r w:rsidRPr="005160C5">
              <w:tab/>
              <w:t>out of which total amount of Funds contribution, broken down by Fund</w:t>
            </w:r>
          </w:p>
          <w:p w:rsidR="00986A46" w:rsidRPr="005160C5" w:rsidRDefault="00986A46" w:rsidP="00B97072">
            <w:pPr>
              <w:spacing w:before="60" w:after="60" w:line="240" w:lineRule="auto"/>
              <w:ind w:left="1020" w:hanging="510"/>
            </w:pPr>
            <w:r w:rsidRPr="005160C5">
              <w:t>(b)</w:t>
            </w:r>
            <w:r w:rsidRPr="005160C5">
              <w:tab/>
              <w:t>out of which total amount of national public co-financing</w:t>
            </w:r>
          </w:p>
          <w:p w:rsidR="00986A46" w:rsidRPr="005160C5" w:rsidRDefault="00986A46" w:rsidP="00B97072">
            <w:pPr>
              <w:spacing w:before="60" w:after="60" w:line="240" w:lineRule="auto"/>
              <w:ind w:left="1020" w:hanging="510"/>
            </w:pPr>
            <w:r w:rsidRPr="005160C5">
              <w:t>(c)</w:t>
            </w:r>
            <w:r w:rsidRPr="005160C5">
              <w:tab/>
              <w:t>out of which total amount of national private co-financing</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100.</w:t>
            </w:r>
            <w:r w:rsidRPr="005160C5">
              <w:tab/>
              <w:t>Information on amount of management costs and fees where bodies implementing a holding fund and/or specific funds are selected through a direct award, distinguishing between:</w:t>
            </w:r>
          </w:p>
          <w:p w:rsidR="00986A46" w:rsidRPr="005160C5" w:rsidRDefault="00986A46" w:rsidP="00B97072">
            <w:pPr>
              <w:spacing w:before="60" w:after="60" w:line="240" w:lineRule="auto"/>
              <w:ind w:left="1020" w:hanging="510"/>
            </w:pPr>
            <w:r w:rsidRPr="005160C5">
              <w:t>(a)</w:t>
            </w:r>
            <w:r w:rsidRPr="005160C5">
              <w:tab/>
              <w:t>in relation to a holding fund depending on the financial product operating within the holding fund structure by financial product</w:t>
            </w:r>
          </w:p>
          <w:p w:rsidR="00986A46" w:rsidRPr="005160C5" w:rsidRDefault="00986A46" w:rsidP="00B97072">
            <w:pPr>
              <w:spacing w:before="60" w:after="60" w:line="240" w:lineRule="auto"/>
              <w:ind w:left="1020" w:hanging="510"/>
            </w:pPr>
            <w:r w:rsidRPr="005160C5">
              <w:t>(b)</w:t>
            </w:r>
            <w:r w:rsidRPr="005160C5">
              <w:tab/>
              <w:t xml:space="preserve">in relation to specific funds (set-up either with or without the holding fund structure) by financial product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101.</w:t>
            </w:r>
            <w:r w:rsidRPr="005160C5">
              <w:tab/>
              <w:t>Amount of management costs and fees where bodies implementing a holding fund and/or specific funds are selected through a competitive tender</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0" w:type="auto"/>
            <w:gridSpan w:val="2"/>
            <w:shd w:val="clear" w:color="auto" w:fill="auto"/>
            <w:vAlign w:val="center"/>
          </w:tcPr>
          <w:p w:rsidR="00986A46" w:rsidRPr="005160C5" w:rsidRDefault="00986A46" w:rsidP="009B281D">
            <w:pPr>
              <w:pageBreakBefore/>
              <w:spacing w:before="60" w:after="60" w:line="240" w:lineRule="auto"/>
              <w:ind w:left="510" w:hanging="510"/>
              <w:jc w:val="center"/>
            </w:pPr>
            <w:r w:rsidRPr="005160C5">
              <w:lastRenderedPageBreak/>
              <w:t>Data on deductions from the accounts</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102.</w:t>
            </w:r>
            <w:r w:rsidRPr="005160C5">
              <w:tab/>
              <w:t>Date and reason for each deduction made in accordance with Article 98(6), as well as information on the type of deduction</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103.</w:t>
            </w:r>
            <w:r w:rsidRPr="005160C5">
              <w:tab/>
              <w:t>Amounts of total eligible expenditure affected by each deduction (out of which, amount corrected as a result of audit)</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104.</w:t>
            </w:r>
            <w:r w:rsidRPr="005160C5">
              <w:tab/>
              <w:t>Amounts of public contribution affected by each deduction (out of which, amount corrected as a result of audit)</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0" w:type="auto"/>
            <w:gridSpan w:val="2"/>
            <w:shd w:val="clear" w:color="auto" w:fill="auto"/>
            <w:vAlign w:val="center"/>
          </w:tcPr>
          <w:p w:rsidR="00986A46" w:rsidRPr="005160C5" w:rsidRDefault="00986A46" w:rsidP="00B97072">
            <w:pPr>
              <w:spacing w:before="60" w:after="60" w:line="240" w:lineRule="auto"/>
              <w:jc w:val="center"/>
            </w:pPr>
            <w:bookmarkStart w:id="5" w:name="_Toc367347199"/>
            <w:r w:rsidRPr="005160C5">
              <w:t>D</w:t>
            </w:r>
            <w:bookmarkEnd w:id="5"/>
            <w:r w:rsidRPr="005160C5">
              <w:t>ata on payment applications to the Commission (in EUR)</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105.</w:t>
            </w:r>
            <w:r w:rsidRPr="005160C5">
              <w:tab/>
              <w:t xml:space="preserve">Date of submission of each payment application including eligible expenditure from the operation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106.</w:t>
            </w:r>
            <w:r w:rsidRPr="005160C5">
              <w:tab/>
              <w:t xml:space="preserve">Total amount of eligible expenditure incurred by the beneficiary and paid in implementing the operation included in each payment application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107.</w:t>
            </w:r>
            <w:r w:rsidRPr="005160C5">
              <w:tab/>
              <w:t>Total amount of public contribution of the operation included in each payment application</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Del="00D64EC2" w:rsidRDefault="00986A46" w:rsidP="00B97072">
            <w:pPr>
              <w:spacing w:before="60" w:after="60" w:line="240" w:lineRule="auto"/>
              <w:ind w:left="510" w:hanging="510"/>
            </w:pPr>
            <w:r w:rsidRPr="005160C5">
              <w:t>108</w:t>
            </w:r>
            <w:r w:rsidRPr="005160C5" w:rsidDel="00D64EC2">
              <w:t>.</w:t>
            </w:r>
            <w:r w:rsidRPr="005160C5" w:rsidDel="00D64EC2">
              <w:tab/>
            </w:r>
            <w:r w:rsidRPr="005160C5">
              <w:t>Only for cases of State aid where advances are paid in accordance with Article 91(5), the amount paid to the beneficiary under the operation as an advance and included in a payment application (date and amount)</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Del="00D64EC2" w:rsidRDefault="00986A46" w:rsidP="009B281D">
            <w:pPr>
              <w:pageBreakBefore/>
              <w:spacing w:before="60" w:after="60" w:line="240" w:lineRule="auto"/>
              <w:ind w:left="510" w:hanging="510"/>
              <w:jc w:val="center"/>
            </w:pPr>
            <w:r w:rsidRPr="005160C5">
              <w:lastRenderedPageBreak/>
              <w:t>109</w:t>
            </w:r>
            <w:r w:rsidRPr="005160C5" w:rsidDel="00D64EC2">
              <w:t>.</w:t>
            </w:r>
            <w:r w:rsidRPr="005160C5" w:rsidDel="00D64EC2">
              <w:tab/>
            </w:r>
            <w:r w:rsidRPr="005160C5">
              <w:t xml:space="preserve">Only for cases of State aid where advances are paid in accordance with Article 91(5), the amount of the advance included in a payment application which has been covered by expenditure paid by the beneficiary within three years of the payment of the advance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Del="00D64EC2" w:rsidRDefault="00986A46" w:rsidP="00B97072">
            <w:pPr>
              <w:spacing w:before="60" w:after="60" w:line="240" w:lineRule="auto"/>
              <w:ind w:left="510" w:hanging="510"/>
            </w:pPr>
            <w:r w:rsidRPr="005160C5">
              <w:t>110</w:t>
            </w:r>
            <w:r w:rsidRPr="005160C5" w:rsidDel="00D64EC2">
              <w:t>.</w:t>
            </w:r>
            <w:r w:rsidRPr="005160C5" w:rsidDel="00D64EC2">
              <w:tab/>
            </w:r>
            <w:r w:rsidRPr="005160C5">
              <w:t xml:space="preserve">Only for cases of State aid where advances are paid in accordance with Article 91(5), the amount paid to the beneficiary under the operation as an advance included in a payment application which has not been covered by expenditure paid by the beneficiary and for which the three-year period has not yet elapsed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tcBorders>
              <w:bottom w:val="single" w:sz="4" w:space="0" w:color="auto"/>
            </w:tcBorders>
            <w:shd w:val="clear" w:color="auto" w:fill="auto"/>
          </w:tcPr>
          <w:p w:rsidR="00986A46" w:rsidRPr="005160C5" w:rsidRDefault="00986A46" w:rsidP="00B97072">
            <w:pPr>
              <w:spacing w:before="60" w:after="60" w:line="240" w:lineRule="auto"/>
              <w:ind w:left="510" w:hanging="510"/>
            </w:pPr>
            <w:r w:rsidRPr="005160C5">
              <w:t>111.</w:t>
            </w:r>
            <w:r w:rsidRPr="005160C5">
              <w:tab/>
              <w:t>Only for aid schemes under Article 107 TFEU, amount of public contribution paid to the beneficiary in case of aid schemes, pursuant to Article 91(6) of this Regulation</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0" w:type="auto"/>
            <w:gridSpan w:val="2"/>
            <w:tcBorders>
              <w:bottom w:val="single" w:sz="4" w:space="0" w:color="auto"/>
            </w:tcBorders>
            <w:shd w:val="clear" w:color="auto" w:fill="auto"/>
            <w:vAlign w:val="center"/>
          </w:tcPr>
          <w:p w:rsidR="00986A46" w:rsidRPr="005160C5" w:rsidRDefault="00986A46" w:rsidP="00B97072">
            <w:pPr>
              <w:spacing w:before="60" w:after="60" w:line="240" w:lineRule="auto"/>
              <w:jc w:val="center"/>
            </w:pPr>
            <w:r w:rsidRPr="005160C5">
              <w:t xml:space="preserve">Data on expenditure in each payment application from the Member State – only for expenditure </w:t>
            </w:r>
            <w:r w:rsidRPr="005160C5">
              <w:br/>
              <w:t>for which Union contribution under Article 94 is provided</w:t>
            </w:r>
          </w:p>
        </w:tc>
      </w:tr>
      <w:tr w:rsidR="00986A46" w:rsidRPr="005160C5" w:rsidTr="00B97072">
        <w:trPr>
          <w:trHeight w:val="227"/>
        </w:trPr>
        <w:tc>
          <w:tcPr>
            <w:tcW w:w="3440" w:type="pct"/>
            <w:tcBorders>
              <w:bottom w:val="single" w:sz="4" w:space="0" w:color="auto"/>
            </w:tcBorders>
            <w:shd w:val="clear" w:color="auto" w:fill="auto"/>
          </w:tcPr>
          <w:p w:rsidR="00986A46" w:rsidRPr="005160C5" w:rsidRDefault="00986A46" w:rsidP="00B97072">
            <w:pPr>
              <w:spacing w:before="60" w:after="60" w:line="240" w:lineRule="auto"/>
              <w:ind w:left="510" w:hanging="510"/>
            </w:pPr>
            <w:r w:rsidRPr="005160C5">
              <w:t>112.</w:t>
            </w:r>
            <w:r w:rsidRPr="005160C5">
              <w:tab/>
              <w:t xml:space="preserve">For each type of expenditure in a payment application date on which it was paid and type of reimbursement by the Member State to the beneficiary </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tcBorders>
              <w:bottom w:val="single" w:sz="4" w:space="0" w:color="auto"/>
            </w:tcBorders>
            <w:shd w:val="clear" w:color="auto" w:fill="auto"/>
          </w:tcPr>
          <w:p w:rsidR="00986A46" w:rsidRPr="005160C5" w:rsidRDefault="00986A46" w:rsidP="00B97072">
            <w:pPr>
              <w:spacing w:before="60" w:after="60" w:line="240" w:lineRule="auto"/>
              <w:ind w:left="510" w:hanging="510"/>
            </w:pPr>
            <w:r w:rsidRPr="005160C5">
              <w:t>113.</w:t>
            </w:r>
            <w:r w:rsidRPr="005160C5">
              <w:tab/>
              <w:t xml:space="preserve">Date and short description of the audits and management verifications carried out by the Member State aiming at verifying that the conditions for reimbursement by the Commission have been fulfilled </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tcBorders>
              <w:bottom w:val="single" w:sz="4" w:space="0" w:color="auto"/>
            </w:tcBorders>
            <w:shd w:val="clear" w:color="auto" w:fill="auto"/>
          </w:tcPr>
          <w:p w:rsidR="00986A46" w:rsidRPr="005160C5" w:rsidRDefault="00986A46" w:rsidP="009B281D">
            <w:pPr>
              <w:pageBreakBefore/>
              <w:spacing w:before="60" w:after="60" w:line="240" w:lineRule="auto"/>
              <w:ind w:left="510" w:hanging="510"/>
              <w:jc w:val="center"/>
            </w:pPr>
            <w:r w:rsidRPr="005160C5">
              <w:lastRenderedPageBreak/>
              <w:t>114.</w:t>
            </w:r>
            <w:r w:rsidRPr="005160C5">
              <w:tab/>
              <w:t>Only for reimbursement of eligible expenditure under Article 94, amount of eligible expenditure in accordance with the decision referred to in Article 94(2) or the delegated act referred to in Article 94(4), included in each payment application</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0" w:type="auto"/>
            <w:gridSpan w:val="2"/>
            <w:tcBorders>
              <w:bottom w:val="single" w:sz="4" w:space="0" w:color="auto"/>
            </w:tcBorders>
            <w:shd w:val="clear" w:color="auto" w:fill="auto"/>
            <w:vAlign w:val="center"/>
          </w:tcPr>
          <w:p w:rsidR="00986A46" w:rsidRPr="005160C5" w:rsidRDefault="00986A46" w:rsidP="00B97072">
            <w:pPr>
              <w:spacing w:before="60" w:after="60" w:line="240" w:lineRule="auto"/>
              <w:jc w:val="center"/>
            </w:pPr>
            <w:r w:rsidRPr="005160C5">
              <w:t xml:space="preserve">Data on expenditure in each payment application from the Member State - only for expenditure </w:t>
            </w:r>
            <w:r w:rsidRPr="005160C5">
              <w:br/>
              <w:t>for which Union contribution under Article 95 is provided</w:t>
            </w:r>
          </w:p>
        </w:tc>
      </w:tr>
      <w:tr w:rsidR="00986A46" w:rsidRPr="005160C5" w:rsidTr="00B97072">
        <w:trPr>
          <w:trHeight w:val="227"/>
        </w:trPr>
        <w:tc>
          <w:tcPr>
            <w:tcW w:w="3440" w:type="pct"/>
            <w:tcBorders>
              <w:bottom w:val="single" w:sz="4" w:space="0" w:color="auto"/>
            </w:tcBorders>
            <w:shd w:val="clear" w:color="auto" w:fill="auto"/>
          </w:tcPr>
          <w:p w:rsidR="00986A46" w:rsidRPr="005160C5" w:rsidRDefault="00986A46" w:rsidP="00B97072">
            <w:pPr>
              <w:spacing w:before="60" w:after="60" w:line="240" w:lineRule="auto"/>
              <w:ind w:left="510" w:hanging="510"/>
            </w:pPr>
            <w:r w:rsidRPr="005160C5">
              <w:t>115.</w:t>
            </w:r>
            <w:r w:rsidRPr="005160C5">
              <w:tab/>
              <w:t>Information on the type of reimbursement by the Member State to the beneficiary and what kind of support it takes, as well as date of reimbursement</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tcBorders>
              <w:bottom w:val="single" w:sz="4" w:space="0" w:color="auto"/>
            </w:tcBorders>
            <w:shd w:val="clear" w:color="auto" w:fill="auto"/>
          </w:tcPr>
          <w:p w:rsidR="00986A46" w:rsidRPr="005160C5" w:rsidRDefault="00986A46" w:rsidP="00B97072">
            <w:pPr>
              <w:spacing w:before="60" w:after="60" w:line="240" w:lineRule="auto"/>
              <w:ind w:left="510" w:hanging="510"/>
            </w:pPr>
            <w:r w:rsidRPr="005160C5">
              <w:t>116.</w:t>
            </w:r>
            <w:r w:rsidRPr="005160C5">
              <w:tab/>
              <w:t xml:space="preserve">Date and short description of the audits and management verifications carried out by the Member State aiming at exclusively verifying that the conditions for reimbursement by the Commission have been fulfilled </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tcBorders>
              <w:bottom w:val="single" w:sz="4" w:space="0" w:color="auto"/>
            </w:tcBorders>
            <w:shd w:val="clear" w:color="auto" w:fill="auto"/>
          </w:tcPr>
          <w:p w:rsidR="00986A46" w:rsidRPr="005160C5" w:rsidRDefault="00986A46" w:rsidP="00B97072">
            <w:pPr>
              <w:spacing w:before="60" w:after="60" w:line="240" w:lineRule="auto"/>
              <w:ind w:left="510" w:hanging="510"/>
            </w:pPr>
            <w:r w:rsidRPr="005160C5">
              <w:t>117.</w:t>
            </w:r>
            <w:r w:rsidRPr="005160C5">
              <w:tab/>
              <w:t>Only for reimbursement of eligible expenditure under Article 95, amount of eligible expenditure in accordance with the decision referred to in Article 95(2) or the delegated act referred to in Article 95(4), included in each payment application</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A46" w:rsidRPr="005160C5" w:rsidRDefault="00986A46" w:rsidP="009B281D">
            <w:pPr>
              <w:pageBreakBefore/>
              <w:spacing w:before="60" w:after="60" w:line="240" w:lineRule="auto"/>
              <w:ind w:left="510" w:hanging="510"/>
              <w:jc w:val="center"/>
            </w:pPr>
            <w:r w:rsidRPr="005160C5">
              <w:lastRenderedPageBreak/>
              <w:t>Specific data on payment applications to the Commission (in EUR) for financial instruments</w:t>
            </w:r>
          </w:p>
        </w:tc>
      </w:tr>
      <w:tr w:rsidR="00986A46" w:rsidRPr="005160C5" w:rsidTr="00B97072">
        <w:trPr>
          <w:trHeight w:val="227"/>
        </w:trPr>
        <w:tc>
          <w:tcPr>
            <w:tcW w:w="3440" w:type="pct"/>
            <w:tcBorders>
              <w:top w:val="single" w:sz="4" w:space="0" w:color="auto"/>
            </w:tcBorders>
            <w:shd w:val="clear" w:color="auto" w:fill="auto"/>
          </w:tcPr>
          <w:p w:rsidR="00986A46" w:rsidRPr="005160C5" w:rsidDel="00D64EC2" w:rsidRDefault="00986A46" w:rsidP="00B97072">
            <w:pPr>
              <w:spacing w:before="60" w:after="60" w:line="240" w:lineRule="auto"/>
              <w:ind w:left="510" w:hanging="510"/>
            </w:pPr>
            <w:r w:rsidRPr="005160C5">
              <w:t>118</w:t>
            </w:r>
            <w:r w:rsidRPr="005160C5" w:rsidDel="00D64EC2">
              <w:t>.</w:t>
            </w:r>
            <w:r w:rsidRPr="005160C5" w:rsidDel="00D64EC2">
              <w:tab/>
            </w:r>
            <w:r w:rsidRPr="005160C5">
              <w:t>Total amount of programme contributions effectively paid, or, in case of guarantees, set aside for guarantee contract, as eligible expenditure in accordance with Article 92(1)</w:t>
            </w:r>
          </w:p>
        </w:tc>
        <w:tc>
          <w:tcPr>
            <w:tcW w:w="1560" w:type="pct"/>
            <w:tcBorders>
              <w:top w:val="single" w:sz="4" w:space="0" w:color="auto"/>
            </w:tcBorders>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Del="00D64EC2" w:rsidRDefault="00986A46" w:rsidP="00B97072">
            <w:pPr>
              <w:spacing w:before="60" w:after="60" w:line="240" w:lineRule="auto"/>
              <w:ind w:left="510" w:hanging="510"/>
            </w:pPr>
            <w:r w:rsidRPr="005160C5">
              <w:t>119</w:t>
            </w:r>
            <w:r w:rsidRPr="005160C5" w:rsidDel="00D64EC2">
              <w:t>.</w:t>
            </w:r>
            <w:r w:rsidRPr="005160C5" w:rsidDel="00D64EC2">
              <w:tab/>
            </w:r>
            <w:r w:rsidRPr="005160C5">
              <w:t>Amount of public contribution effectively paid, or, in case of guarantees , set aside for guarantee contract, as eligible expenditure in accordance with Article 92(1)</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Del="00D64EC2" w:rsidRDefault="00986A46" w:rsidP="00B97072">
            <w:pPr>
              <w:spacing w:before="60" w:after="60" w:line="240" w:lineRule="auto"/>
              <w:ind w:left="510" w:hanging="510"/>
            </w:pPr>
            <w:r w:rsidRPr="005160C5">
              <w:t>120</w:t>
            </w:r>
            <w:r w:rsidRPr="005160C5" w:rsidDel="00D64EC2">
              <w:t>.</w:t>
            </w:r>
            <w:r w:rsidRPr="005160C5" w:rsidDel="00D64EC2">
              <w:tab/>
            </w:r>
            <w:r w:rsidRPr="005160C5">
              <w:t>Total amount of programme contributions paid to financial instrument included in the first payment application</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121.</w:t>
            </w:r>
            <w:r w:rsidRPr="005160C5">
              <w:tab/>
              <w:t>Amount of public contribution, paid to the financial instrument included in the first payment application</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122.</w:t>
            </w:r>
            <w:r w:rsidRPr="005160C5">
              <w:tab/>
              <w:t>Total amount of programme contributions effectively paid, or in the case of guarantees, set aside for guarantee contracts as eligible expenditure and included in payment applications in accordance with 92(2), point (b)</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Del="00D64EC2" w:rsidRDefault="00986A46" w:rsidP="00B97072">
            <w:pPr>
              <w:spacing w:before="60" w:after="60" w:line="240" w:lineRule="auto"/>
              <w:ind w:left="510" w:hanging="510"/>
            </w:pPr>
            <w:r w:rsidRPr="005160C5">
              <w:t>123.</w:t>
            </w:r>
            <w:r w:rsidRPr="005160C5">
              <w:tab/>
              <w:t>The amount of corresponding public contribution, effectively paid, or in the case of guarantees, set aside for guarantee contracts as eligible expenditure and included in payment applications in accordance with 92(2), point (b)</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0" w:type="auto"/>
            <w:gridSpan w:val="2"/>
            <w:shd w:val="clear" w:color="auto" w:fill="auto"/>
            <w:vAlign w:val="center"/>
          </w:tcPr>
          <w:p w:rsidR="00986A46" w:rsidRPr="005160C5" w:rsidRDefault="00986A46" w:rsidP="009B281D">
            <w:pPr>
              <w:pageBreakBefore/>
              <w:spacing w:before="60" w:after="60" w:line="240" w:lineRule="auto"/>
              <w:ind w:left="510" w:hanging="510"/>
              <w:jc w:val="center"/>
            </w:pPr>
            <w:bookmarkStart w:id="6" w:name="_Toc367347200"/>
            <w:r w:rsidRPr="005160C5">
              <w:lastRenderedPageBreak/>
              <w:t>Data on accounts submitted to the Commission under Article 98(1)(a) (in EUR)</w:t>
            </w:r>
            <w:bookmarkEnd w:id="6"/>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124.</w:t>
            </w:r>
            <w:r w:rsidRPr="005160C5">
              <w:tab/>
              <w:t xml:space="preserve">The date of submission of each set of accounts, including expenditure linked to an operation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125.</w:t>
            </w:r>
            <w:r w:rsidRPr="005160C5">
              <w:tab/>
              <w:t>Total amount of eligible expenditure of the operation entered into the accounting systems of the body carrying out the accounting function, which has been included in the accounts</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126.</w:t>
            </w:r>
            <w:r w:rsidRPr="005160C5">
              <w:tab/>
              <w:t xml:space="preserve">Total amount of public contribution made or to be made in implementing the operation corresponding to the total amount of eligible expenditure entered into the accounting systems of the body carrying out the accounting function, which has been included in the accounts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127.</w:t>
            </w:r>
            <w:r w:rsidRPr="005160C5">
              <w:tab/>
              <w:t xml:space="preserve">Total amount of payments paid to the beneficiary corresponding to the total amount of eligible expenditure entered into the accounting systems of the body carrying out the accounting function which has been included in the accounts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128.</w:t>
            </w:r>
            <w:r w:rsidRPr="005160C5">
              <w:tab/>
              <w:t>Total eligible expenditure of the operation withdrawn during the accounting year included in the accounts</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129.</w:t>
            </w:r>
            <w:r w:rsidRPr="005160C5">
              <w:tab/>
              <w:t>Total amount of public contribution made or to be made in implementing the operation corresponding to total eligible expenditure of the operation withdrawn during the accounting year included in the accounts</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tcBorders>
              <w:bottom w:val="single" w:sz="4" w:space="0" w:color="auto"/>
            </w:tcBorders>
            <w:shd w:val="clear" w:color="auto" w:fill="auto"/>
          </w:tcPr>
          <w:p w:rsidR="00986A46" w:rsidRPr="005160C5" w:rsidRDefault="00986A46" w:rsidP="009B281D">
            <w:pPr>
              <w:pageBreakBefore/>
              <w:spacing w:before="60" w:after="60" w:line="240" w:lineRule="auto"/>
              <w:ind w:left="510" w:hanging="510"/>
              <w:jc w:val="center"/>
            </w:pPr>
            <w:r w:rsidRPr="005160C5">
              <w:lastRenderedPageBreak/>
              <w:t>130.</w:t>
            </w:r>
            <w:r w:rsidRPr="005160C5">
              <w:tab/>
              <w:t>Total expenditure of the operation deducted from the accounts under Article 98(6), points (a) to (c), during the accounting year reflected in the accounts (out of which amounts corrected as a results of audits)</w:t>
            </w:r>
          </w:p>
        </w:tc>
        <w:tc>
          <w:tcPr>
            <w:tcW w:w="1560" w:type="pct"/>
            <w:tcBorders>
              <w:bottom w:val="single" w:sz="4" w:space="0" w:color="auto"/>
            </w:tcBorders>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986A46" w:rsidRPr="005160C5" w:rsidRDefault="00986A46" w:rsidP="00B97072">
            <w:pPr>
              <w:spacing w:before="60" w:after="60" w:line="240" w:lineRule="auto"/>
              <w:jc w:val="center"/>
            </w:pPr>
            <w:r w:rsidRPr="005160C5">
              <w:t>Specific data for financial instruments on accounts submitted to the Commission under Article 98(1)(a) (in EUR)</w:t>
            </w:r>
          </w:p>
        </w:tc>
      </w:tr>
      <w:tr w:rsidR="00986A46" w:rsidRPr="005160C5" w:rsidTr="00B97072">
        <w:trPr>
          <w:trHeight w:val="227"/>
        </w:trPr>
        <w:tc>
          <w:tcPr>
            <w:tcW w:w="3440" w:type="pct"/>
            <w:tcBorders>
              <w:top w:val="single" w:sz="4" w:space="0" w:color="auto"/>
            </w:tcBorders>
            <w:shd w:val="clear" w:color="auto" w:fill="auto"/>
          </w:tcPr>
          <w:p w:rsidR="00986A46" w:rsidRPr="005160C5" w:rsidRDefault="00986A46" w:rsidP="00B97072">
            <w:pPr>
              <w:spacing w:before="60" w:after="60" w:line="240" w:lineRule="auto"/>
              <w:ind w:left="510" w:hanging="510"/>
            </w:pPr>
            <w:r w:rsidRPr="005160C5">
              <w:t>131.</w:t>
            </w:r>
            <w:r w:rsidRPr="005160C5">
              <w:tab/>
              <w:t>Total amount of programme contributions paid to financial instruments included in the first payment application</w:t>
            </w:r>
          </w:p>
        </w:tc>
        <w:tc>
          <w:tcPr>
            <w:tcW w:w="1560" w:type="pct"/>
            <w:tcBorders>
              <w:top w:val="single" w:sz="4" w:space="0" w:color="auto"/>
            </w:tcBorders>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132.</w:t>
            </w:r>
            <w:r w:rsidRPr="005160C5">
              <w:tab/>
              <w:t>The amount of public contribution, paid to financial instrument included in the first payment application</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133.</w:t>
            </w:r>
            <w:r w:rsidRPr="005160C5">
              <w:tab/>
              <w:t>Total amount of programme contributions effectively paid or, in the case of guarantees, set aside for guarantee contracts</w:t>
            </w:r>
            <w:r w:rsidRPr="005160C5" w:rsidDel="00F80C19">
              <w:t xml:space="preserve"> </w:t>
            </w:r>
            <w:r w:rsidRPr="005160C5">
              <w:t>, as eligible expenditure included in the accounts</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134.</w:t>
            </w:r>
            <w:r w:rsidRPr="005160C5">
              <w:tab/>
              <w:t>The amount of corresponding public contribution effectively paid or, in the case of guarantees, set aside for guarantee contracts as eligible expenditure included in the accounts</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0" w:type="auto"/>
            <w:gridSpan w:val="2"/>
            <w:shd w:val="clear" w:color="auto" w:fill="auto"/>
            <w:vAlign w:val="center"/>
          </w:tcPr>
          <w:p w:rsidR="00986A46" w:rsidRPr="005160C5" w:rsidRDefault="00986A46" w:rsidP="009B281D">
            <w:pPr>
              <w:pageBreakBefore/>
              <w:spacing w:before="60" w:after="60" w:line="240" w:lineRule="auto"/>
              <w:ind w:left="510" w:hanging="510"/>
              <w:jc w:val="center"/>
            </w:pPr>
            <w:bookmarkStart w:id="7" w:name="_Toc367347201"/>
            <w:r w:rsidRPr="005160C5">
              <w:lastRenderedPageBreak/>
              <w:t>Data on specific types of expenditure</w:t>
            </w:r>
            <w:bookmarkEnd w:id="7"/>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135.</w:t>
            </w:r>
            <w:r w:rsidRPr="005160C5">
              <w:tab/>
              <w:t>Amount of ERDF-type expenditure co-financed by the ESF+ under Article 20(2) paid or to be paid</w:t>
            </w:r>
          </w:p>
        </w:tc>
        <w:tc>
          <w:tcPr>
            <w:tcW w:w="1560" w:type="pct"/>
            <w:shd w:val="clear" w:color="auto" w:fill="auto"/>
          </w:tcPr>
          <w:p w:rsidR="00986A46" w:rsidRPr="005160C5" w:rsidRDefault="00986A46" w:rsidP="00A72245">
            <w:pPr>
              <w:spacing w:before="60" w:after="60" w:line="240" w:lineRule="auto"/>
            </w:pPr>
            <w:r w:rsidRPr="005160C5">
              <w:t>Not applicable to the ERDF, the Cohesion Fund, JTF, ISF, AMF, BMVI and the EMFAF</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136.</w:t>
            </w:r>
            <w:r w:rsidRPr="005160C5">
              <w:tab/>
              <w:t>Amount of ESF-type expenditure co-financed by the ERDF under Article 20(2) paid or to be paid</w:t>
            </w:r>
          </w:p>
        </w:tc>
        <w:tc>
          <w:tcPr>
            <w:tcW w:w="1560" w:type="pct"/>
            <w:shd w:val="clear" w:color="auto" w:fill="auto"/>
          </w:tcPr>
          <w:p w:rsidR="00986A46" w:rsidRPr="005160C5" w:rsidRDefault="00986A46" w:rsidP="00A72245">
            <w:pPr>
              <w:spacing w:before="60" w:after="60" w:line="240" w:lineRule="auto"/>
            </w:pPr>
            <w:r w:rsidRPr="005160C5">
              <w:t>Not applicable to the ESF+, the Cohesion Fund, JTF, ISF, AMF, BMVI and the EMFAF</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137.</w:t>
            </w:r>
            <w:r w:rsidRPr="005160C5">
              <w:tab/>
              <w:t xml:space="preserve">Amount of incurred and paid expenditure for land purchase under Article 64(1), point (b), and the amount linked to land purchase pursuant to 64(1) and, where applicable, the reasons for exceeding the ceilings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138.</w:t>
            </w:r>
            <w:r w:rsidRPr="005160C5">
              <w:tab/>
              <w:t xml:space="preserve">Amount of in-kind contributions to the operation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139.</w:t>
            </w:r>
            <w:r w:rsidRPr="005160C5">
              <w:tab/>
              <w:t xml:space="preserve">Amount of depreciation costs for which no payment supported by invoices has been made to the operation </w:t>
            </w:r>
          </w:p>
        </w:tc>
        <w:tc>
          <w:tcPr>
            <w:tcW w:w="1560" w:type="pct"/>
            <w:shd w:val="clear" w:color="auto" w:fill="auto"/>
          </w:tcPr>
          <w:p w:rsidR="00986A46" w:rsidRPr="005160C5" w:rsidRDefault="00986A46" w:rsidP="00A72245">
            <w:pPr>
              <w:spacing w:before="60" w:after="60" w:line="240" w:lineRule="auto"/>
            </w:pPr>
          </w:p>
        </w:tc>
      </w:tr>
      <w:tr w:rsidR="00986A46" w:rsidRPr="005160C5" w:rsidTr="00B97072">
        <w:trPr>
          <w:trHeight w:val="227"/>
        </w:trPr>
        <w:tc>
          <w:tcPr>
            <w:tcW w:w="3440" w:type="pct"/>
            <w:shd w:val="clear" w:color="auto" w:fill="auto"/>
          </w:tcPr>
          <w:p w:rsidR="00986A46" w:rsidRPr="005160C5" w:rsidRDefault="00986A46" w:rsidP="009B281D">
            <w:pPr>
              <w:pageBreakBefore/>
              <w:spacing w:before="60" w:after="60" w:line="240" w:lineRule="auto"/>
              <w:ind w:left="510" w:hanging="510"/>
              <w:jc w:val="center"/>
            </w:pPr>
            <w:r w:rsidRPr="005160C5">
              <w:lastRenderedPageBreak/>
              <w:t>140.</w:t>
            </w:r>
            <w:r w:rsidRPr="005160C5">
              <w:tab/>
              <w:t>Amount of the contribution from the ERDF or, where applicable, an external financing instrument of the Union to a small project Fund within an Interreg programme</w:t>
            </w:r>
          </w:p>
        </w:tc>
        <w:tc>
          <w:tcPr>
            <w:tcW w:w="1560" w:type="pct"/>
            <w:shd w:val="clear" w:color="auto" w:fill="auto"/>
          </w:tcPr>
          <w:p w:rsidR="00986A46" w:rsidRPr="005160C5" w:rsidRDefault="00986A46" w:rsidP="00A72245">
            <w:pPr>
              <w:spacing w:before="60" w:after="60" w:line="240" w:lineRule="auto"/>
            </w:pPr>
            <w:r w:rsidRPr="005160C5">
              <w:t>Not applicable to the ESF+, the Cohesion Fund, JTF, ISF, AMF, BMVI and the EMFAF</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141.</w:t>
            </w:r>
            <w:r w:rsidRPr="005160C5">
              <w:tab/>
              <w:t>Amount of incurred and paid expenditure for operating support under Article 15(2) of the BMVI Regulation (and Article 16(4) of the BMVI Regulation for LT only), Article 15(2) of the ISF Regulation, or Article 18(2) of the AMIF Regulation.</w:t>
            </w:r>
          </w:p>
        </w:tc>
        <w:tc>
          <w:tcPr>
            <w:tcW w:w="1560" w:type="pct"/>
            <w:shd w:val="clear" w:color="auto" w:fill="auto"/>
          </w:tcPr>
          <w:p w:rsidR="00986A46" w:rsidRPr="005160C5" w:rsidRDefault="00986A46" w:rsidP="00A72245">
            <w:pPr>
              <w:spacing w:before="60" w:after="60" w:line="240" w:lineRule="auto"/>
            </w:pPr>
            <w:r w:rsidRPr="005160C5">
              <w:t>Not applicable to the ERDF, the Cohesion Fund, JTF, ESF+ and the EMFAF</w:t>
            </w:r>
          </w:p>
        </w:tc>
      </w:tr>
      <w:tr w:rsidR="00986A46" w:rsidRPr="005160C5" w:rsidTr="00B97072">
        <w:trPr>
          <w:trHeight w:val="227"/>
        </w:trPr>
        <w:tc>
          <w:tcPr>
            <w:tcW w:w="3440" w:type="pct"/>
            <w:shd w:val="clear" w:color="auto" w:fill="auto"/>
          </w:tcPr>
          <w:p w:rsidR="00986A46" w:rsidRPr="005160C5" w:rsidRDefault="00986A46" w:rsidP="00B97072">
            <w:pPr>
              <w:spacing w:before="60" w:after="60" w:line="240" w:lineRule="auto"/>
              <w:ind w:left="510" w:hanging="510"/>
            </w:pPr>
            <w:r w:rsidRPr="005160C5">
              <w:t>142.</w:t>
            </w:r>
            <w:r w:rsidRPr="005160C5">
              <w:tab/>
              <w:t>Amount of incurred and paid expenditure for equipment, means of transport or the construction of security-relevant facilities pursuant to Article 12(4) of the ISF Regulation</w:t>
            </w:r>
          </w:p>
        </w:tc>
        <w:tc>
          <w:tcPr>
            <w:tcW w:w="1560" w:type="pct"/>
            <w:shd w:val="clear" w:color="auto" w:fill="auto"/>
          </w:tcPr>
          <w:p w:rsidR="00986A46" w:rsidRPr="005160C5" w:rsidRDefault="00986A46" w:rsidP="00A72245">
            <w:pPr>
              <w:spacing w:before="60" w:after="60" w:line="240" w:lineRule="auto"/>
            </w:pPr>
            <w:r w:rsidRPr="005160C5">
              <w:t>Not applicable to the ERDF, the Cohesion Fund, JTF, ESF+, AMF, BMVI and the EMFAF</w:t>
            </w:r>
          </w:p>
        </w:tc>
      </w:tr>
    </w:tbl>
    <w:p w:rsidR="00986A46" w:rsidRPr="005160C5" w:rsidRDefault="00986A46" w:rsidP="00B97072">
      <w:pPr>
        <w:pStyle w:val="LignefinalLandscape"/>
      </w:pPr>
    </w:p>
    <w:p w:rsidR="00986A46" w:rsidRPr="005160C5" w:rsidRDefault="00986A46" w:rsidP="00B97072">
      <w:pPr>
        <w:pStyle w:val="Annexetitre"/>
        <w:sectPr w:rsidR="00986A46" w:rsidRPr="005160C5" w:rsidSect="00721338">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6838" w:h="11906" w:orient="landscape"/>
          <w:pgMar w:top="1134" w:right="1134" w:bottom="1134" w:left="1134" w:header="567" w:footer="567" w:gutter="0"/>
          <w:cols w:space="708"/>
          <w:docGrid w:linePitch="360"/>
        </w:sectPr>
      </w:pPr>
    </w:p>
    <w:p w:rsidR="00986A46" w:rsidRPr="005160C5" w:rsidRDefault="00986A46" w:rsidP="00B97072">
      <w:pPr>
        <w:pStyle w:val="Annexetitre"/>
      </w:pPr>
      <w:r w:rsidRPr="005160C5">
        <w:lastRenderedPageBreak/>
        <w:t>ANNEX XVIII</w:t>
      </w:r>
    </w:p>
    <w:p w:rsidR="00986A46" w:rsidRPr="005160C5" w:rsidRDefault="00986A46" w:rsidP="00B97072">
      <w:pPr>
        <w:pStyle w:val="NormalCentered"/>
      </w:pPr>
      <w:r w:rsidRPr="005160C5">
        <w:t>Template for the management declaration – Article 74(1), point (f)</w:t>
      </w:r>
    </w:p>
    <w:p w:rsidR="00986A46" w:rsidRPr="005160C5" w:rsidRDefault="00986A46" w:rsidP="00A72245">
      <w:r w:rsidRPr="005160C5">
        <w:t>I/We, the undersigned (name(s), first name(s), title(s) or function(s)), Head of the managing authority for the programme (name of the programme, CCI)</w:t>
      </w:r>
    </w:p>
    <w:p w:rsidR="00986A46" w:rsidRPr="005160C5" w:rsidRDefault="00986A46" w:rsidP="00A72245">
      <w:r w:rsidRPr="005160C5">
        <w:t>based on the implementation of the (name of programme) during the accounting year ended 30 June (year), based on my/our own judgment and on all information available to me/us at the date of the accounts submitted to the Commission, including the results from management verifications carried out in accordance with Article 74 of Regulation (EU) No [CPR] and from audits in relation to the expenditure included in the payment applications submitted to the Commission in respect of the accounting year ended 30 June … (year),</w:t>
      </w:r>
    </w:p>
    <w:p w:rsidR="00986A46" w:rsidRPr="005160C5" w:rsidRDefault="00986A46" w:rsidP="00A72245">
      <w:r w:rsidRPr="005160C5">
        <w:t>and taking into account my/our obligations under Regulation (EU) No [CPR]</w:t>
      </w:r>
    </w:p>
    <w:p w:rsidR="00986A46" w:rsidRPr="005160C5" w:rsidRDefault="00986A46" w:rsidP="00A72245">
      <w:r w:rsidRPr="005160C5">
        <w:t>hereby declare that:</w:t>
      </w:r>
    </w:p>
    <w:p w:rsidR="00986A46" w:rsidRPr="005160C5" w:rsidRDefault="00986A46" w:rsidP="00B97072">
      <w:pPr>
        <w:pStyle w:val="Point0"/>
      </w:pPr>
      <w:r w:rsidRPr="005160C5">
        <w:t>(a)</w:t>
      </w:r>
      <w:r w:rsidRPr="005160C5">
        <w:tab/>
        <w:t>the information in the accounts is properly presented, complete and accurate in accordance with Article 98 of Regulation (EU) No [CPR],</w:t>
      </w:r>
    </w:p>
    <w:p w:rsidR="00986A46" w:rsidRPr="005160C5" w:rsidRDefault="00986A46" w:rsidP="00B97072">
      <w:pPr>
        <w:pStyle w:val="Point0"/>
      </w:pPr>
      <w:r w:rsidRPr="005160C5">
        <w:t>(b)</w:t>
      </w:r>
      <w:r w:rsidRPr="005160C5">
        <w:tab/>
        <w:t>the expenditure entered in the accounts complies with applicable law and was used for its intended purpose,</w:t>
      </w:r>
    </w:p>
    <w:p w:rsidR="00986A46" w:rsidRPr="005160C5" w:rsidRDefault="00986A46" w:rsidP="00A72245">
      <w:r>
        <w:br w:type="page"/>
      </w:r>
      <w:r w:rsidRPr="005160C5">
        <w:lastRenderedPageBreak/>
        <w:t>I/We confirm that irregularities identified in the final audit and control reports in relation to the accounting year have been appropriately treated in the accounts, in particular to comply with Article 98 for submitting accounts. I/We also confirm that expenditure which is subject to an ongoing assessment of its legality and regularity has been excluded from the accounts pending conclusion of the assessment, for possible inclusion in a payment application in a subsequent accounting year.</w:t>
      </w:r>
    </w:p>
    <w:p w:rsidR="00986A46" w:rsidRPr="005160C5" w:rsidRDefault="00986A46" w:rsidP="00A72245">
      <w:r w:rsidRPr="005160C5">
        <w:t>Furthermore, I/we confirm the reliability of data relating to indicators, milestones and the progress of the programme.</w:t>
      </w:r>
    </w:p>
    <w:p w:rsidR="00986A46" w:rsidRPr="005160C5" w:rsidRDefault="00986A46" w:rsidP="00A72245">
      <w:r w:rsidRPr="005160C5">
        <w:t>I/we also confirm that effective and proportionate anti-fraud measures are in place and that these take account of the risks identified in that respect.</w:t>
      </w:r>
    </w:p>
    <w:p w:rsidR="00986A46" w:rsidRPr="005160C5" w:rsidRDefault="00986A46" w:rsidP="00A72245">
      <w:r w:rsidRPr="005160C5">
        <w:t>Finally, I/we confirm that I/we am/are not aware of any undisclosed reputational matter related to the implementation of the programme.</w:t>
      </w:r>
    </w:p>
    <w:p w:rsidR="00986A46" w:rsidRPr="005160C5" w:rsidRDefault="00986A46" w:rsidP="00B97072">
      <w:pPr>
        <w:pStyle w:val="Lignefinal"/>
      </w:pPr>
    </w:p>
    <w:p w:rsidR="00986A46" w:rsidRPr="005160C5" w:rsidRDefault="00986A46" w:rsidP="00A72245">
      <w:pPr>
        <w:sectPr w:rsidR="00986A46" w:rsidRPr="005160C5" w:rsidSect="00721338">
          <w:headerReference w:type="default" r:id="rId27"/>
          <w:footerReference w:type="default" r:id="rId28"/>
          <w:footnotePr>
            <w:numRestart w:val="eachPage"/>
          </w:footnotePr>
          <w:pgSz w:w="11906" w:h="16838"/>
          <w:pgMar w:top="1134" w:right="1134" w:bottom="1134" w:left="1134" w:header="567" w:footer="567" w:gutter="0"/>
          <w:cols w:space="708"/>
          <w:docGrid w:linePitch="360"/>
        </w:sectPr>
      </w:pPr>
    </w:p>
    <w:p w:rsidR="00986A46" w:rsidRPr="005160C5" w:rsidRDefault="00986A46" w:rsidP="00B97072">
      <w:pPr>
        <w:pStyle w:val="Annexetitre"/>
      </w:pPr>
      <w:r w:rsidRPr="005160C5">
        <w:lastRenderedPageBreak/>
        <w:t>ANNEX XIX</w:t>
      </w:r>
    </w:p>
    <w:p w:rsidR="00986A46" w:rsidRPr="005160C5" w:rsidRDefault="00986A46" w:rsidP="00B97072">
      <w:pPr>
        <w:pStyle w:val="NormalCentered"/>
      </w:pPr>
      <w:r w:rsidRPr="005160C5">
        <w:t>Template for the audit opinion – Article 77(3), point (a)</w:t>
      </w:r>
    </w:p>
    <w:p w:rsidR="00986A46" w:rsidRPr="005160C5" w:rsidRDefault="00986A46" w:rsidP="00A72245">
      <w:r w:rsidRPr="005160C5">
        <w:t>To the European Commission, Directorate-General</w:t>
      </w:r>
    </w:p>
    <w:p w:rsidR="00986A46" w:rsidRPr="005160C5" w:rsidRDefault="00986A46" w:rsidP="00B97072">
      <w:pPr>
        <w:pStyle w:val="Point0"/>
      </w:pPr>
      <w:r w:rsidRPr="005160C5">
        <w:t>1.</w:t>
      </w:r>
      <w:r w:rsidRPr="005160C5">
        <w:tab/>
        <w:t>INTRODUCTION</w:t>
      </w:r>
    </w:p>
    <w:p w:rsidR="00986A46" w:rsidRPr="005160C5" w:rsidRDefault="00986A46" w:rsidP="00676CA6">
      <w:r w:rsidRPr="005160C5">
        <w:t>I, the undersigned, representing the [name of the audit authority], independent in the sense of Article 71(2) of Regulation (EU) No [CPR], have audited</w:t>
      </w:r>
    </w:p>
    <w:p w:rsidR="00986A46" w:rsidRPr="005160C5" w:rsidRDefault="00986A46" w:rsidP="00676CA6">
      <w:pPr>
        <w:pStyle w:val="Point0"/>
      </w:pPr>
      <w:r w:rsidRPr="005160C5">
        <w:t>(i)</w:t>
      </w:r>
      <w:r w:rsidRPr="005160C5">
        <w:tab/>
        <w:t>the accounts for the accounting year started on 1 July … [year] and ended 30 June … [year] (1) and dated … [date of the accounts submitted to the Commission] (hereafter ‘the accounts’),</w:t>
      </w:r>
    </w:p>
    <w:p w:rsidR="00986A46" w:rsidRPr="005160C5" w:rsidRDefault="00986A46" w:rsidP="00676CA6">
      <w:pPr>
        <w:pStyle w:val="Point0"/>
      </w:pPr>
      <w:r w:rsidRPr="005160C5">
        <w:t>(ii)</w:t>
      </w:r>
      <w:r w:rsidRPr="005160C5">
        <w:tab/>
        <w:t>the legality and regularity of the expenditure for which reimbursement has been requested from the Commission in reference to the accounting year (and included in the accounts), and</w:t>
      </w:r>
    </w:p>
    <w:p w:rsidR="00986A46" w:rsidRPr="005160C5" w:rsidRDefault="00986A46" w:rsidP="00676CA6">
      <w:pPr>
        <w:pStyle w:val="Point0"/>
      </w:pPr>
      <w:r w:rsidRPr="005160C5">
        <w:t>(iii)</w:t>
      </w:r>
      <w:r w:rsidRPr="005160C5">
        <w:tab/>
        <w:t>the functioning of the management and control system, and verified the management declaration in relation to the programme [name of programme, CCI number] (hereafter ‘the programme’),</w:t>
      </w:r>
    </w:p>
    <w:p w:rsidR="00986A46" w:rsidRPr="005160C5" w:rsidRDefault="00986A46" w:rsidP="00676CA6">
      <w:r w:rsidRPr="005160C5">
        <w:t>in order to issue an audit opinion in accordance with Article 77(3), point (a).</w:t>
      </w:r>
    </w:p>
    <w:p w:rsidR="00986A46" w:rsidRPr="005160C5" w:rsidRDefault="00986A46" w:rsidP="00B97072">
      <w:pPr>
        <w:pStyle w:val="Point0"/>
      </w:pPr>
      <w:r>
        <w:br w:type="page"/>
      </w:r>
      <w:r w:rsidRPr="005160C5">
        <w:lastRenderedPageBreak/>
        <w:t>2.</w:t>
      </w:r>
      <w:r w:rsidRPr="005160C5">
        <w:tab/>
        <w:t>RESPONSIBILITIES OF THE MANAGING AUTHORITY</w:t>
      </w:r>
    </w:p>
    <w:p w:rsidR="00986A46" w:rsidRPr="005160C5" w:rsidRDefault="00986A46" w:rsidP="00676CA6">
      <w:r w:rsidRPr="005160C5">
        <w:t>[name of the managing authority], identified as the managing authority of the programme, is responsible to ensure proper functioning of the management and control system in regard to the functions and tasks provided for in Articles 72 to 75.</w:t>
      </w:r>
    </w:p>
    <w:p w:rsidR="00986A46" w:rsidRPr="005160C5" w:rsidRDefault="00986A46" w:rsidP="00676CA6">
      <w:r w:rsidRPr="005160C5">
        <w:t>In addition, the [name of the managing authority or of the body carrying out the accounting function where relevant], is responsible to confirm the completeness, accuracy and veracity of the accounts, as required in Article 76 of Regulation (EU) No [CPR].</w:t>
      </w:r>
    </w:p>
    <w:p w:rsidR="00986A46" w:rsidRPr="005160C5" w:rsidRDefault="00986A46" w:rsidP="00676CA6">
      <w:r w:rsidRPr="005160C5">
        <w:t>Moreover, in accordance with Article 74 of Regulation (EU) No [CPR] it is the responsibility of the managing authority to confirm that the expenditure entered in the accounts is legal and regular and complies with applicable law.</w:t>
      </w:r>
    </w:p>
    <w:p w:rsidR="00986A46" w:rsidRPr="005160C5" w:rsidRDefault="00986A46" w:rsidP="00B97072">
      <w:pPr>
        <w:pStyle w:val="Point0"/>
      </w:pPr>
      <w:r w:rsidRPr="005160C5">
        <w:t>3.</w:t>
      </w:r>
      <w:r w:rsidRPr="005160C5">
        <w:tab/>
        <w:t>RESPONSIBILITIES OF THE AUDIT AUTHORITY</w:t>
      </w:r>
    </w:p>
    <w:p w:rsidR="00986A46" w:rsidRPr="005160C5" w:rsidRDefault="00986A46" w:rsidP="00676CA6">
      <w:r w:rsidRPr="005160C5">
        <w:t>As established by Article 77 of Regulation (EU) No [CPR], my responsibility is to independently express an opinion on the completeness, accuracy and veracity of the accounts, whether expenditure for which reimbursement has been requested from the Commission and which is included in the accounts is legal and regular, and whether the management and control system put in place functions properly.</w:t>
      </w:r>
    </w:p>
    <w:p w:rsidR="00986A46" w:rsidRPr="005160C5" w:rsidRDefault="00986A46" w:rsidP="00676CA6">
      <w:r>
        <w:br w:type="page"/>
      </w:r>
      <w:r w:rsidRPr="005160C5">
        <w:lastRenderedPageBreak/>
        <w:t>My responsibility is also to include in the opinion a statement as to whether the audit work puts in doubt the assertions made in the management declaration.</w:t>
      </w:r>
    </w:p>
    <w:p w:rsidR="00986A46" w:rsidRPr="005160C5" w:rsidRDefault="00986A46" w:rsidP="00676CA6">
      <w:r w:rsidRPr="005160C5">
        <w:t>The audits in respect of the programme were carried out in accordance with the audit strategy and complied with internationally accepted audit standards. These standards require that the audit authority complies with ethical requirements, plans and performs the audit work in order to obtain reasonable assurance for the purpose of the audit opinion.</w:t>
      </w:r>
    </w:p>
    <w:p w:rsidR="00986A46" w:rsidRPr="005160C5" w:rsidRDefault="00986A46" w:rsidP="00676CA6">
      <w:r w:rsidRPr="005160C5">
        <w:t>An audit involves performing procedures to obtain sufficient and appropriate evidence to support the opinion set out below. The procedures performed depend on the auditor's professional judgement, including assessing the risk of material non-compliance, whether due to fraud or error. The audit procedures performed are those I believe are appropriate in the circumstances and are compliant with the requirements of Regulation (EU) No [CPR].</w:t>
      </w:r>
    </w:p>
    <w:p w:rsidR="00986A46" w:rsidRPr="005160C5" w:rsidRDefault="00986A46" w:rsidP="00676CA6">
      <w:r w:rsidRPr="005160C5">
        <w:t>I believe that the audit evidence gathered is sufficient and appropriate to provide the basis for my opinion, [in case there is any scope limitation:] except those which are mentioned in the paragraph ‘Scope limitation’.</w:t>
      </w:r>
    </w:p>
    <w:p w:rsidR="00986A46" w:rsidRPr="005160C5" w:rsidRDefault="00986A46" w:rsidP="00676CA6">
      <w:r w:rsidRPr="005160C5">
        <w:t>The summary of the main findings drawn from the audits in respect of the programme are reported in the attached annual control report in accordance with point (b) of Article 77(3) of Regulation (EU) No [CPR].</w:t>
      </w:r>
    </w:p>
    <w:p w:rsidR="00986A46" w:rsidRPr="005160C5" w:rsidRDefault="00986A46" w:rsidP="00B97072">
      <w:pPr>
        <w:pStyle w:val="Point0"/>
      </w:pPr>
      <w:r>
        <w:br w:type="page"/>
      </w:r>
      <w:r w:rsidRPr="005160C5">
        <w:lastRenderedPageBreak/>
        <w:t>4.</w:t>
      </w:r>
      <w:r w:rsidRPr="005160C5">
        <w:tab/>
        <w:t>SCOPE LIMITATION</w:t>
      </w:r>
    </w:p>
    <w:p w:rsidR="00986A46" w:rsidRPr="005160C5" w:rsidRDefault="00986A46" w:rsidP="00676CA6">
      <w:r w:rsidRPr="005160C5">
        <w:t>Either</w:t>
      </w:r>
    </w:p>
    <w:p w:rsidR="00986A46" w:rsidRPr="005160C5" w:rsidRDefault="00986A46" w:rsidP="00676CA6">
      <w:r w:rsidRPr="005160C5">
        <w:t>There were no limitations on the audit scope.</w:t>
      </w:r>
    </w:p>
    <w:p w:rsidR="00986A46" w:rsidRPr="005160C5" w:rsidRDefault="00986A46" w:rsidP="00676CA6">
      <w:r w:rsidRPr="005160C5">
        <w:t>Or</w:t>
      </w:r>
    </w:p>
    <w:p w:rsidR="00986A46" w:rsidRPr="005160C5" w:rsidRDefault="00986A46" w:rsidP="00676CA6">
      <w:r w:rsidRPr="005160C5">
        <w:t>The audit scope was limited by the following factors:</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86A46" w:rsidRPr="005160C5" w:rsidTr="00676CA6">
        <w:tc>
          <w:tcPr>
            <w:tcW w:w="2500" w:type="pct"/>
          </w:tcPr>
          <w:p w:rsidR="00986A46" w:rsidRPr="005160C5" w:rsidRDefault="00986A46" w:rsidP="00B97072">
            <w:pPr>
              <w:pStyle w:val="Text1"/>
              <w:ind w:left="0"/>
            </w:pPr>
            <w:r w:rsidRPr="005160C5">
              <w:t>(a)</w:t>
            </w:r>
          </w:p>
        </w:tc>
        <w:tc>
          <w:tcPr>
            <w:tcW w:w="2500" w:type="pct"/>
          </w:tcPr>
          <w:p w:rsidR="00986A46" w:rsidRPr="005160C5" w:rsidRDefault="00986A46" w:rsidP="00B97072">
            <w:pPr>
              <w:pStyle w:val="Text1"/>
              <w:ind w:left="0"/>
            </w:pPr>
            <w:r w:rsidRPr="005160C5">
              <w:t>…</w:t>
            </w:r>
          </w:p>
        </w:tc>
      </w:tr>
      <w:tr w:rsidR="00986A46" w:rsidRPr="005160C5" w:rsidTr="00676CA6">
        <w:tc>
          <w:tcPr>
            <w:tcW w:w="2500" w:type="pct"/>
          </w:tcPr>
          <w:p w:rsidR="00986A46" w:rsidRPr="005160C5" w:rsidRDefault="00986A46" w:rsidP="00B97072">
            <w:pPr>
              <w:pStyle w:val="Text1"/>
              <w:ind w:left="0"/>
            </w:pPr>
            <w:r w:rsidRPr="005160C5">
              <w:t>(b)</w:t>
            </w:r>
          </w:p>
        </w:tc>
        <w:tc>
          <w:tcPr>
            <w:tcW w:w="2500" w:type="pct"/>
          </w:tcPr>
          <w:p w:rsidR="00986A46" w:rsidRPr="005160C5" w:rsidRDefault="00986A46" w:rsidP="00B97072">
            <w:pPr>
              <w:pStyle w:val="Text1"/>
              <w:ind w:left="0"/>
            </w:pPr>
            <w:r w:rsidRPr="005160C5">
              <w:t>…</w:t>
            </w:r>
          </w:p>
        </w:tc>
      </w:tr>
      <w:tr w:rsidR="00986A46" w:rsidRPr="005160C5" w:rsidTr="00676CA6">
        <w:tc>
          <w:tcPr>
            <w:tcW w:w="2500" w:type="pct"/>
          </w:tcPr>
          <w:p w:rsidR="00986A46" w:rsidRPr="005160C5" w:rsidRDefault="00986A46" w:rsidP="00676CA6">
            <w:pPr>
              <w:pStyle w:val="Text1"/>
              <w:ind w:left="0"/>
            </w:pPr>
            <w:r w:rsidRPr="005160C5">
              <w:t>(c)</w:t>
            </w:r>
          </w:p>
        </w:tc>
        <w:tc>
          <w:tcPr>
            <w:tcW w:w="2500" w:type="pct"/>
          </w:tcPr>
          <w:p w:rsidR="00986A46" w:rsidRPr="005160C5" w:rsidRDefault="00986A46" w:rsidP="00B97072">
            <w:pPr>
              <w:pStyle w:val="Text1"/>
              <w:ind w:left="0"/>
            </w:pPr>
            <w:r w:rsidRPr="005160C5">
              <w:t>…</w:t>
            </w:r>
          </w:p>
        </w:tc>
      </w:tr>
    </w:tbl>
    <w:p w:rsidR="00986A46" w:rsidRPr="005160C5" w:rsidRDefault="00986A46" w:rsidP="00B9769A">
      <w:pPr>
        <w:pStyle w:val="Point0"/>
        <w:spacing w:line="240" w:lineRule="auto"/>
        <w:ind w:left="851" w:hanging="851"/>
      </w:pPr>
      <w:r w:rsidRPr="005160C5">
        <w:t>[N.B. Indicate any limitation on the audit scope, for example any lack of supporting documentation, cases under legal proceedings, and estimate under ‘Qualified opinion’ below, the amounts of expenditure and contribution the support from the Funds affected and the impact of the scope limitation on the audit opinion. Further explanations in this regard shall be provided in the annual control report, as appropriate.]</w:t>
      </w:r>
    </w:p>
    <w:p w:rsidR="00986A46" w:rsidRPr="005160C5" w:rsidRDefault="00986A46" w:rsidP="00676CA6">
      <w:pPr>
        <w:pStyle w:val="Point0"/>
      </w:pPr>
      <w:r>
        <w:br w:type="page"/>
      </w:r>
      <w:r w:rsidRPr="005160C5">
        <w:lastRenderedPageBreak/>
        <w:t>5.</w:t>
      </w:r>
      <w:r w:rsidRPr="005160C5">
        <w:tab/>
        <w:t>OPINION</w:t>
      </w:r>
    </w:p>
    <w:p w:rsidR="00986A46" w:rsidRPr="005160C5" w:rsidRDefault="00986A46" w:rsidP="00676CA6">
      <w:r w:rsidRPr="005160C5">
        <w:t>Either</w:t>
      </w:r>
    </w:p>
    <w:p w:rsidR="00986A46" w:rsidRPr="005160C5" w:rsidRDefault="00986A46" w:rsidP="00676CA6">
      <w:r w:rsidRPr="005160C5">
        <w:t>(Unqualified opinion)</w:t>
      </w:r>
    </w:p>
    <w:p w:rsidR="00986A46" w:rsidRPr="005160C5" w:rsidRDefault="00986A46" w:rsidP="00676CA6">
      <w:r w:rsidRPr="005160C5">
        <w:t>In my opinion, and based on the audit work performed:</w:t>
      </w:r>
    </w:p>
    <w:p w:rsidR="00986A46" w:rsidRPr="005160C5" w:rsidRDefault="00986A46" w:rsidP="00676CA6">
      <w:pPr>
        <w:pStyle w:val="Point0"/>
      </w:pPr>
      <w:r w:rsidRPr="005160C5">
        <w:t>(1)</w:t>
      </w:r>
      <w:r w:rsidRPr="005160C5">
        <w:tab/>
        <w:t>Accounts</w:t>
      </w:r>
    </w:p>
    <w:p w:rsidR="00986A46" w:rsidRPr="005160C5" w:rsidRDefault="00986A46" w:rsidP="00676CA6">
      <w:pPr>
        <w:pStyle w:val="Tiret1"/>
      </w:pPr>
      <w:r w:rsidRPr="005160C5">
        <w:t>the accounts give a true and fair view;</w:t>
      </w:r>
    </w:p>
    <w:p w:rsidR="00986A46" w:rsidRPr="005160C5" w:rsidRDefault="00986A46" w:rsidP="00676CA6">
      <w:pPr>
        <w:pStyle w:val="Point0"/>
      </w:pPr>
      <w:r w:rsidRPr="005160C5">
        <w:t>(2)</w:t>
      </w:r>
      <w:r w:rsidRPr="005160C5">
        <w:tab/>
        <w:t>Legality and regularity of the expenditure included in the accounts</w:t>
      </w:r>
    </w:p>
    <w:p w:rsidR="00986A46" w:rsidRPr="005160C5" w:rsidRDefault="00986A46" w:rsidP="00676CA6">
      <w:pPr>
        <w:pStyle w:val="Tiret1"/>
      </w:pPr>
      <w:r w:rsidRPr="005160C5">
        <w:t>expenditure included in the accounts is legal and regular</w:t>
      </w:r>
      <w:r w:rsidRPr="005160C5">
        <w:rPr>
          <w:rStyle w:val="FootnoteReference"/>
        </w:rPr>
        <w:footnoteReference w:id="9"/>
      </w:r>
      <w:r w:rsidRPr="005160C5">
        <w:t>,</w:t>
      </w:r>
    </w:p>
    <w:p w:rsidR="00986A46" w:rsidRPr="005160C5" w:rsidRDefault="00986A46" w:rsidP="00676CA6">
      <w:pPr>
        <w:pStyle w:val="Point0"/>
      </w:pPr>
      <w:r w:rsidRPr="005160C5">
        <w:t>(3)</w:t>
      </w:r>
      <w:r w:rsidRPr="005160C5">
        <w:tab/>
        <w:t>The management and control system in place as at the date of this audit opinion</w:t>
      </w:r>
    </w:p>
    <w:p w:rsidR="00986A46" w:rsidRPr="005160C5" w:rsidRDefault="00986A46" w:rsidP="00676CA6">
      <w:pPr>
        <w:pStyle w:val="Tiret1"/>
      </w:pPr>
      <w:r w:rsidRPr="005160C5">
        <w:t>the management and control system functions properly</w:t>
      </w:r>
    </w:p>
    <w:p w:rsidR="00986A46" w:rsidRPr="005160C5" w:rsidRDefault="00986A46" w:rsidP="00676CA6">
      <w:r w:rsidRPr="005160C5">
        <w:t>The audit work carried out does not put in doubt the assertions made in the management declaration.</w:t>
      </w:r>
    </w:p>
    <w:p w:rsidR="00986A46" w:rsidRPr="005160C5" w:rsidRDefault="00986A46" w:rsidP="00676CA6">
      <w:r>
        <w:br w:type="page"/>
      </w:r>
      <w:r w:rsidRPr="005160C5">
        <w:lastRenderedPageBreak/>
        <w:t>Or</w:t>
      </w:r>
    </w:p>
    <w:p w:rsidR="00986A46" w:rsidRPr="005160C5" w:rsidRDefault="00986A46" w:rsidP="00676CA6">
      <w:r w:rsidRPr="005160C5">
        <w:t>(Qualified opinion)</w:t>
      </w:r>
    </w:p>
    <w:p w:rsidR="00986A46" w:rsidRPr="005160C5" w:rsidRDefault="00986A46" w:rsidP="00676CA6">
      <w:r w:rsidRPr="005160C5">
        <w:t>In my opinion, and based on the audit work performed,</w:t>
      </w:r>
    </w:p>
    <w:p w:rsidR="00986A46" w:rsidRPr="005160C5" w:rsidRDefault="00986A46" w:rsidP="00676CA6">
      <w:pPr>
        <w:pStyle w:val="Point0"/>
      </w:pPr>
      <w:r w:rsidRPr="005160C5">
        <w:t>(1)</w:t>
      </w:r>
      <w:r w:rsidRPr="005160C5">
        <w:tab/>
        <w:t>Accounts</w:t>
      </w:r>
    </w:p>
    <w:p w:rsidR="00986A46" w:rsidRPr="005160C5" w:rsidRDefault="00986A46" w:rsidP="00676CA6">
      <w:pPr>
        <w:pStyle w:val="Tiret1"/>
      </w:pPr>
      <w:r w:rsidRPr="005160C5">
        <w:t>the accounts give a true and fair view [where the qualification applies to the accounts, the following text is added:] except in the following material aspects: …….</w:t>
      </w:r>
    </w:p>
    <w:p w:rsidR="00986A46" w:rsidRPr="005160C5" w:rsidRDefault="00986A46" w:rsidP="00676CA6">
      <w:pPr>
        <w:pStyle w:val="Point0"/>
      </w:pPr>
      <w:r w:rsidRPr="005160C5">
        <w:t>(2)</w:t>
      </w:r>
      <w:r w:rsidRPr="005160C5">
        <w:tab/>
        <w:t>Legality and regularity of the expenditure included in the accounts</w:t>
      </w:r>
    </w:p>
    <w:p w:rsidR="00986A46" w:rsidRPr="005160C5" w:rsidRDefault="00986A46" w:rsidP="00676CA6">
      <w:pPr>
        <w:pStyle w:val="Tiret1"/>
      </w:pPr>
      <w:r w:rsidRPr="005160C5">
        <w:t>the expenditure included in the accounts is legal and regular [where the qualification applies to the accounts, the following text is added:] except for the following aspects: ……</w:t>
      </w:r>
    </w:p>
    <w:p w:rsidR="00986A46" w:rsidRPr="005160C5" w:rsidRDefault="00986A46" w:rsidP="00676CA6">
      <w:pPr>
        <w:pStyle w:val="Text1"/>
      </w:pPr>
      <w:r w:rsidRPr="005160C5">
        <w:t>The impact of the qualification is limited [or significant] and corresponds to …. (amount in EUR of the total amount of expenditure included in the accounts)</w:t>
      </w:r>
    </w:p>
    <w:p w:rsidR="00986A46" w:rsidRPr="005160C5" w:rsidRDefault="00986A46" w:rsidP="00676CA6">
      <w:pPr>
        <w:pStyle w:val="Point0"/>
      </w:pPr>
      <w:r w:rsidRPr="005160C5">
        <w:t>(3)</w:t>
      </w:r>
      <w:r w:rsidRPr="005160C5">
        <w:tab/>
        <w:t>The management and control system in place as at the date of this audit opinion</w:t>
      </w:r>
    </w:p>
    <w:p w:rsidR="00986A46" w:rsidRPr="005160C5" w:rsidRDefault="00986A46" w:rsidP="00676CA6">
      <w:pPr>
        <w:pStyle w:val="Tiret1"/>
      </w:pPr>
      <w:r w:rsidRPr="005160C5">
        <w:t>the management and control system put in place functions properly [where the qualification applies to the management and control system, the following text is added:] except for the following aspects: ……</w:t>
      </w:r>
    </w:p>
    <w:p w:rsidR="00986A46" w:rsidRPr="005160C5" w:rsidRDefault="00986A46" w:rsidP="00676CA6">
      <w:pPr>
        <w:pStyle w:val="Text1"/>
      </w:pPr>
      <w:r>
        <w:br w:type="page"/>
      </w:r>
      <w:r w:rsidRPr="005160C5">
        <w:lastRenderedPageBreak/>
        <w:t>The impact of the qualification is limited [or significant] and corresponds to …… (amount in EUR of the total amount of expenditure included in the accounts).</w:t>
      </w:r>
    </w:p>
    <w:p w:rsidR="00986A46" w:rsidRPr="005160C5" w:rsidRDefault="00986A46" w:rsidP="00676CA6">
      <w:r w:rsidRPr="005160C5">
        <w:t>The audit work carried out does not put/puts [delete as appropriate] in doubt the assertions made in the management declaration.</w:t>
      </w:r>
    </w:p>
    <w:p w:rsidR="00986A46" w:rsidRPr="005160C5" w:rsidRDefault="00986A46" w:rsidP="00A72245">
      <w:r w:rsidRPr="005160C5">
        <w:t>[Where the audit work carried out puts in doubt the assertions made in the management declaration, the audit authority shall disclose in this paragraph the aspects leading to this conclusion.]</w:t>
      </w:r>
    </w:p>
    <w:p w:rsidR="00986A46" w:rsidRPr="005160C5" w:rsidRDefault="00986A46" w:rsidP="00A72245">
      <w:r w:rsidRPr="005160C5">
        <w:t>Or</w:t>
      </w:r>
    </w:p>
    <w:p w:rsidR="00986A46" w:rsidRPr="005160C5" w:rsidRDefault="00986A46" w:rsidP="00A72245">
      <w:r w:rsidRPr="005160C5">
        <w:t>(Adverse opinion)</w:t>
      </w:r>
    </w:p>
    <w:p w:rsidR="00986A46" w:rsidRPr="005160C5" w:rsidRDefault="00986A46" w:rsidP="00A72245">
      <w:r w:rsidRPr="005160C5">
        <w:t>In my opinion, and based on the audit work performed:</w:t>
      </w:r>
    </w:p>
    <w:p w:rsidR="00986A46" w:rsidRPr="005160C5" w:rsidRDefault="00986A46" w:rsidP="00676CA6">
      <w:pPr>
        <w:pStyle w:val="Point0"/>
      </w:pPr>
      <w:r w:rsidRPr="005160C5">
        <w:t>(i)</w:t>
      </w:r>
      <w:r w:rsidRPr="005160C5">
        <w:tab/>
        <w:t>the accounts give/do not give [delete as appropriate] a true and fair view; and/or</w:t>
      </w:r>
    </w:p>
    <w:p w:rsidR="00986A46" w:rsidRPr="005160C5" w:rsidRDefault="00986A46" w:rsidP="00676CA6">
      <w:pPr>
        <w:pStyle w:val="Point0"/>
      </w:pPr>
      <w:r w:rsidRPr="005160C5">
        <w:t>(ii)</w:t>
      </w:r>
      <w:r w:rsidRPr="005160C5">
        <w:tab/>
        <w:t>the expenditure included in the accounts for which reimbursement has been requested from the Commission is/is not [delete as appropriate] legal and regular; and/or</w:t>
      </w:r>
    </w:p>
    <w:p w:rsidR="00986A46" w:rsidRPr="005160C5" w:rsidRDefault="00986A46" w:rsidP="00676CA6">
      <w:pPr>
        <w:pStyle w:val="Point0"/>
      </w:pPr>
      <w:r w:rsidRPr="005160C5">
        <w:t>(iii)</w:t>
      </w:r>
      <w:r w:rsidRPr="005160C5">
        <w:tab/>
        <w:t>the management and control system put in place functions/does not function [delete as appropriate] properly.</w:t>
      </w:r>
    </w:p>
    <w:p w:rsidR="00986A46" w:rsidRPr="005160C5" w:rsidRDefault="00986A46" w:rsidP="00A72245">
      <w:r>
        <w:br w:type="page"/>
      </w:r>
      <w:r w:rsidRPr="005160C5">
        <w:lastRenderedPageBreak/>
        <w:t>This adverse opinion is based on the following aspects:</w:t>
      </w:r>
    </w:p>
    <w:p w:rsidR="00986A46" w:rsidRPr="005160C5" w:rsidRDefault="00986A46" w:rsidP="00676CA6">
      <w:pPr>
        <w:pStyle w:val="Tiret0"/>
      </w:pPr>
      <w:r w:rsidRPr="005160C5">
        <w:t>in relation to material matters related to the accounts:</w:t>
      </w:r>
    </w:p>
    <w:p w:rsidR="00986A46" w:rsidRPr="005160C5" w:rsidRDefault="00986A46" w:rsidP="00A72245">
      <w:pPr>
        <w:tabs>
          <w:tab w:val="left" w:pos="283"/>
        </w:tabs>
      </w:pPr>
      <w:r w:rsidRPr="005160C5">
        <w:t>and/or [delete as appropriate]</w:t>
      </w:r>
    </w:p>
    <w:p w:rsidR="00986A46" w:rsidRPr="005160C5" w:rsidRDefault="00986A46" w:rsidP="00676CA6">
      <w:pPr>
        <w:pStyle w:val="Tiret0"/>
      </w:pPr>
      <w:r w:rsidRPr="005160C5">
        <w:t>in relation to material matters related to the legality and regularity of the expenditure included in the accounts for which reimbursement has been requested from the Commission:</w:t>
      </w:r>
    </w:p>
    <w:p w:rsidR="00986A46" w:rsidRPr="005160C5" w:rsidRDefault="00986A46" w:rsidP="00A72245">
      <w:pPr>
        <w:tabs>
          <w:tab w:val="left" w:pos="283"/>
        </w:tabs>
      </w:pPr>
      <w:r w:rsidRPr="005160C5">
        <w:t>and/or [delete as appropriate]</w:t>
      </w:r>
    </w:p>
    <w:p w:rsidR="00986A46" w:rsidRPr="005160C5" w:rsidRDefault="00986A46" w:rsidP="00676CA6">
      <w:pPr>
        <w:pStyle w:val="Tiret0"/>
      </w:pPr>
      <w:r w:rsidRPr="005160C5">
        <w:t>in relation to material matters related to the functioning of the management and control system: </w:t>
      </w:r>
      <w:r w:rsidRPr="005160C5">
        <w:rPr>
          <w:b/>
          <w:bCs/>
        </w:rPr>
        <w:t>(</w:t>
      </w:r>
      <w:r w:rsidRPr="005160C5">
        <w:rPr>
          <w:b/>
          <w:bCs/>
          <w:vertAlign w:val="superscript"/>
        </w:rPr>
        <w:t>6</w:t>
      </w:r>
      <w:r w:rsidRPr="005160C5">
        <w:rPr>
          <w:b/>
          <w:bCs/>
        </w:rPr>
        <w:t>)</w:t>
      </w:r>
    </w:p>
    <w:p w:rsidR="00986A46" w:rsidRPr="005160C5" w:rsidRDefault="00986A46" w:rsidP="00A72245">
      <w:r w:rsidRPr="005160C5">
        <w:t>The audit work carried out puts in doubt the assertions made in the management declaration for the following aspects:</w:t>
      </w:r>
    </w:p>
    <w:p w:rsidR="00986A46" w:rsidRPr="005160C5" w:rsidRDefault="00986A46" w:rsidP="00A72245">
      <w:r w:rsidRPr="005160C5">
        <w:t>[The audit authority may also include emphasis of matter, not affecting its opinion, as established by internationally accepted auditing standards. A disclaimer of opinion can be envisaged in exceptional cases </w:t>
      </w:r>
      <w:r w:rsidRPr="005160C5">
        <w:rPr>
          <w:b/>
          <w:bCs/>
        </w:rPr>
        <w:t>(</w:t>
      </w:r>
      <w:r w:rsidRPr="005160C5">
        <w:rPr>
          <w:b/>
          <w:bCs/>
          <w:vertAlign w:val="superscript"/>
        </w:rPr>
        <w:t>7</w:t>
      </w:r>
      <w:r w:rsidRPr="005160C5">
        <w:rPr>
          <w:b/>
          <w:bCs/>
        </w:rPr>
        <w:t>)</w:t>
      </w:r>
      <w:r w:rsidRPr="005160C5">
        <w:t>.]</w:t>
      </w:r>
    </w:p>
    <w:p w:rsidR="00986A46" w:rsidRPr="005160C5" w:rsidRDefault="00986A46" w:rsidP="00A72245">
      <w:r>
        <w:br w:type="page"/>
      </w:r>
      <w:r w:rsidRPr="005160C5">
        <w:lastRenderedPageBreak/>
        <w:t>Date:</w:t>
      </w:r>
    </w:p>
    <w:p w:rsidR="00986A46" w:rsidRPr="005160C5" w:rsidRDefault="00986A46" w:rsidP="00A72245">
      <w:r w:rsidRPr="005160C5">
        <w:t>Signature:</w:t>
      </w:r>
    </w:p>
    <w:p w:rsidR="00986A46" w:rsidRPr="005160C5" w:rsidRDefault="00986A46" w:rsidP="00A72245">
      <w:r w:rsidRPr="005160C5">
        <w:t>______________</w:t>
      </w:r>
    </w:p>
    <w:p w:rsidR="00986A46" w:rsidRPr="005160C5" w:rsidRDefault="00986A46" w:rsidP="00676CA6">
      <w:pPr>
        <w:pStyle w:val="Point0"/>
        <w:spacing w:before="0" w:after="0" w:line="240" w:lineRule="auto"/>
        <w:ind w:left="851" w:hanging="851"/>
      </w:pPr>
      <w:r w:rsidRPr="005160C5">
        <w:rPr>
          <w:b/>
        </w:rPr>
        <w:t>(</w:t>
      </w:r>
      <w:r w:rsidRPr="005160C5">
        <w:rPr>
          <w:b/>
          <w:vertAlign w:val="superscript"/>
        </w:rPr>
        <w:t>2</w:t>
      </w:r>
      <w:r w:rsidRPr="005160C5">
        <w:rPr>
          <w:b/>
        </w:rPr>
        <w:t>)</w:t>
      </w:r>
      <w:r w:rsidRPr="005160C5">
        <w:tab/>
        <w:t>To be included in case of Interreg programmes.</w:t>
      </w:r>
    </w:p>
    <w:p w:rsidR="00986A46" w:rsidRPr="005160C5" w:rsidRDefault="00986A46" w:rsidP="00676CA6">
      <w:pPr>
        <w:pStyle w:val="Point0"/>
        <w:spacing w:before="0" w:after="0" w:line="240" w:lineRule="auto"/>
        <w:ind w:left="851" w:hanging="851"/>
      </w:pPr>
      <w:r w:rsidRPr="005160C5">
        <w:rPr>
          <w:b/>
        </w:rPr>
        <w:t>(</w:t>
      </w:r>
      <w:r w:rsidRPr="005160C5">
        <w:rPr>
          <w:b/>
          <w:vertAlign w:val="superscript"/>
        </w:rPr>
        <w:t>5</w:t>
      </w:r>
      <w:r w:rsidRPr="005160C5">
        <w:rPr>
          <w:b/>
        </w:rPr>
        <w:t>)</w:t>
      </w:r>
      <w:r w:rsidRPr="005160C5">
        <w:tab/>
        <w:t>In case the management and control system is affected, the body or bodies and the aspect(s) of their systems that did not comply with requirements and/or did not function properly shall be identified in the opinion, except where this information is already clearly disclosed in the annual control report and the opinion paragraph refers to the specific section(s) of this report where such information is disclosed.</w:t>
      </w:r>
    </w:p>
    <w:p w:rsidR="00986A46" w:rsidRPr="005160C5" w:rsidRDefault="00986A46" w:rsidP="00676CA6">
      <w:pPr>
        <w:pStyle w:val="Point0"/>
        <w:spacing w:before="0" w:after="0" w:line="240" w:lineRule="auto"/>
        <w:ind w:left="851" w:hanging="851"/>
      </w:pPr>
      <w:r w:rsidRPr="005160C5">
        <w:rPr>
          <w:b/>
        </w:rPr>
        <w:t>(</w:t>
      </w:r>
      <w:r w:rsidRPr="005160C5">
        <w:rPr>
          <w:b/>
          <w:vertAlign w:val="superscript"/>
        </w:rPr>
        <w:t>6</w:t>
      </w:r>
      <w:r w:rsidRPr="005160C5">
        <w:rPr>
          <w:b/>
        </w:rPr>
        <w:t>)</w:t>
      </w:r>
      <w:r w:rsidRPr="005160C5">
        <w:tab/>
        <w:t>Same remark as in previous footnote.</w:t>
      </w:r>
    </w:p>
    <w:p w:rsidR="00986A46" w:rsidRPr="005160C5" w:rsidRDefault="00986A46" w:rsidP="00676CA6">
      <w:pPr>
        <w:pStyle w:val="Point0"/>
        <w:spacing w:before="0" w:after="0" w:line="240" w:lineRule="auto"/>
        <w:ind w:left="851" w:hanging="851"/>
      </w:pPr>
      <w:r w:rsidRPr="005160C5">
        <w:rPr>
          <w:b/>
        </w:rPr>
        <w:t>(</w:t>
      </w:r>
      <w:r w:rsidRPr="005160C5">
        <w:rPr>
          <w:b/>
          <w:vertAlign w:val="superscript"/>
        </w:rPr>
        <w:t>7</w:t>
      </w:r>
      <w:r w:rsidRPr="005160C5">
        <w:rPr>
          <w:b/>
        </w:rPr>
        <w:t>)</w:t>
      </w:r>
      <w:r w:rsidRPr="005160C5">
        <w:tab/>
        <w:t>These exceptional cases should be related to unforeseeable, external factors outside the remit of the audit authority.</w:t>
      </w:r>
    </w:p>
    <w:p w:rsidR="00986A46" w:rsidRPr="005160C5" w:rsidRDefault="00986A46" w:rsidP="0014077C">
      <w:pPr>
        <w:pStyle w:val="Lignefinal"/>
      </w:pPr>
    </w:p>
    <w:p w:rsidR="00986A46" w:rsidRPr="005160C5" w:rsidRDefault="00986A46" w:rsidP="00A72245">
      <w:pPr>
        <w:sectPr w:rsidR="00986A46" w:rsidRPr="005160C5" w:rsidSect="00721338">
          <w:headerReference w:type="default" r:id="rId29"/>
          <w:footerReference w:type="default" r:id="rId30"/>
          <w:footnotePr>
            <w:numRestart w:val="eachPage"/>
          </w:footnotePr>
          <w:pgSz w:w="11906" w:h="16838"/>
          <w:pgMar w:top="1134" w:right="1134" w:bottom="1134" w:left="1134" w:header="567" w:footer="567" w:gutter="0"/>
          <w:cols w:space="708"/>
          <w:docGrid w:linePitch="360"/>
        </w:sectPr>
      </w:pPr>
    </w:p>
    <w:p w:rsidR="00986A46" w:rsidRPr="005160C5" w:rsidRDefault="00986A46" w:rsidP="0014077C">
      <w:pPr>
        <w:pStyle w:val="Annexetitre"/>
      </w:pPr>
      <w:r w:rsidRPr="005160C5">
        <w:lastRenderedPageBreak/>
        <w:t>ANNEX XX</w:t>
      </w:r>
    </w:p>
    <w:p w:rsidR="00986A46" w:rsidRPr="005160C5" w:rsidRDefault="00986A46" w:rsidP="0014077C">
      <w:pPr>
        <w:pStyle w:val="NormalCentered"/>
      </w:pPr>
      <w:r w:rsidRPr="005160C5">
        <w:t>Template for the annual control report – Article 77(3), point (b)</w:t>
      </w:r>
    </w:p>
    <w:p w:rsidR="00986A46" w:rsidRPr="005160C5" w:rsidRDefault="00986A46" w:rsidP="0014077C">
      <w:pPr>
        <w:pStyle w:val="Point0"/>
      </w:pPr>
      <w:r w:rsidRPr="005160C5">
        <w:t>1.</w:t>
      </w:r>
      <w:r w:rsidRPr="005160C5">
        <w:tab/>
        <w:t>Introduction</w:t>
      </w:r>
    </w:p>
    <w:p w:rsidR="00986A46" w:rsidRPr="005160C5" w:rsidRDefault="00986A46" w:rsidP="0014077C">
      <w:pPr>
        <w:pStyle w:val="Point0"/>
      </w:pPr>
      <w:r w:rsidRPr="005160C5">
        <w:t>1.1.</w:t>
      </w:r>
      <w:r w:rsidRPr="005160C5">
        <w:tab/>
        <w:t>Identification of the audit authority and other bodies that have been involved in the preparation of the report.</w:t>
      </w:r>
    </w:p>
    <w:p w:rsidR="00986A46" w:rsidRPr="005160C5" w:rsidRDefault="00986A46" w:rsidP="0014077C">
      <w:pPr>
        <w:pStyle w:val="Point0"/>
      </w:pPr>
      <w:r w:rsidRPr="005160C5">
        <w:t>1.2.</w:t>
      </w:r>
      <w:r w:rsidRPr="005160C5">
        <w:tab/>
        <w:t>Reference period (i.e. the accounting year).</w:t>
      </w:r>
    </w:p>
    <w:p w:rsidR="00986A46" w:rsidRPr="005160C5" w:rsidRDefault="00986A46" w:rsidP="0014077C">
      <w:pPr>
        <w:pStyle w:val="Point0"/>
      </w:pPr>
      <w:r w:rsidRPr="005160C5">
        <w:t>1.3.</w:t>
      </w:r>
      <w:r w:rsidRPr="005160C5">
        <w:tab/>
        <w:t>Audit period (during which the audit work took place).</w:t>
      </w:r>
    </w:p>
    <w:p w:rsidR="00986A46" w:rsidRPr="005160C5" w:rsidRDefault="00986A46" w:rsidP="0014077C">
      <w:pPr>
        <w:pStyle w:val="Point0"/>
      </w:pPr>
      <w:r w:rsidRPr="005160C5">
        <w:t>1.4.</w:t>
      </w:r>
      <w:r w:rsidRPr="005160C5">
        <w:tab/>
        <w:t>Identification of the programme(s) covered by the report and of its/their managing authority/ies. Where the report covers more than one programme or Fund, the information shall be broken down by programme and by Fund, identifying in each Section the information that is specific for the programme and/or the Fund.</w:t>
      </w:r>
    </w:p>
    <w:p w:rsidR="00986A46" w:rsidRPr="005160C5" w:rsidRDefault="00986A46" w:rsidP="0014077C">
      <w:pPr>
        <w:pStyle w:val="Point0"/>
      </w:pPr>
      <w:r w:rsidRPr="005160C5">
        <w:t>1.5.</w:t>
      </w:r>
      <w:r w:rsidRPr="005160C5">
        <w:tab/>
        <w:t>A description of the steps taken to prepare the report and to draw up the corresponding audit opinion.</w:t>
      </w:r>
    </w:p>
    <w:p w:rsidR="00986A46" w:rsidRPr="005160C5" w:rsidRDefault="00986A46" w:rsidP="0014077C">
      <w:pPr>
        <w:pStyle w:val="Text1"/>
      </w:pPr>
      <w:r w:rsidRPr="005160C5">
        <w:t>Section 1.5 is to be adapted for Interreg programmes in order to describe the steps taken to prepare the report based on the specific rules on audits on operations applicable to Interreg programmes as set out in Article 48 of Regulation (EU) [ETC Regulation].</w:t>
      </w:r>
    </w:p>
    <w:p w:rsidR="00986A46" w:rsidRPr="005160C5" w:rsidRDefault="00986A46" w:rsidP="0014077C">
      <w:pPr>
        <w:pStyle w:val="Point0"/>
      </w:pPr>
      <w:r>
        <w:br w:type="page"/>
      </w:r>
      <w:r w:rsidRPr="005160C5">
        <w:lastRenderedPageBreak/>
        <w:t>2.</w:t>
      </w:r>
      <w:r w:rsidRPr="005160C5">
        <w:tab/>
        <w:t>Significant changes in management and control system(s)</w:t>
      </w:r>
    </w:p>
    <w:p w:rsidR="00986A46" w:rsidRPr="005160C5" w:rsidRDefault="00986A46" w:rsidP="0014077C">
      <w:pPr>
        <w:pStyle w:val="Point0"/>
      </w:pPr>
      <w:r w:rsidRPr="005160C5">
        <w:t>2.1.</w:t>
      </w:r>
      <w:r w:rsidRPr="005160C5">
        <w:tab/>
        <w:t>Details of any major changes in the management and control systems related to the managing authority's responsibilities, in particular with respect to the delegation of functions to intermediate bodies, to the body to which the accounting function has been entrusted and confirmation of their compliance with Articles 72 to 76 and 81 based on the audit work carried out by the audit authority.</w:t>
      </w:r>
    </w:p>
    <w:p w:rsidR="00986A46" w:rsidRPr="005160C5" w:rsidRDefault="00986A46" w:rsidP="0014077C">
      <w:pPr>
        <w:pStyle w:val="Point0"/>
      </w:pPr>
      <w:r w:rsidRPr="005160C5">
        <w:t>2.2.</w:t>
      </w:r>
      <w:r w:rsidRPr="005160C5">
        <w:tab/>
        <w:t>Information on the application of enhanced proportionate arrangements pursuant to Articles 83 to 85.</w:t>
      </w:r>
    </w:p>
    <w:p w:rsidR="00986A46" w:rsidRPr="005160C5" w:rsidRDefault="00986A46" w:rsidP="0014077C">
      <w:pPr>
        <w:pStyle w:val="Point0"/>
      </w:pPr>
      <w:r w:rsidRPr="005160C5">
        <w:t>3.</w:t>
      </w:r>
      <w:r w:rsidRPr="005160C5">
        <w:tab/>
        <w:t>Changes to the audit strategy</w:t>
      </w:r>
    </w:p>
    <w:p w:rsidR="00986A46" w:rsidRPr="005160C5" w:rsidRDefault="00986A46" w:rsidP="0014077C">
      <w:pPr>
        <w:pStyle w:val="Point0"/>
      </w:pPr>
      <w:r w:rsidRPr="005160C5">
        <w:t>3.1.</w:t>
      </w:r>
      <w:r w:rsidRPr="005160C5">
        <w:tab/>
        <w:t>Details of any changes made to the audit strategy and related explanations. In particular, indicate any change to the sampling method used for the audit of operations (see Section 5 below) and whether the strategy was subject to changes due to the application of enhanced proportionate arrangements pursuant to Articles 83 to 85 of the Regulation.</w:t>
      </w:r>
    </w:p>
    <w:p w:rsidR="00986A46" w:rsidRPr="005160C5" w:rsidRDefault="00986A46" w:rsidP="0014077C">
      <w:pPr>
        <w:pStyle w:val="Point0"/>
      </w:pPr>
      <w:r w:rsidRPr="005160C5">
        <w:t>3.2.</w:t>
      </w:r>
      <w:r w:rsidRPr="005160C5">
        <w:tab/>
        <w:t>Section 1 above is to be adapted for Interreg programmes in order to describe changes to the audit strategy based on the specific rules on audits of operations applicable to Interreg programmes as set out in Article 48 of Regulation (EU) [ETC Regulation].</w:t>
      </w:r>
    </w:p>
    <w:p w:rsidR="00986A46" w:rsidRPr="005160C5" w:rsidRDefault="00986A46" w:rsidP="0014077C">
      <w:pPr>
        <w:pStyle w:val="Point0"/>
      </w:pPr>
      <w:r>
        <w:br w:type="page"/>
      </w:r>
      <w:r w:rsidRPr="005160C5">
        <w:lastRenderedPageBreak/>
        <w:t>4.</w:t>
      </w:r>
      <w:r w:rsidRPr="005160C5">
        <w:tab/>
        <w:t>System audits (where applicable</w:t>
      </w:r>
      <w:r w:rsidRPr="005160C5">
        <w:rPr>
          <w:rStyle w:val="FootnoteReference"/>
        </w:rPr>
        <w:footnoteReference w:id="10"/>
      </w:r>
      <w:r w:rsidRPr="005160C5">
        <w:t>)</w:t>
      </w:r>
    </w:p>
    <w:p w:rsidR="00986A46" w:rsidRPr="005160C5" w:rsidRDefault="00986A46" w:rsidP="0014077C">
      <w:pPr>
        <w:pStyle w:val="Point0"/>
      </w:pPr>
      <w:r w:rsidRPr="005160C5">
        <w:t>4.1.</w:t>
      </w:r>
      <w:r w:rsidRPr="005160C5">
        <w:tab/>
        <w:t>Details of the bodies (including the audit authority) that have carried out audits on the proper functioning of the management and control system of the programme - hereafter ‘system audits’.</w:t>
      </w:r>
    </w:p>
    <w:p w:rsidR="00986A46" w:rsidRPr="005160C5" w:rsidRDefault="00986A46" w:rsidP="0014077C">
      <w:pPr>
        <w:pStyle w:val="Point0"/>
      </w:pPr>
      <w:r w:rsidRPr="005160C5">
        <w:t>4.2.</w:t>
      </w:r>
      <w:r w:rsidRPr="005160C5">
        <w:tab/>
        <w:t>A description of the basis for the audits carried out, including a reference to the audit strategy applicable and more particularly, to the risk assessment methodology and the results that led to establishing the audit plan for system audits. If the risk assessment has been updated, this should be described in Section 3 above covering the changes in the audit strategy.</w:t>
      </w:r>
    </w:p>
    <w:p w:rsidR="00986A46" w:rsidRPr="005160C5" w:rsidRDefault="00986A46" w:rsidP="0014077C">
      <w:pPr>
        <w:pStyle w:val="Point0"/>
      </w:pPr>
      <w:r w:rsidRPr="005160C5">
        <w:t>4.3.</w:t>
      </w:r>
      <w:r w:rsidRPr="005160C5">
        <w:tab/>
        <w:t>In relation to the table in Section 9.1 below, a description of the main findings and conclusions drawn from system audits, including the audits targeted at specific thematic areas.</w:t>
      </w:r>
    </w:p>
    <w:p w:rsidR="00986A46" w:rsidRPr="005160C5" w:rsidRDefault="00986A46" w:rsidP="0014077C">
      <w:pPr>
        <w:pStyle w:val="Point0"/>
      </w:pPr>
      <w:r w:rsidRPr="005160C5">
        <w:t>4.4.</w:t>
      </w:r>
      <w:r w:rsidRPr="005160C5">
        <w:tab/>
        <w:t>Indications as to whether any irregularities identified were considered to be of a systemic character, details of the measures taken, including a quantification of the irregular expenditure and any related financial corrections made, in accordance with Article 77(3), point (b) and 103 of the Regulation.</w:t>
      </w:r>
    </w:p>
    <w:p w:rsidR="00986A46" w:rsidRPr="005160C5" w:rsidRDefault="00986A46" w:rsidP="0014077C">
      <w:pPr>
        <w:pStyle w:val="Point0"/>
      </w:pPr>
      <w:r>
        <w:br w:type="page"/>
      </w:r>
      <w:r w:rsidRPr="005160C5">
        <w:lastRenderedPageBreak/>
        <w:t>4.5.</w:t>
      </w:r>
      <w:r w:rsidRPr="005160C5">
        <w:tab/>
        <w:t>Information on the follow up of audit recommendations from system audits from previous accounting years.</w:t>
      </w:r>
    </w:p>
    <w:p w:rsidR="00986A46" w:rsidRPr="005160C5" w:rsidRDefault="00986A46" w:rsidP="0014077C">
      <w:pPr>
        <w:pStyle w:val="Point0"/>
      </w:pPr>
      <w:r w:rsidRPr="005160C5">
        <w:t>4.6.</w:t>
      </w:r>
      <w:r w:rsidRPr="005160C5">
        <w:tab/>
        <w:t>A description of irregularities or deficiencies specific to financial instruments or other types of expenditure or costs covered by particular rules (e.g. State aid, public procurement, simplified cost options, financing not linked to costs), detected during system audits and of the follow up given by the managing authority to remedy these irregularities or deficiencies.</w:t>
      </w:r>
    </w:p>
    <w:p w:rsidR="00986A46" w:rsidRPr="005160C5" w:rsidRDefault="00986A46" w:rsidP="0014077C">
      <w:pPr>
        <w:pStyle w:val="Point0"/>
      </w:pPr>
      <w:r w:rsidRPr="005160C5">
        <w:t>4.7.</w:t>
      </w:r>
      <w:r w:rsidRPr="005160C5">
        <w:tab/>
        <w:t>Level of assurance obtained following the system audits (low/average/high) and a justification.</w:t>
      </w:r>
    </w:p>
    <w:p w:rsidR="00986A46" w:rsidRPr="005160C5" w:rsidRDefault="00986A46" w:rsidP="0014077C">
      <w:pPr>
        <w:pStyle w:val="Point0"/>
      </w:pPr>
      <w:r w:rsidRPr="005160C5">
        <w:t>5.</w:t>
      </w:r>
      <w:r w:rsidRPr="005160C5">
        <w:tab/>
        <w:t>Audits of operations</w:t>
      </w:r>
    </w:p>
    <w:p w:rsidR="00986A46" w:rsidRPr="005160C5" w:rsidRDefault="00986A46" w:rsidP="0014077C">
      <w:pPr>
        <w:pStyle w:val="Text1"/>
      </w:pPr>
      <w:r w:rsidRPr="005160C5">
        <w:t>Sections 5.1 to 5.10 below are to be adapted for Interreg programmes in order to describe the steps taken to prepare the report based on the specific rules on audits on operations applicable to Interreg programmes as set out in Article 48 of Regulation (EU) [ETC Regulation].</w:t>
      </w:r>
    </w:p>
    <w:p w:rsidR="00986A46" w:rsidRPr="005160C5" w:rsidRDefault="00986A46" w:rsidP="0014077C">
      <w:pPr>
        <w:pStyle w:val="Point0"/>
      </w:pPr>
      <w:r w:rsidRPr="005160C5">
        <w:t>5.1.</w:t>
      </w:r>
      <w:r w:rsidRPr="005160C5">
        <w:tab/>
        <w:t>Identification of the bodies (including the audit authority) that carried out the audits of operations (as envisaged in Article 79).</w:t>
      </w:r>
    </w:p>
    <w:p w:rsidR="00986A46" w:rsidRPr="005160C5" w:rsidRDefault="00986A46" w:rsidP="0014077C">
      <w:pPr>
        <w:pStyle w:val="Point0"/>
      </w:pPr>
      <w:r>
        <w:br w:type="page"/>
      </w:r>
      <w:r w:rsidRPr="005160C5">
        <w:lastRenderedPageBreak/>
        <w:t>5.2.</w:t>
      </w:r>
      <w:r w:rsidRPr="005160C5">
        <w:tab/>
        <w:t>A description of the sampling methodology applied and information whether the methodology is in accordance with the audit strategy.</w:t>
      </w:r>
    </w:p>
    <w:p w:rsidR="00986A46" w:rsidRPr="005160C5" w:rsidRDefault="00986A46" w:rsidP="0014077C">
      <w:pPr>
        <w:pStyle w:val="Point0"/>
      </w:pPr>
      <w:r w:rsidRPr="005160C5">
        <w:t>5.3.</w:t>
      </w:r>
      <w:r w:rsidRPr="005160C5">
        <w:tab/>
        <w:t>An indication of the sampling parameters and other information for statistical or non-statistical sampling procedures, as well as an explanation of the underlying calculations and professional judgement applied. The information should include: materiality level, confidence level, sampling unit, expected error rate, sampling interval, standard deviation, population value, population size, sample size, information on stratification. The underlying calculations for sample selection, total error rate and residual error rate in Section 9.3 below, in a format permitting an understanding of the basic steps taken, in accordance with the specific sampling method used.</w:t>
      </w:r>
    </w:p>
    <w:p w:rsidR="00986A46" w:rsidRPr="005160C5" w:rsidRDefault="00986A46" w:rsidP="0014077C">
      <w:pPr>
        <w:pStyle w:val="Point0"/>
      </w:pPr>
      <w:r w:rsidRPr="005160C5">
        <w:t>5.4.</w:t>
      </w:r>
      <w:r w:rsidRPr="005160C5">
        <w:tab/>
        <w:t>A reconciliation between the amounts included in the accounts, as well as the amounts declared in payment applications during the accounting year and the population from which the random sample was drawn (column ‘A’ of table in Section 9.2 below). Reconciling items include negative sampling units where financial corrections have been made.</w:t>
      </w:r>
    </w:p>
    <w:p w:rsidR="00986A46" w:rsidRPr="005160C5" w:rsidRDefault="00986A46" w:rsidP="0014077C">
      <w:pPr>
        <w:pStyle w:val="Point0"/>
      </w:pPr>
      <w:r w:rsidRPr="005160C5">
        <w:t>5.5.</w:t>
      </w:r>
      <w:r w:rsidRPr="005160C5">
        <w:tab/>
        <w:t>Where there are negative sampling units, confirmation that they have been treated as a separate population. Analysis of the principal results of the audits of these units, namely focusing on verifying whether the decisions to apply financial corrections (taken by the Member State or by the Commission) have been registered in the accounts as withdrawals.</w:t>
      </w:r>
    </w:p>
    <w:p w:rsidR="00986A46" w:rsidRPr="005160C5" w:rsidRDefault="00986A46" w:rsidP="0014077C">
      <w:pPr>
        <w:pStyle w:val="Point0"/>
      </w:pPr>
      <w:r>
        <w:br w:type="page"/>
      </w:r>
      <w:r w:rsidRPr="005160C5">
        <w:lastRenderedPageBreak/>
        <w:t>5.6.</w:t>
      </w:r>
      <w:r w:rsidRPr="005160C5">
        <w:tab/>
        <w:t>Where a non-statistical sampling method is used, specify the reasons for using the method, the percentage of sampling units covered by audits, the steps taken to ensure randomness of the sample bearing in mind that the sample has to be representative.</w:t>
      </w:r>
    </w:p>
    <w:p w:rsidR="00986A46" w:rsidRPr="005160C5" w:rsidRDefault="00986A46" w:rsidP="0014077C">
      <w:pPr>
        <w:pStyle w:val="Text1"/>
      </w:pPr>
      <w:r w:rsidRPr="005160C5">
        <w:t>In addition, define the steps taken to ensure a sufficient size of the sample, enabling the audit authority to draw up a valid audit opinion. A total (projected) error rate should also be calculated where non-statistical sampling method has been used.</w:t>
      </w:r>
    </w:p>
    <w:p w:rsidR="00986A46" w:rsidRPr="005160C5" w:rsidRDefault="00986A46" w:rsidP="0014077C">
      <w:pPr>
        <w:pStyle w:val="Point0"/>
      </w:pPr>
      <w:r w:rsidRPr="005160C5">
        <w:t>5.7.</w:t>
      </w:r>
      <w:r w:rsidRPr="005160C5">
        <w:tab/>
        <w:t>Analysis of the main findings of the audits of operations, describing:</w:t>
      </w:r>
    </w:p>
    <w:p w:rsidR="00986A46" w:rsidRPr="005160C5" w:rsidRDefault="00986A46" w:rsidP="0014077C">
      <w:pPr>
        <w:pStyle w:val="Point1"/>
      </w:pPr>
      <w:r w:rsidRPr="005160C5">
        <w:t>(a)</w:t>
      </w:r>
      <w:r w:rsidRPr="005160C5">
        <w:tab/>
        <w:t>the number of sampling units audited, the respective amount;</w:t>
      </w:r>
    </w:p>
    <w:p w:rsidR="00986A46" w:rsidRPr="005160C5" w:rsidRDefault="00986A46" w:rsidP="0014077C">
      <w:pPr>
        <w:pStyle w:val="Point1"/>
      </w:pPr>
      <w:r w:rsidRPr="005160C5">
        <w:t>(b)</w:t>
      </w:r>
      <w:r w:rsidRPr="005160C5">
        <w:tab/>
        <w:t>the type of error by sampling unit</w:t>
      </w:r>
      <w:r w:rsidRPr="005160C5">
        <w:rPr>
          <w:rStyle w:val="FootnoteReference"/>
        </w:rPr>
        <w:footnoteReference w:id="11"/>
      </w:r>
      <w:r w:rsidRPr="005160C5">
        <w:t>;</w:t>
      </w:r>
    </w:p>
    <w:p w:rsidR="00986A46" w:rsidRPr="005160C5" w:rsidRDefault="00986A46" w:rsidP="0014077C">
      <w:pPr>
        <w:pStyle w:val="Point1"/>
      </w:pPr>
      <w:r w:rsidRPr="005160C5">
        <w:t>(c)</w:t>
      </w:r>
      <w:r w:rsidRPr="005160C5">
        <w:tab/>
        <w:t>the nature of errors found</w:t>
      </w:r>
      <w:r w:rsidRPr="005160C5">
        <w:rPr>
          <w:rStyle w:val="FootnoteReference"/>
        </w:rPr>
        <w:footnoteReference w:id="12"/>
      </w:r>
      <w:r w:rsidRPr="005160C5">
        <w:t>;</w:t>
      </w:r>
    </w:p>
    <w:p w:rsidR="00986A46" w:rsidRPr="005160C5" w:rsidRDefault="00986A46" w:rsidP="0014077C">
      <w:pPr>
        <w:pStyle w:val="Point1"/>
      </w:pPr>
      <w:r w:rsidRPr="005160C5">
        <w:t>(d)</w:t>
      </w:r>
      <w:r w:rsidRPr="005160C5">
        <w:tab/>
        <w:t>the stratum</w:t>
      </w:r>
      <w:r w:rsidRPr="005160C5">
        <w:rPr>
          <w:rStyle w:val="FootnoteReference"/>
        </w:rPr>
        <w:footnoteReference w:id="13"/>
      </w:r>
      <w:r w:rsidRPr="005160C5">
        <w:t xml:space="preserve"> error rate and corresponding serious deficiencies or irregularities the upper limit of the error rate, root causes, corrective measures proposed (including those intending to improve the management and control systems) and the impact on the audit opinion.</w:t>
      </w:r>
    </w:p>
    <w:p w:rsidR="00986A46" w:rsidRPr="005160C5" w:rsidRDefault="00986A46" w:rsidP="0014077C">
      <w:pPr>
        <w:pStyle w:val="Text1"/>
      </w:pPr>
      <w:r>
        <w:br w:type="page"/>
      </w:r>
      <w:r w:rsidRPr="005160C5">
        <w:lastRenderedPageBreak/>
        <w:t>Further explanations on the data presented in Sections 9.2 and 9.3 below shall be provided, in particular concerning the total error rate.</w:t>
      </w:r>
    </w:p>
    <w:p w:rsidR="00986A46" w:rsidRPr="005160C5" w:rsidRDefault="00986A46" w:rsidP="0014077C">
      <w:pPr>
        <w:pStyle w:val="Point0"/>
      </w:pPr>
      <w:r w:rsidRPr="005160C5">
        <w:t>5.8.</w:t>
      </w:r>
      <w:r w:rsidRPr="005160C5">
        <w:tab/>
        <w:t>Details of any financial corrections relating to the accounting year and implemented by the managing authority before submitting the accounts to the Commission, and as a consequence of the audits of operations, including flat rate or extrapolated corrections leading to a reduction to 2% of the residual error rate of the expenditure included in the accounts pursuant to Article 98.</w:t>
      </w:r>
    </w:p>
    <w:p w:rsidR="00986A46" w:rsidRPr="005160C5" w:rsidRDefault="00986A46" w:rsidP="0014077C">
      <w:pPr>
        <w:pStyle w:val="Point0"/>
      </w:pPr>
      <w:r w:rsidRPr="005160C5">
        <w:t>5.9.</w:t>
      </w:r>
      <w:r w:rsidRPr="005160C5">
        <w:tab/>
        <w:t>Comparison of the total error rate and the residual error rate (as shown in Section 9.2 below) with the materiality level of 2 %, in order to ascertain if the population is materially misstated and the impact on the audit opinion.</w:t>
      </w:r>
    </w:p>
    <w:p w:rsidR="00986A46" w:rsidRPr="005160C5" w:rsidRDefault="00986A46" w:rsidP="0014077C">
      <w:pPr>
        <w:pStyle w:val="Point0"/>
      </w:pPr>
      <w:r w:rsidRPr="005160C5">
        <w:t>5.10.</w:t>
      </w:r>
      <w:r w:rsidRPr="005160C5">
        <w:tab/>
        <w:t>Details of whether any irregularities identified were considered to be systemic in nature, and the measures taken, including a quantification of the irregular expenditure and any related financial corrections.</w:t>
      </w:r>
    </w:p>
    <w:p w:rsidR="00986A46" w:rsidRPr="005160C5" w:rsidRDefault="00986A46" w:rsidP="0014077C">
      <w:pPr>
        <w:pStyle w:val="Point0"/>
      </w:pPr>
      <w:r w:rsidRPr="005160C5">
        <w:t>5.11.</w:t>
      </w:r>
      <w:r w:rsidRPr="005160C5">
        <w:tab/>
        <w:t>Information on the follow-up of audits of operations carried out in respect of the common sample for Interreg programmes based on the specific rules on audits on operations applicable to Interreg programmes as set out in Article 48 of Regulation (EU) [ETC Regulation].</w:t>
      </w:r>
    </w:p>
    <w:p w:rsidR="00986A46" w:rsidRPr="005160C5" w:rsidRDefault="00986A46" w:rsidP="0014077C">
      <w:pPr>
        <w:pStyle w:val="Point0"/>
      </w:pPr>
      <w:r>
        <w:br w:type="page"/>
      </w:r>
      <w:r w:rsidRPr="005160C5">
        <w:lastRenderedPageBreak/>
        <w:t>5.12.</w:t>
      </w:r>
      <w:r w:rsidRPr="005160C5">
        <w:tab/>
        <w:t>Information on the follow-up of audits of operations carried out for previous accounting years, in particular on serious deficiencies of systemic nature.</w:t>
      </w:r>
    </w:p>
    <w:p w:rsidR="00986A46" w:rsidRPr="005160C5" w:rsidRDefault="00986A46" w:rsidP="0014077C">
      <w:pPr>
        <w:pStyle w:val="Point0"/>
      </w:pPr>
      <w:r w:rsidRPr="005160C5">
        <w:t>5.13.</w:t>
      </w:r>
      <w:r w:rsidRPr="005160C5">
        <w:tab/>
        <w:t>A table categorising errors identified by type.</w:t>
      </w:r>
    </w:p>
    <w:p w:rsidR="00986A46" w:rsidRPr="005160C5" w:rsidRDefault="00986A46" w:rsidP="0014077C">
      <w:pPr>
        <w:pStyle w:val="Point0"/>
      </w:pPr>
      <w:r w:rsidRPr="005160C5">
        <w:t>5.14.</w:t>
      </w:r>
      <w:r w:rsidRPr="005160C5">
        <w:tab/>
        <w:t>Conclusions drawn from the main findings of the audits of operations with regard to the proper functioning of the management and control system.</w:t>
      </w:r>
    </w:p>
    <w:p w:rsidR="00986A46" w:rsidRPr="005160C5" w:rsidRDefault="00986A46" w:rsidP="0014077C">
      <w:pPr>
        <w:pStyle w:val="Text1"/>
      </w:pPr>
      <w:r w:rsidRPr="005160C5">
        <w:t>Section 5.14 is to be adapted for Interreg programmes in order to describe the steps taken to draw the conclusions based on the specific rules on audits on operations applicable to Interreg programmes as set out in Article 48 of Regulation (EU) [ETC Regulation].</w:t>
      </w:r>
    </w:p>
    <w:p w:rsidR="00986A46" w:rsidRPr="005160C5" w:rsidRDefault="00986A46" w:rsidP="0014077C">
      <w:pPr>
        <w:pStyle w:val="Point0"/>
      </w:pPr>
      <w:r w:rsidRPr="005160C5">
        <w:t>6.</w:t>
      </w:r>
      <w:r w:rsidRPr="005160C5">
        <w:tab/>
        <w:t>Audits of accounts</w:t>
      </w:r>
    </w:p>
    <w:p w:rsidR="00986A46" w:rsidRPr="005160C5" w:rsidRDefault="00986A46" w:rsidP="0014077C">
      <w:pPr>
        <w:pStyle w:val="Point0"/>
      </w:pPr>
      <w:r w:rsidRPr="005160C5">
        <w:t>6.1.</w:t>
      </w:r>
      <w:r w:rsidRPr="005160C5">
        <w:tab/>
        <w:t>Identification of the authorities/bodies that have carried out audits of accounts.</w:t>
      </w:r>
    </w:p>
    <w:p w:rsidR="00986A46" w:rsidRPr="005160C5" w:rsidRDefault="00986A46" w:rsidP="0014077C">
      <w:pPr>
        <w:pStyle w:val="Point0"/>
      </w:pPr>
      <w:r w:rsidRPr="005160C5">
        <w:t>6.2.</w:t>
      </w:r>
      <w:r w:rsidRPr="005160C5">
        <w:tab/>
        <w:t>Description of audit approach used to verify that the accounts are complete, accurate and true. This shall include a reference to the audit work carried out in the context of system audits, audits of operations with relevance for the assurance on the accounts and additional verifications to be carried over the draft accounts before these are sent to the Commission.</w:t>
      </w:r>
    </w:p>
    <w:p w:rsidR="00986A46" w:rsidRPr="005160C5" w:rsidRDefault="00986A46" w:rsidP="0014077C">
      <w:pPr>
        <w:pStyle w:val="Point0"/>
      </w:pPr>
      <w:r>
        <w:br w:type="page"/>
      </w:r>
      <w:r w:rsidRPr="005160C5">
        <w:lastRenderedPageBreak/>
        <w:t>6.3.</w:t>
      </w:r>
      <w:r w:rsidRPr="005160C5">
        <w:tab/>
        <w:t>Conclusions drawn from the audits in relation to the completeness, accuracy and veracity of the accounts, including an indication on the corresponding financial corrections made and reflected in the accounts as a follow-up to such conclusions.</w:t>
      </w:r>
    </w:p>
    <w:p w:rsidR="00986A46" w:rsidRPr="005160C5" w:rsidRDefault="00986A46" w:rsidP="0014077C">
      <w:pPr>
        <w:pStyle w:val="Point0"/>
      </w:pPr>
      <w:r w:rsidRPr="005160C5">
        <w:t>6.4.</w:t>
      </w:r>
      <w:r w:rsidRPr="005160C5">
        <w:tab/>
        <w:t>Indication of whether any irregularities identified were considered to be systemic in nature, and of the measures taken.</w:t>
      </w:r>
    </w:p>
    <w:p w:rsidR="00986A46" w:rsidRPr="005160C5" w:rsidRDefault="00986A46" w:rsidP="0014077C">
      <w:pPr>
        <w:pStyle w:val="Point0"/>
      </w:pPr>
      <w:r w:rsidRPr="005160C5">
        <w:t>7.</w:t>
      </w:r>
      <w:r w:rsidRPr="005160C5">
        <w:tab/>
        <w:t>Other information</w:t>
      </w:r>
    </w:p>
    <w:p w:rsidR="00986A46" w:rsidRPr="005160C5" w:rsidRDefault="00986A46" w:rsidP="0014077C">
      <w:pPr>
        <w:pStyle w:val="Point0"/>
      </w:pPr>
      <w:r w:rsidRPr="005160C5">
        <w:t>7.1.</w:t>
      </w:r>
      <w:r w:rsidRPr="005160C5">
        <w:tab/>
        <w:t>Audit authority’s assessment of the cases of suspicions of fraud detected in the context of their audits (and of the cases reported by other national or EU bodies and related to operations audited by the audit authority), together with the measures taken. Information on number of cases, gravity, and the amounts affected, if known.</w:t>
      </w:r>
    </w:p>
    <w:p w:rsidR="00986A46" w:rsidRPr="005160C5" w:rsidRDefault="00986A46" w:rsidP="0014077C">
      <w:pPr>
        <w:pStyle w:val="Point0"/>
      </w:pPr>
      <w:r w:rsidRPr="005160C5">
        <w:t>7.2.</w:t>
      </w:r>
      <w:r w:rsidRPr="005160C5">
        <w:tab/>
        <w:t>Subsequent events occurred after the end of the accounting year and before the transmission of the annual control report to the Commission and considered when establishing the level of assurance and opinion by the audit authority.</w:t>
      </w:r>
    </w:p>
    <w:p w:rsidR="00986A46" w:rsidRPr="005160C5" w:rsidRDefault="00986A46" w:rsidP="0014077C">
      <w:pPr>
        <w:pStyle w:val="Point0"/>
      </w:pPr>
      <w:r>
        <w:br w:type="page"/>
      </w:r>
      <w:r w:rsidRPr="005160C5">
        <w:lastRenderedPageBreak/>
        <w:t>8.</w:t>
      </w:r>
      <w:r w:rsidRPr="005160C5">
        <w:tab/>
        <w:t>Overall level of assurance</w:t>
      </w:r>
    </w:p>
    <w:p w:rsidR="00986A46" w:rsidRPr="005160C5" w:rsidRDefault="00986A46" w:rsidP="0014077C">
      <w:pPr>
        <w:pStyle w:val="Point0"/>
      </w:pPr>
      <w:r w:rsidRPr="005160C5">
        <w:t>8.1.</w:t>
      </w:r>
      <w:r w:rsidRPr="005160C5">
        <w:tab/>
        <w:t>Indication of the overall level of assurance on the proper functioning of the management and control system, and an explanation of how the level was obtained from the combination of the results of the system audits and audits of operations. Where relevant, the audit authority shall take also account of the results of other national or Union audit work carried out.</w:t>
      </w:r>
    </w:p>
    <w:p w:rsidR="00986A46" w:rsidRPr="005160C5" w:rsidRDefault="00986A46" w:rsidP="0014077C">
      <w:pPr>
        <w:pStyle w:val="Point0"/>
      </w:pPr>
      <w:r w:rsidRPr="005160C5">
        <w:t>8.2.</w:t>
      </w:r>
      <w:r w:rsidRPr="005160C5">
        <w:tab/>
        <w:t>Assessment of any mitigating actions not linked to financial corrections that were implemented, financial corrections implemented and an assessment of the need for any additional corrective measures, both from the perspective of improvements of the management and control systems and of the impact on the EU budget.</w:t>
      </w:r>
    </w:p>
    <w:p w:rsidR="00986A46" w:rsidRPr="005160C5" w:rsidRDefault="00986A46" w:rsidP="00A72245"/>
    <w:p w:rsidR="00986A46" w:rsidRPr="005160C5" w:rsidRDefault="00986A46" w:rsidP="00A72245">
      <w:pPr>
        <w:sectPr w:rsidR="00986A46" w:rsidRPr="005160C5" w:rsidSect="00721338">
          <w:headerReference w:type="even" r:id="rId31"/>
          <w:headerReference w:type="default" r:id="rId32"/>
          <w:footerReference w:type="even" r:id="rId33"/>
          <w:footerReference w:type="default" r:id="rId34"/>
          <w:headerReference w:type="first" r:id="rId35"/>
          <w:footerReference w:type="first" r:id="rId36"/>
          <w:footnotePr>
            <w:numRestart w:val="eachPage"/>
          </w:footnotePr>
          <w:pgSz w:w="11906" w:h="16838"/>
          <w:pgMar w:top="1134" w:right="1134" w:bottom="1134" w:left="1134" w:header="567" w:footer="567" w:gutter="0"/>
          <w:cols w:space="708"/>
          <w:docGrid w:linePitch="360"/>
        </w:sectPr>
      </w:pPr>
    </w:p>
    <w:p w:rsidR="00986A46" w:rsidRPr="005160C5" w:rsidRDefault="00986A46" w:rsidP="0014077C">
      <w:pPr>
        <w:pStyle w:val="Point0"/>
      </w:pPr>
      <w:r w:rsidRPr="005160C5">
        <w:lastRenderedPageBreak/>
        <w:t>9.</w:t>
      </w:r>
      <w:r w:rsidRPr="005160C5">
        <w:tab/>
        <w:t>ANNEXES TO THE ANNUAL CONTROL REPORT</w:t>
      </w:r>
    </w:p>
    <w:p w:rsidR="00986A46" w:rsidRPr="005160C5" w:rsidRDefault="00986A46" w:rsidP="0014077C">
      <w:pPr>
        <w:pStyle w:val="Point0"/>
      </w:pPr>
      <w:r w:rsidRPr="005160C5">
        <w:t>9.1.</w:t>
      </w:r>
      <w:r w:rsidRPr="005160C5">
        <w:tab/>
        <w:t>Results of system audits.</w:t>
      </w:r>
    </w:p>
    <w:tbl>
      <w:tblPr>
        <w:tblStyle w:val="TableGrid"/>
        <w:tblW w:w="5000" w:type="pct"/>
        <w:tblInd w:w="0" w:type="dxa"/>
        <w:tblLook w:val="04A0" w:firstRow="1" w:lastRow="0" w:firstColumn="1" w:lastColumn="0" w:noHBand="0" w:noVBand="1"/>
      </w:tblPr>
      <w:tblGrid>
        <w:gridCol w:w="1832"/>
        <w:gridCol w:w="1544"/>
        <w:gridCol w:w="772"/>
        <w:gridCol w:w="902"/>
        <w:gridCol w:w="692"/>
        <w:gridCol w:w="692"/>
        <w:gridCol w:w="692"/>
        <w:gridCol w:w="692"/>
        <w:gridCol w:w="692"/>
        <w:gridCol w:w="692"/>
        <w:gridCol w:w="692"/>
        <w:gridCol w:w="692"/>
        <w:gridCol w:w="692"/>
        <w:gridCol w:w="695"/>
        <w:gridCol w:w="1479"/>
        <w:gridCol w:w="1334"/>
      </w:tblGrid>
      <w:tr w:rsidR="00986A46" w:rsidRPr="009B281D" w:rsidTr="009B281D">
        <w:trPr>
          <w:trHeight w:val="227"/>
        </w:trPr>
        <w:tc>
          <w:tcPr>
            <w:tcW w:w="620" w:type="pct"/>
            <w:vMerge w:val="restart"/>
            <w:vAlign w:val="center"/>
          </w:tcPr>
          <w:p w:rsidR="00986A46" w:rsidRPr="009B281D" w:rsidRDefault="00986A46" w:rsidP="009B281D">
            <w:pPr>
              <w:spacing w:before="60" w:after="60" w:line="240" w:lineRule="auto"/>
              <w:jc w:val="center"/>
              <w:rPr>
                <w:sz w:val="20"/>
                <w:szCs w:val="18"/>
              </w:rPr>
            </w:pPr>
            <w:r w:rsidRPr="009B281D">
              <w:rPr>
                <w:sz w:val="20"/>
                <w:szCs w:val="18"/>
              </w:rPr>
              <w:t>Audited Entity</w:t>
            </w:r>
          </w:p>
        </w:tc>
        <w:tc>
          <w:tcPr>
            <w:tcW w:w="522" w:type="pct"/>
            <w:vMerge w:val="restart"/>
            <w:vAlign w:val="center"/>
          </w:tcPr>
          <w:p w:rsidR="00986A46" w:rsidRPr="009B281D" w:rsidRDefault="00986A46" w:rsidP="009B281D">
            <w:pPr>
              <w:spacing w:before="60" w:after="60" w:line="240" w:lineRule="auto"/>
              <w:jc w:val="center"/>
              <w:rPr>
                <w:sz w:val="20"/>
                <w:szCs w:val="18"/>
              </w:rPr>
            </w:pPr>
            <w:r w:rsidRPr="009B281D">
              <w:rPr>
                <w:sz w:val="20"/>
                <w:szCs w:val="18"/>
              </w:rPr>
              <w:t>Fund (Multi-funds programme)</w:t>
            </w:r>
          </w:p>
        </w:tc>
        <w:tc>
          <w:tcPr>
            <w:tcW w:w="261" w:type="pct"/>
            <w:vMerge w:val="restart"/>
            <w:vAlign w:val="center"/>
          </w:tcPr>
          <w:p w:rsidR="00986A46" w:rsidRPr="009B281D" w:rsidRDefault="00986A46" w:rsidP="009B281D">
            <w:pPr>
              <w:spacing w:before="60" w:after="60" w:line="240" w:lineRule="auto"/>
              <w:jc w:val="center"/>
              <w:rPr>
                <w:sz w:val="20"/>
                <w:szCs w:val="18"/>
              </w:rPr>
            </w:pPr>
            <w:r w:rsidRPr="009B281D">
              <w:rPr>
                <w:sz w:val="20"/>
                <w:szCs w:val="18"/>
              </w:rPr>
              <w:t>Title of the audit</w:t>
            </w:r>
          </w:p>
        </w:tc>
        <w:tc>
          <w:tcPr>
            <w:tcW w:w="305" w:type="pct"/>
            <w:vMerge w:val="restart"/>
            <w:vAlign w:val="center"/>
          </w:tcPr>
          <w:p w:rsidR="00986A46" w:rsidRPr="009B281D" w:rsidRDefault="00986A46" w:rsidP="009B281D">
            <w:pPr>
              <w:spacing w:before="60" w:after="60" w:line="240" w:lineRule="auto"/>
              <w:jc w:val="center"/>
              <w:rPr>
                <w:sz w:val="20"/>
                <w:szCs w:val="18"/>
              </w:rPr>
            </w:pPr>
            <w:r w:rsidRPr="009B281D">
              <w:rPr>
                <w:sz w:val="20"/>
                <w:szCs w:val="18"/>
              </w:rPr>
              <w:t>Date of the final audit report</w:t>
            </w:r>
          </w:p>
        </w:tc>
        <w:tc>
          <w:tcPr>
            <w:tcW w:w="2341" w:type="pct"/>
            <w:gridSpan w:val="10"/>
            <w:vAlign w:val="center"/>
          </w:tcPr>
          <w:p w:rsidR="00986A46" w:rsidRPr="009B281D" w:rsidRDefault="00986A46" w:rsidP="009B281D">
            <w:pPr>
              <w:pStyle w:val="Point0"/>
              <w:spacing w:before="60" w:after="60" w:line="240" w:lineRule="auto"/>
              <w:ind w:left="0" w:firstLine="0"/>
              <w:jc w:val="center"/>
              <w:rPr>
                <w:sz w:val="20"/>
                <w:szCs w:val="18"/>
              </w:rPr>
            </w:pPr>
            <w:r w:rsidRPr="009B281D">
              <w:rPr>
                <w:sz w:val="20"/>
                <w:szCs w:val="18"/>
              </w:rPr>
              <w:t>Programme: [CCI and Name of Programme]</w:t>
            </w:r>
          </w:p>
        </w:tc>
        <w:tc>
          <w:tcPr>
            <w:tcW w:w="500" w:type="pct"/>
            <w:vMerge w:val="restart"/>
            <w:vAlign w:val="center"/>
          </w:tcPr>
          <w:p w:rsidR="00986A46" w:rsidRPr="009B281D" w:rsidRDefault="00986A46" w:rsidP="009B281D">
            <w:pPr>
              <w:spacing w:before="60" w:after="60" w:line="240" w:lineRule="auto"/>
              <w:jc w:val="center"/>
              <w:rPr>
                <w:sz w:val="20"/>
                <w:szCs w:val="18"/>
              </w:rPr>
            </w:pPr>
            <w:r w:rsidRPr="009B281D">
              <w:rPr>
                <w:sz w:val="20"/>
                <w:szCs w:val="18"/>
              </w:rPr>
              <w:t>Overall assessment (category 1, 2, 3, 4)</w:t>
            </w:r>
          </w:p>
          <w:p w:rsidR="00986A46" w:rsidRPr="009B281D" w:rsidRDefault="00986A46" w:rsidP="009B281D">
            <w:pPr>
              <w:spacing w:before="60" w:after="60" w:line="240" w:lineRule="auto"/>
              <w:jc w:val="center"/>
              <w:rPr>
                <w:sz w:val="20"/>
                <w:szCs w:val="18"/>
              </w:rPr>
            </w:pPr>
            <w:r w:rsidRPr="009B281D">
              <w:rPr>
                <w:sz w:val="20"/>
                <w:szCs w:val="18"/>
              </w:rPr>
              <w:t>[as defined in Table 2 of Annex XI to the Regulation</w:t>
            </w:r>
          </w:p>
        </w:tc>
        <w:tc>
          <w:tcPr>
            <w:tcW w:w="451" w:type="pct"/>
            <w:vMerge w:val="restart"/>
            <w:vAlign w:val="center"/>
          </w:tcPr>
          <w:p w:rsidR="00986A46" w:rsidRPr="009B281D" w:rsidRDefault="00986A46" w:rsidP="009B281D">
            <w:pPr>
              <w:spacing w:before="60" w:after="60" w:line="240" w:lineRule="auto"/>
              <w:jc w:val="center"/>
              <w:rPr>
                <w:sz w:val="20"/>
                <w:szCs w:val="18"/>
              </w:rPr>
            </w:pPr>
            <w:r w:rsidRPr="009B281D">
              <w:rPr>
                <w:sz w:val="20"/>
                <w:szCs w:val="18"/>
              </w:rPr>
              <w:t>Comments</w:t>
            </w:r>
          </w:p>
        </w:tc>
      </w:tr>
      <w:tr w:rsidR="00986A46" w:rsidRPr="009B281D" w:rsidTr="009B281D">
        <w:trPr>
          <w:trHeight w:val="227"/>
        </w:trPr>
        <w:tc>
          <w:tcPr>
            <w:tcW w:w="620" w:type="pct"/>
            <w:vMerge/>
            <w:vAlign w:val="center"/>
          </w:tcPr>
          <w:p w:rsidR="00986A46" w:rsidRPr="009B281D" w:rsidRDefault="00986A46" w:rsidP="009B281D">
            <w:pPr>
              <w:spacing w:before="60" w:after="60" w:line="240" w:lineRule="auto"/>
              <w:jc w:val="center"/>
              <w:rPr>
                <w:sz w:val="20"/>
                <w:szCs w:val="18"/>
              </w:rPr>
            </w:pPr>
          </w:p>
        </w:tc>
        <w:tc>
          <w:tcPr>
            <w:tcW w:w="522" w:type="pct"/>
            <w:vMerge/>
            <w:vAlign w:val="center"/>
          </w:tcPr>
          <w:p w:rsidR="00986A46" w:rsidRPr="009B281D" w:rsidRDefault="00986A46" w:rsidP="009B281D">
            <w:pPr>
              <w:spacing w:before="60" w:after="60" w:line="240" w:lineRule="auto"/>
              <w:jc w:val="center"/>
              <w:rPr>
                <w:sz w:val="20"/>
                <w:szCs w:val="18"/>
              </w:rPr>
            </w:pPr>
          </w:p>
        </w:tc>
        <w:tc>
          <w:tcPr>
            <w:tcW w:w="261" w:type="pct"/>
            <w:vMerge/>
            <w:vAlign w:val="center"/>
          </w:tcPr>
          <w:p w:rsidR="00986A46" w:rsidRPr="009B281D" w:rsidRDefault="00986A46" w:rsidP="009B281D">
            <w:pPr>
              <w:spacing w:before="60" w:after="60" w:line="240" w:lineRule="auto"/>
              <w:jc w:val="center"/>
              <w:rPr>
                <w:sz w:val="20"/>
                <w:szCs w:val="18"/>
              </w:rPr>
            </w:pPr>
          </w:p>
        </w:tc>
        <w:tc>
          <w:tcPr>
            <w:tcW w:w="305" w:type="pct"/>
            <w:vMerge/>
            <w:vAlign w:val="center"/>
          </w:tcPr>
          <w:p w:rsidR="00986A46" w:rsidRPr="009B281D" w:rsidRDefault="00986A46" w:rsidP="009B281D">
            <w:pPr>
              <w:spacing w:before="60" w:after="60" w:line="240" w:lineRule="auto"/>
              <w:jc w:val="center"/>
              <w:rPr>
                <w:sz w:val="20"/>
                <w:szCs w:val="18"/>
              </w:rPr>
            </w:pPr>
          </w:p>
        </w:tc>
        <w:tc>
          <w:tcPr>
            <w:tcW w:w="2341" w:type="pct"/>
            <w:gridSpan w:val="10"/>
            <w:vAlign w:val="center"/>
          </w:tcPr>
          <w:p w:rsidR="00986A46" w:rsidRPr="009B281D" w:rsidRDefault="00986A46" w:rsidP="009B281D">
            <w:pPr>
              <w:spacing w:before="60" w:after="60" w:line="240" w:lineRule="auto"/>
              <w:jc w:val="center"/>
              <w:rPr>
                <w:sz w:val="20"/>
                <w:szCs w:val="18"/>
              </w:rPr>
            </w:pPr>
            <w:r w:rsidRPr="009B281D">
              <w:rPr>
                <w:sz w:val="20"/>
                <w:szCs w:val="18"/>
              </w:rPr>
              <w:t>Key requirements (as applicable)</w:t>
            </w:r>
          </w:p>
          <w:p w:rsidR="00986A46" w:rsidRPr="009B281D" w:rsidRDefault="00986A46" w:rsidP="009B281D">
            <w:pPr>
              <w:spacing w:before="60" w:after="60" w:line="240" w:lineRule="auto"/>
              <w:jc w:val="center"/>
              <w:rPr>
                <w:sz w:val="20"/>
                <w:szCs w:val="18"/>
              </w:rPr>
            </w:pPr>
            <w:r w:rsidRPr="009B281D">
              <w:rPr>
                <w:sz w:val="20"/>
                <w:szCs w:val="18"/>
              </w:rPr>
              <w:t>[as defined in Table 1 of Annex XI</w:t>
            </w:r>
          </w:p>
        </w:tc>
        <w:tc>
          <w:tcPr>
            <w:tcW w:w="500" w:type="pct"/>
            <w:vMerge/>
            <w:vAlign w:val="center"/>
          </w:tcPr>
          <w:p w:rsidR="00986A46" w:rsidRPr="009B281D" w:rsidRDefault="00986A46" w:rsidP="009B281D">
            <w:pPr>
              <w:spacing w:before="60" w:after="60" w:line="240" w:lineRule="auto"/>
              <w:jc w:val="center"/>
              <w:rPr>
                <w:sz w:val="20"/>
                <w:szCs w:val="18"/>
              </w:rPr>
            </w:pPr>
          </w:p>
        </w:tc>
        <w:tc>
          <w:tcPr>
            <w:tcW w:w="451" w:type="pct"/>
            <w:vMerge/>
            <w:vAlign w:val="center"/>
          </w:tcPr>
          <w:p w:rsidR="00986A46" w:rsidRPr="009B281D" w:rsidRDefault="00986A46" w:rsidP="009B281D">
            <w:pPr>
              <w:spacing w:before="60" w:after="60" w:line="240" w:lineRule="auto"/>
              <w:jc w:val="center"/>
              <w:rPr>
                <w:sz w:val="20"/>
                <w:szCs w:val="18"/>
              </w:rPr>
            </w:pPr>
          </w:p>
        </w:tc>
      </w:tr>
      <w:tr w:rsidR="00986A46" w:rsidRPr="009B281D" w:rsidTr="009B281D">
        <w:trPr>
          <w:trHeight w:val="227"/>
        </w:trPr>
        <w:tc>
          <w:tcPr>
            <w:tcW w:w="620" w:type="pct"/>
            <w:vAlign w:val="center"/>
          </w:tcPr>
          <w:p w:rsidR="00986A46" w:rsidRPr="009B281D" w:rsidRDefault="00986A46" w:rsidP="009B281D">
            <w:pPr>
              <w:spacing w:before="60" w:after="60" w:line="240" w:lineRule="auto"/>
              <w:jc w:val="center"/>
              <w:rPr>
                <w:sz w:val="20"/>
                <w:szCs w:val="18"/>
              </w:rPr>
            </w:pPr>
          </w:p>
        </w:tc>
        <w:tc>
          <w:tcPr>
            <w:tcW w:w="522" w:type="pct"/>
            <w:vAlign w:val="center"/>
          </w:tcPr>
          <w:p w:rsidR="00986A46" w:rsidRPr="009B281D" w:rsidRDefault="00986A46" w:rsidP="009B281D">
            <w:pPr>
              <w:spacing w:before="60" w:after="60" w:line="240" w:lineRule="auto"/>
              <w:jc w:val="center"/>
              <w:rPr>
                <w:sz w:val="20"/>
                <w:szCs w:val="18"/>
              </w:rPr>
            </w:pPr>
          </w:p>
        </w:tc>
        <w:tc>
          <w:tcPr>
            <w:tcW w:w="261" w:type="pct"/>
            <w:vAlign w:val="center"/>
          </w:tcPr>
          <w:p w:rsidR="00986A46" w:rsidRPr="009B281D" w:rsidRDefault="00986A46" w:rsidP="009B281D">
            <w:pPr>
              <w:spacing w:before="60" w:after="60" w:line="240" w:lineRule="auto"/>
              <w:jc w:val="center"/>
              <w:rPr>
                <w:sz w:val="20"/>
                <w:szCs w:val="18"/>
              </w:rPr>
            </w:pPr>
          </w:p>
        </w:tc>
        <w:tc>
          <w:tcPr>
            <w:tcW w:w="305" w:type="pct"/>
            <w:vAlign w:val="center"/>
          </w:tcPr>
          <w:p w:rsidR="00986A46" w:rsidRPr="009B281D" w:rsidRDefault="00986A46" w:rsidP="009B281D">
            <w:pPr>
              <w:spacing w:before="60" w:after="60" w:line="240" w:lineRule="auto"/>
              <w:jc w:val="center"/>
              <w:rPr>
                <w:sz w:val="20"/>
                <w:szCs w:val="18"/>
              </w:rPr>
            </w:pPr>
          </w:p>
        </w:tc>
        <w:tc>
          <w:tcPr>
            <w:tcW w:w="234" w:type="pct"/>
            <w:vAlign w:val="center"/>
          </w:tcPr>
          <w:p w:rsidR="00986A46" w:rsidRPr="009B281D" w:rsidRDefault="00986A46" w:rsidP="009B281D">
            <w:pPr>
              <w:spacing w:before="60" w:after="60" w:line="240" w:lineRule="auto"/>
              <w:jc w:val="center"/>
              <w:rPr>
                <w:sz w:val="20"/>
                <w:szCs w:val="18"/>
              </w:rPr>
            </w:pPr>
            <w:r w:rsidRPr="009B281D">
              <w:rPr>
                <w:sz w:val="20"/>
                <w:szCs w:val="18"/>
              </w:rPr>
              <w:t>KR 1</w:t>
            </w:r>
          </w:p>
        </w:tc>
        <w:tc>
          <w:tcPr>
            <w:tcW w:w="234" w:type="pct"/>
            <w:vAlign w:val="center"/>
          </w:tcPr>
          <w:p w:rsidR="00986A46" w:rsidRPr="009B281D" w:rsidRDefault="00986A46" w:rsidP="009B281D">
            <w:pPr>
              <w:spacing w:before="60" w:after="60" w:line="240" w:lineRule="auto"/>
              <w:jc w:val="center"/>
              <w:rPr>
                <w:sz w:val="20"/>
                <w:szCs w:val="18"/>
              </w:rPr>
            </w:pPr>
            <w:r w:rsidRPr="009B281D">
              <w:rPr>
                <w:sz w:val="20"/>
                <w:szCs w:val="18"/>
              </w:rPr>
              <w:t>KR 2</w:t>
            </w:r>
          </w:p>
        </w:tc>
        <w:tc>
          <w:tcPr>
            <w:tcW w:w="234" w:type="pct"/>
            <w:vAlign w:val="center"/>
          </w:tcPr>
          <w:p w:rsidR="00986A46" w:rsidRPr="009B281D" w:rsidRDefault="00986A46" w:rsidP="009B281D">
            <w:pPr>
              <w:spacing w:before="60" w:after="60" w:line="240" w:lineRule="auto"/>
              <w:jc w:val="center"/>
              <w:rPr>
                <w:sz w:val="20"/>
                <w:szCs w:val="18"/>
              </w:rPr>
            </w:pPr>
            <w:r w:rsidRPr="009B281D">
              <w:rPr>
                <w:sz w:val="20"/>
                <w:szCs w:val="18"/>
              </w:rPr>
              <w:t>KR 3</w:t>
            </w:r>
          </w:p>
        </w:tc>
        <w:tc>
          <w:tcPr>
            <w:tcW w:w="234" w:type="pct"/>
            <w:vAlign w:val="center"/>
          </w:tcPr>
          <w:p w:rsidR="00986A46" w:rsidRPr="009B281D" w:rsidRDefault="00986A46" w:rsidP="009B281D">
            <w:pPr>
              <w:spacing w:before="60" w:after="60" w:line="240" w:lineRule="auto"/>
              <w:jc w:val="center"/>
              <w:rPr>
                <w:sz w:val="20"/>
                <w:szCs w:val="18"/>
              </w:rPr>
            </w:pPr>
            <w:r w:rsidRPr="009B281D">
              <w:rPr>
                <w:sz w:val="20"/>
                <w:szCs w:val="18"/>
              </w:rPr>
              <w:t>KR 4</w:t>
            </w:r>
          </w:p>
        </w:tc>
        <w:tc>
          <w:tcPr>
            <w:tcW w:w="234" w:type="pct"/>
            <w:vAlign w:val="center"/>
          </w:tcPr>
          <w:p w:rsidR="00986A46" w:rsidRPr="009B281D" w:rsidRDefault="00986A46" w:rsidP="009B281D">
            <w:pPr>
              <w:spacing w:before="60" w:after="60" w:line="240" w:lineRule="auto"/>
              <w:jc w:val="center"/>
              <w:rPr>
                <w:sz w:val="20"/>
                <w:szCs w:val="18"/>
              </w:rPr>
            </w:pPr>
            <w:r w:rsidRPr="009B281D">
              <w:rPr>
                <w:sz w:val="20"/>
                <w:szCs w:val="18"/>
              </w:rPr>
              <w:t>KR 5</w:t>
            </w:r>
          </w:p>
        </w:tc>
        <w:tc>
          <w:tcPr>
            <w:tcW w:w="234" w:type="pct"/>
            <w:vAlign w:val="center"/>
          </w:tcPr>
          <w:p w:rsidR="00986A46" w:rsidRPr="009B281D" w:rsidRDefault="00986A46" w:rsidP="009B281D">
            <w:pPr>
              <w:spacing w:before="60" w:after="60" w:line="240" w:lineRule="auto"/>
              <w:jc w:val="center"/>
              <w:rPr>
                <w:sz w:val="20"/>
                <w:szCs w:val="18"/>
              </w:rPr>
            </w:pPr>
            <w:r w:rsidRPr="009B281D">
              <w:rPr>
                <w:sz w:val="20"/>
                <w:szCs w:val="18"/>
              </w:rPr>
              <w:t>KR 6</w:t>
            </w:r>
          </w:p>
        </w:tc>
        <w:tc>
          <w:tcPr>
            <w:tcW w:w="234" w:type="pct"/>
            <w:vAlign w:val="center"/>
          </w:tcPr>
          <w:p w:rsidR="00986A46" w:rsidRPr="009B281D" w:rsidRDefault="00986A46" w:rsidP="009B281D">
            <w:pPr>
              <w:spacing w:before="60" w:after="60" w:line="240" w:lineRule="auto"/>
              <w:jc w:val="center"/>
              <w:rPr>
                <w:sz w:val="20"/>
                <w:szCs w:val="18"/>
              </w:rPr>
            </w:pPr>
            <w:r w:rsidRPr="009B281D">
              <w:rPr>
                <w:sz w:val="20"/>
                <w:szCs w:val="18"/>
              </w:rPr>
              <w:t>KR 7</w:t>
            </w:r>
          </w:p>
        </w:tc>
        <w:tc>
          <w:tcPr>
            <w:tcW w:w="234" w:type="pct"/>
            <w:vAlign w:val="center"/>
          </w:tcPr>
          <w:p w:rsidR="00986A46" w:rsidRPr="009B281D" w:rsidRDefault="00986A46" w:rsidP="009B281D">
            <w:pPr>
              <w:spacing w:before="60" w:after="60" w:line="240" w:lineRule="auto"/>
              <w:jc w:val="center"/>
              <w:rPr>
                <w:sz w:val="20"/>
                <w:szCs w:val="18"/>
              </w:rPr>
            </w:pPr>
            <w:r w:rsidRPr="009B281D">
              <w:rPr>
                <w:sz w:val="20"/>
                <w:szCs w:val="18"/>
              </w:rPr>
              <w:t>KR 8</w:t>
            </w:r>
          </w:p>
        </w:tc>
        <w:tc>
          <w:tcPr>
            <w:tcW w:w="234" w:type="pct"/>
            <w:vAlign w:val="center"/>
          </w:tcPr>
          <w:p w:rsidR="00986A46" w:rsidRPr="009B281D" w:rsidRDefault="00986A46" w:rsidP="009B281D">
            <w:pPr>
              <w:spacing w:before="60" w:after="60" w:line="240" w:lineRule="auto"/>
              <w:jc w:val="center"/>
              <w:rPr>
                <w:sz w:val="20"/>
                <w:szCs w:val="18"/>
              </w:rPr>
            </w:pPr>
            <w:r w:rsidRPr="009B281D">
              <w:rPr>
                <w:sz w:val="20"/>
                <w:szCs w:val="18"/>
              </w:rPr>
              <w:t>KR 9</w:t>
            </w:r>
          </w:p>
        </w:tc>
        <w:tc>
          <w:tcPr>
            <w:tcW w:w="235" w:type="pct"/>
            <w:vAlign w:val="center"/>
          </w:tcPr>
          <w:p w:rsidR="00986A46" w:rsidRPr="009B281D" w:rsidRDefault="00986A46" w:rsidP="009B281D">
            <w:pPr>
              <w:spacing w:before="60" w:after="60" w:line="240" w:lineRule="auto"/>
              <w:jc w:val="center"/>
              <w:rPr>
                <w:sz w:val="20"/>
                <w:szCs w:val="18"/>
              </w:rPr>
            </w:pPr>
            <w:r w:rsidRPr="009B281D">
              <w:rPr>
                <w:sz w:val="20"/>
                <w:szCs w:val="18"/>
              </w:rPr>
              <w:t>KR 10</w:t>
            </w:r>
          </w:p>
        </w:tc>
        <w:tc>
          <w:tcPr>
            <w:tcW w:w="500" w:type="pct"/>
            <w:vAlign w:val="center"/>
          </w:tcPr>
          <w:p w:rsidR="00986A46" w:rsidRPr="009B281D" w:rsidRDefault="00986A46" w:rsidP="009B281D">
            <w:pPr>
              <w:spacing w:before="60" w:after="60" w:line="240" w:lineRule="auto"/>
              <w:jc w:val="center"/>
              <w:rPr>
                <w:sz w:val="20"/>
                <w:szCs w:val="18"/>
              </w:rPr>
            </w:pPr>
          </w:p>
        </w:tc>
        <w:tc>
          <w:tcPr>
            <w:tcW w:w="451" w:type="pct"/>
            <w:vAlign w:val="center"/>
          </w:tcPr>
          <w:p w:rsidR="00986A46" w:rsidRPr="009B281D" w:rsidRDefault="00986A46" w:rsidP="009B281D">
            <w:pPr>
              <w:spacing w:before="60" w:after="60" w:line="240" w:lineRule="auto"/>
              <w:jc w:val="center"/>
              <w:rPr>
                <w:sz w:val="20"/>
                <w:szCs w:val="18"/>
              </w:rPr>
            </w:pPr>
          </w:p>
        </w:tc>
      </w:tr>
      <w:tr w:rsidR="00986A46" w:rsidRPr="009B281D" w:rsidTr="00C07B7E">
        <w:trPr>
          <w:trHeight w:val="227"/>
        </w:trPr>
        <w:tc>
          <w:tcPr>
            <w:tcW w:w="620" w:type="pct"/>
            <w:vMerge w:val="restart"/>
          </w:tcPr>
          <w:p w:rsidR="00986A46" w:rsidRPr="009B281D" w:rsidRDefault="00986A46" w:rsidP="009B281D">
            <w:pPr>
              <w:spacing w:before="60" w:after="60" w:line="240" w:lineRule="auto"/>
              <w:rPr>
                <w:sz w:val="20"/>
                <w:szCs w:val="18"/>
              </w:rPr>
            </w:pPr>
            <w:r w:rsidRPr="009B281D">
              <w:rPr>
                <w:sz w:val="20"/>
                <w:szCs w:val="18"/>
              </w:rPr>
              <w:t>MA</w:t>
            </w:r>
          </w:p>
        </w:tc>
        <w:tc>
          <w:tcPr>
            <w:tcW w:w="522" w:type="pct"/>
          </w:tcPr>
          <w:p w:rsidR="00986A46" w:rsidRPr="009B281D" w:rsidRDefault="00986A46" w:rsidP="009B281D">
            <w:pPr>
              <w:spacing w:before="60" w:after="60" w:line="240" w:lineRule="auto"/>
              <w:rPr>
                <w:sz w:val="20"/>
                <w:szCs w:val="18"/>
              </w:rPr>
            </w:pPr>
          </w:p>
        </w:tc>
        <w:tc>
          <w:tcPr>
            <w:tcW w:w="261" w:type="pct"/>
          </w:tcPr>
          <w:p w:rsidR="00986A46" w:rsidRPr="009B281D" w:rsidRDefault="00986A46" w:rsidP="009B281D">
            <w:pPr>
              <w:spacing w:before="60" w:after="60" w:line="240" w:lineRule="auto"/>
              <w:rPr>
                <w:sz w:val="20"/>
                <w:szCs w:val="18"/>
              </w:rPr>
            </w:pPr>
          </w:p>
        </w:tc>
        <w:tc>
          <w:tcPr>
            <w:tcW w:w="305"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5" w:type="pct"/>
            <w:vMerge w:val="restart"/>
          </w:tcPr>
          <w:p w:rsidR="00986A46" w:rsidRPr="009B281D" w:rsidRDefault="00986A46" w:rsidP="009B281D">
            <w:pPr>
              <w:spacing w:before="60" w:after="60" w:line="240" w:lineRule="auto"/>
              <w:rPr>
                <w:sz w:val="20"/>
                <w:szCs w:val="18"/>
              </w:rPr>
            </w:pPr>
          </w:p>
        </w:tc>
        <w:tc>
          <w:tcPr>
            <w:tcW w:w="500" w:type="pct"/>
          </w:tcPr>
          <w:p w:rsidR="00986A46" w:rsidRPr="009B281D" w:rsidRDefault="00986A46" w:rsidP="009B281D">
            <w:pPr>
              <w:spacing w:before="60" w:after="60" w:line="240" w:lineRule="auto"/>
              <w:rPr>
                <w:sz w:val="20"/>
                <w:szCs w:val="18"/>
              </w:rPr>
            </w:pPr>
          </w:p>
        </w:tc>
        <w:tc>
          <w:tcPr>
            <w:tcW w:w="451" w:type="pct"/>
          </w:tcPr>
          <w:p w:rsidR="00986A46" w:rsidRPr="009B281D" w:rsidRDefault="00986A46" w:rsidP="009B281D">
            <w:pPr>
              <w:spacing w:before="60" w:after="60" w:line="240" w:lineRule="auto"/>
              <w:rPr>
                <w:sz w:val="20"/>
                <w:szCs w:val="18"/>
              </w:rPr>
            </w:pPr>
          </w:p>
        </w:tc>
      </w:tr>
      <w:tr w:rsidR="00986A46" w:rsidRPr="009B281D" w:rsidTr="00C07B7E">
        <w:trPr>
          <w:trHeight w:val="227"/>
        </w:trPr>
        <w:tc>
          <w:tcPr>
            <w:tcW w:w="620" w:type="pct"/>
            <w:vMerge/>
            <w:vAlign w:val="center"/>
          </w:tcPr>
          <w:p w:rsidR="00986A46" w:rsidRPr="009B281D" w:rsidRDefault="00986A46" w:rsidP="009B281D">
            <w:pPr>
              <w:spacing w:before="60" w:after="60" w:line="240" w:lineRule="auto"/>
              <w:rPr>
                <w:sz w:val="20"/>
                <w:szCs w:val="18"/>
              </w:rPr>
            </w:pPr>
          </w:p>
        </w:tc>
        <w:tc>
          <w:tcPr>
            <w:tcW w:w="522" w:type="pct"/>
          </w:tcPr>
          <w:p w:rsidR="00986A46" w:rsidRPr="009B281D" w:rsidRDefault="00986A46" w:rsidP="009B281D">
            <w:pPr>
              <w:spacing w:before="60" w:after="60" w:line="240" w:lineRule="auto"/>
              <w:rPr>
                <w:sz w:val="20"/>
                <w:szCs w:val="18"/>
              </w:rPr>
            </w:pPr>
          </w:p>
        </w:tc>
        <w:tc>
          <w:tcPr>
            <w:tcW w:w="261" w:type="pct"/>
          </w:tcPr>
          <w:p w:rsidR="00986A46" w:rsidRPr="009B281D" w:rsidRDefault="00986A46" w:rsidP="009B281D">
            <w:pPr>
              <w:spacing w:before="60" w:after="60" w:line="240" w:lineRule="auto"/>
              <w:rPr>
                <w:sz w:val="20"/>
                <w:szCs w:val="18"/>
              </w:rPr>
            </w:pPr>
          </w:p>
        </w:tc>
        <w:tc>
          <w:tcPr>
            <w:tcW w:w="305"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vAlign w:val="center"/>
          </w:tcPr>
          <w:p w:rsidR="00986A46" w:rsidRPr="009B281D" w:rsidRDefault="00986A46" w:rsidP="009B281D">
            <w:pPr>
              <w:spacing w:before="60" w:after="60" w:line="240" w:lineRule="auto"/>
              <w:rPr>
                <w:sz w:val="20"/>
                <w:szCs w:val="18"/>
              </w:rPr>
            </w:pPr>
          </w:p>
        </w:tc>
        <w:tc>
          <w:tcPr>
            <w:tcW w:w="235" w:type="pct"/>
            <w:vMerge/>
            <w:vAlign w:val="center"/>
          </w:tcPr>
          <w:p w:rsidR="00986A46" w:rsidRPr="009B281D" w:rsidRDefault="00986A46" w:rsidP="009B281D">
            <w:pPr>
              <w:spacing w:before="60" w:after="60" w:line="240" w:lineRule="auto"/>
              <w:rPr>
                <w:sz w:val="20"/>
                <w:szCs w:val="18"/>
              </w:rPr>
            </w:pPr>
          </w:p>
        </w:tc>
        <w:tc>
          <w:tcPr>
            <w:tcW w:w="500" w:type="pct"/>
            <w:vAlign w:val="center"/>
          </w:tcPr>
          <w:p w:rsidR="00986A46" w:rsidRPr="009B281D" w:rsidRDefault="00986A46" w:rsidP="009B281D">
            <w:pPr>
              <w:spacing w:before="60" w:after="60" w:line="240" w:lineRule="auto"/>
              <w:rPr>
                <w:sz w:val="20"/>
                <w:szCs w:val="18"/>
              </w:rPr>
            </w:pPr>
          </w:p>
        </w:tc>
        <w:tc>
          <w:tcPr>
            <w:tcW w:w="451" w:type="pct"/>
          </w:tcPr>
          <w:p w:rsidR="00986A46" w:rsidRPr="009B281D" w:rsidRDefault="00986A46" w:rsidP="009B281D">
            <w:pPr>
              <w:spacing w:before="60" w:after="60" w:line="240" w:lineRule="auto"/>
              <w:rPr>
                <w:sz w:val="20"/>
                <w:szCs w:val="18"/>
              </w:rPr>
            </w:pPr>
          </w:p>
        </w:tc>
      </w:tr>
      <w:tr w:rsidR="00986A46" w:rsidRPr="009B281D" w:rsidTr="00C07B7E">
        <w:trPr>
          <w:trHeight w:val="227"/>
        </w:trPr>
        <w:tc>
          <w:tcPr>
            <w:tcW w:w="620" w:type="pct"/>
            <w:vMerge w:val="restart"/>
          </w:tcPr>
          <w:p w:rsidR="00986A46" w:rsidRPr="009B281D" w:rsidRDefault="00986A46" w:rsidP="009B281D">
            <w:pPr>
              <w:spacing w:before="60" w:after="60" w:line="240" w:lineRule="auto"/>
              <w:rPr>
                <w:sz w:val="20"/>
                <w:szCs w:val="18"/>
              </w:rPr>
            </w:pPr>
            <w:r w:rsidRPr="009B281D">
              <w:rPr>
                <w:sz w:val="20"/>
                <w:szCs w:val="18"/>
              </w:rPr>
              <w:t>IB(s)</w:t>
            </w:r>
          </w:p>
        </w:tc>
        <w:tc>
          <w:tcPr>
            <w:tcW w:w="522" w:type="pct"/>
          </w:tcPr>
          <w:p w:rsidR="00986A46" w:rsidRPr="009B281D" w:rsidRDefault="00986A46" w:rsidP="009B281D">
            <w:pPr>
              <w:spacing w:before="60" w:after="60" w:line="240" w:lineRule="auto"/>
              <w:rPr>
                <w:sz w:val="20"/>
                <w:szCs w:val="18"/>
              </w:rPr>
            </w:pPr>
          </w:p>
        </w:tc>
        <w:tc>
          <w:tcPr>
            <w:tcW w:w="261" w:type="pct"/>
          </w:tcPr>
          <w:p w:rsidR="00986A46" w:rsidRPr="009B281D" w:rsidRDefault="00986A46" w:rsidP="009B281D">
            <w:pPr>
              <w:spacing w:before="60" w:after="60" w:line="240" w:lineRule="auto"/>
              <w:rPr>
                <w:sz w:val="20"/>
                <w:szCs w:val="18"/>
              </w:rPr>
            </w:pPr>
          </w:p>
        </w:tc>
        <w:tc>
          <w:tcPr>
            <w:tcW w:w="305"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vMerge w:val="restart"/>
          </w:tcPr>
          <w:p w:rsidR="00986A46" w:rsidRPr="009B281D" w:rsidRDefault="00986A46" w:rsidP="009B281D">
            <w:pPr>
              <w:spacing w:before="60" w:after="60" w:line="240" w:lineRule="auto"/>
              <w:rPr>
                <w:sz w:val="20"/>
                <w:szCs w:val="18"/>
              </w:rPr>
            </w:pPr>
          </w:p>
        </w:tc>
        <w:tc>
          <w:tcPr>
            <w:tcW w:w="234" w:type="pct"/>
            <w:vMerge w:val="restart"/>
          </w:tcPr>
          <w:p w:rsidR="00986A46" w:rsidRPr="009B281D" w:rsidRDefault="00986A46" w:rsidP="009B281D">
            <w:pPr>
              <w:spacing w:before="60" w:after="60" w:line="240" w:lineRule="auto"/>
              <w:rPr>
                <w:sz w:val="20"/>
                <w:szCs w:val="18"/>
              </w:rPr>
            </w:pPr>
          </w:p>
        </w:tc>
        <w:tc>
          <w:tcPr>
            <w:tcW w:w="235" w:type="pct"/>
            <w:vMerge w:val="restart"/>
          </w:tcPr>
          <w:p w:rsidR="00986A46" w:rsidRPr="009B281D" w:rsidRDefault="00986A46" w:rsidP="009B281D">
            <w:pPr>
              <w:spacing w:before="60" w:after="60" w:line="240" w:lineRule="auto"/>
              <w:rPr>
                <w:sz w:val="20"/>
                <w:szCs w:val="18"/>
              </w:rPr>
            </w:pPr>
          </w:p>
        </w:tc>
        <w:tc>
          <w:tcPr>
            <w:tcW w:w="500" w:type="pct"/>
          </w:tcPr>
          <w:p w:rsidR="00986A46" w:rsidRPr="009B281D" w:rsidRDefault="00986A46" w:rsidP="009B281D">
            <w:pPr>
              <w:spacing w:before="60" w:after="60" w:line="240" w:lineRule="auto"/>
              <w:rPr>
                <w:sz w:val="20"/>
                <w:szCs w:val="18"/>
              </w:rPr>
            </w:pPr>
          </w:p>
        </w:tc>
        <w:tc>
          <w:tcPr>
            <w:tcW w:w="451" w:type="pct"/>
          </w:tcPr>
          <w:p w:rsidR="00986A46" w:rsidRPr="009B281D" w:rsidRDefault="00986A46" w:rsidP="009B281D">
            <w:pPr>
              <w:spacing w:before="60" w:after="60" w:line="240" w:lineRule="auto"/>
              <w:rPr>
                <w:sz w:val="20"/>
                <w:szCs w:val="18"/>
              </w:rPr>
            </w:pPr>
          </w:p>
        </w:tc>
      </w:tr>
      <w:tr w:rsidR="00986A46" w:rsidRPr="009B281D" w:rsidTr="00C07B7E">
        <w:trPr>
          <w:trHeight w:val="227"/>
        </w:trPr>
        <w:tc>
          <w:tcPr>
            <w:tcW w:w="620" w:type="pct"/>
            <w:vMerge/>
            <w:vAlign w:val="center"/>
          </w:tcPr>
          <w:p w:rsidR="00986A46" w:rsidRPr="009B281D" w:rsidRDefault="00986A46" w:rsidP="009B281D">
            <w:pPr>
              <w:spacing w:before="60" w:after="60" w:line="240" w:lineRule="auto"/>
              <w:rPr>
                <w:sz w:val="20"/>
                <w:szCs w:val="18"/>
              </w:rPr>
            </w:pPr>
          </w:p>
        </w:tc>
        <w:tc>
          <w:tcPr>
            <w:tcW w:w="522" w:type="pct"/>
          </w:tcPr>
          <w:p w:rsidR="00986A46" w:rsidRPr="009B281D" w:rsidRDefault="00986A46" w:rsidP="009B281D">
            <w:pPr>
              <w:spacing w:before="60" w:after="60" w:line="240" w:lineRule="auto"/>
              <w:rPr>
                <w:sz w:val="20"/>
                <w:szCs w:val="18"/>
              </w:rPr>
            </w:pPr>
          </w:p>
        </w:tc>
        <w:tc>
          <w:tcPr>
            <w:tcW w:w="261" w:type="pct"/>
          </w:tcPr>
          <w:p w:rsidR="00986A46" w:rsidRPr="009B281D" w:rsidRDefault="00986A46" w:rsidP="009B281D">
            <w:pPr>
              <w:spacing w:before="60" w:after="60" w:line="240" w:lineRule="auto"/>
              <w:rPr>
                <w:sz w:val="20"/>
                <w:szCs w:val="18"/>
              </w:rPr>
            </w:pPr>
          </w:p>
        </w:tc>
        <w:tc>
          <w:tcPr>
            <w:tcW w:w="305"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tcPr>
          <w:p w:rsidR="00986A46" w:rsidRPr="009B281D" w:rsidRDefault="00986A46" w:rsidP="009B281D">
            <w:pPr>
              <w:spacing w:before="60" w:after="60" w:line="240" w:lineRule="auto"/>
              <w:rPr>
                <w:sz w:val="20"/>
                <w:szCs w:val="18"/>
              </w:rPr>
            </w:pPr>
          </w:p>
        </w:tc>
        <w:tc>
          <w:tcPr>
            <w:tcW w:w="234" w:type="pct"/>
            <w:vMerge/>
          </w:tcPr>
          <w:p w:rsidR="00986A46" w:rsidRPr="009B281D" w:rsidRDefault="00986A46" w:rsidP="009B281D">
            <w:pPr>
              <w:spacing w:before="60" w:after="60" w:line="240" w:lineRule="auto"/>
              <w:rPr>
                <w:sz w:val="20"/>
                <w:szCs w:val="18"/>
              </w:rPr>
            </w:pPr>
          </w:p>
        </w:tc>
        <w:tc>
          <w:tcPr>
            <w:tcW w:w="234" w:type="pct"/>
            <w:vMerge/>
            <w:vAlign w:val="center"/>
          </w:tcPr>
          <w:p w:rsidR="00986A46" w:rsidRPr="009B281D" w:rsidRDefault="00986A46" w:rsidP="009B281D">
            <w:pPr>
              <w:spacing w:before="60" w:after="60" w:line="240" w:lineRule="auto"/>
              <w:rPr>
                <w:sz w:val="20"/>
                <w:szCs w:val="18"/>
              </w:rPr>
            </w:pPr>
          </w:p>
        </w:tc>
        <w:tc>
          <w:tcPr>
            <w:tcW w:w="235" w:type="pct"/>
            <w:vMerge/>
            <w:vAlign w:val="center"/>
          </w:tcPr>
          <w:p w:rsidR="00986A46" w:rsidRPr="009B281D" w:rsidRDefault="00986A46" w:rsidP="009B281D">
            <w:pPr>
              <w:spacing w:before="60" w:after="60" w:line="240" w:lineRule="auto"/>
              <w:rPr>
                <w:sz w:val="20"/>
                <w:szCs w:val="18"/>
              </w:rPr>
            </w:pPr>
          </w:p>
        </w:tc>
        <w:tc>
          <w:tcPr>
            <w:tcW w:w="500" w:type="pct"/>
            <w:vAlign w:val="center"/>
          </w:tcPr>
          <w:p w:rsidR="00986A46" w:rsidRPr="009B281D" w:rsidRDefault="00986A46" w:rsidP="009B281D">
            <w:pPr>
              <w:spacing w:before="60" w:after="60" w:line="240" w:lineRule="auto"/>
              <w:rPr>
                <w:sz w:val="20"/>
                <w:szCs w:val="18"/>
              </w:rPr>
            </w:pPr>
          </w:p>
        </w:tc>
        <w:tc>
          <w:tcPr>
            <w:tcW w:w="451" w:type="pct"/>
          </w:tcPr>
          <w:p w:rsidR="00986A46" w:rsidRPr="009B281D" w:rsidRDefault="00986A46" w:rsidP="009B281D">
            <w:pPr>
              <w:spacing w:before="60" w:after="60" w:line="240" w:lineRule="auto"/>
              <w:rPr>
                <w:sz w:val="20"/>
                <w:szCs w:val="18"/>
              </w:rPr>
            </w:pPr>
          </w:p>
        </w:tc>
      </w:tr>
      <w:tr w:rsidR="00986A46" w:rsidRPr="009B281D" w:rsidTr="00C07B7E">
        <w:trPr>
          <w:trHeight w:val="227"/>
        </w:trPr>
        <w:tc>
          <w:tcPr>
            <w:tcW w:w="620" w:type="pct"/>
            <w:vMerge w:val="restart"/>
          </w:tcPr>
          <w:p w:rsidR="00986A46" w:rsidRPr="009B281D" w:rsidRDefault="00986A46" w:rsidP="009B281D">
            <w:pPr>
              <w:spacing w:before="60" w:after="60" w:line="240" w:lineRule="auto"/>
              <w:rPr>
                <w:sz w:val="20"/>
                <w:szCs w:val="18"/>
              </w:rPr>
            </w:pPr>
            <w:r w:rsidRPr="009B281D">
              <w:rPr>
                <w:sz w:val="20"/>
                <w:szCs w:val="18"/>
              </w:rPr>
              <w:t>Accounting Function (if not performed by the MA)</w:t>
            </w:r>
          </w:p>
        </w:tc>
        <w:tc>
          <w:tcPr>
            <w:tcW w:w="522" w:type="pct"/>
          </w:tcPr>
          <w:p w:rsidR="00986A46" w:rsidRPr="009B281D" w:rsidRDefault="00986A46" w:rsidP="009B281D">
            <w:pPr>
              <w:spacing w:before="60" w:after="60" w:line="240" w:lineRule="auto"/>
              <w:rPr>
                <w:sz w:val="20"/>
                <w:szCs w:val="18"/>
              </w:rPr>
            </w:pPr>
          </w:p>
        </w:tc>
        <w:tc>
          <w:tcPr>
            <w:tcW w:w="261" w:type="pct"/>
          </w:tcPr>
          <w:p w:rsidR="00986A46" w:rsidRPr="009B281D" w:rsidRDefault="00986A46" w:rsidP="009B281D">
            <w:pPr>
              <w:spacing w:before="60" w:after="60" w:line="240" w:lineRule="auto"/>
              <w:rPr>
                <w:sz w:val="20"/>
                <w:szCs w:val="18"/>
              </w:rPr>
            </w:pPr>
          </w:p>
        </w:tc>
        <w:tc>
          <w:tcPr>
            <w:tcW w:w="305" w:type="pct"/>
          </w:tcPr>
          <w:p w:rsidR="00986A46" w:rsidRPr="009B281D" w:rsidRDefault="00986A46" w:rsidP="009B281D">
            <w:pPr>
              <w:spacing w:before="60" w:after="60" w:line="240" w:lineRule="auto"/>
              <w:rPr>
                <w:sz w:val="20"/>
                <w:szCs w:val="18"/>
              </w:rPr>
            </w:pPr>
          </w:p>
        </w:tc>
        <w:tc>
          <w:tcPr>
            <w:tcW w:w="234" w:type="pct"/>
            <w:vMerge w:val="restart"/>
          </w:tcPr>
          <w:p w:rsidR="00986A46" w:rsidRPr="009B281D" w:rsidRDefault="00986A46" w:rsidP="009B281D">
            <w:pPr>
              <w:spacing w:before="60" w:after="60" w:line="240" w:lineRule="auto"/>
              <w:rPr>
                <w:sz w:val="20"/>
                <w:szCs w:val="18"/>
              </w:rPr>
            </w:pPr>
          </w:p>
        </w:tc>
        <w:tc>
          <w:tcPr>
            <w:tcW w:w="234" w:type="pct"/>
            <w:vMerge w:val="restart"/>
          </w:tcPr>
          <w:p w:rsidR="00986A46" w:rsidRPr="009B281D" w:rsidRDefault="00986A46" w:rsidP="009B281D">
            <w:pPr>
              <w:spacing w:before="60" w:after="60" w:line="240" w:lineRule="auto"/>
              <w:rPr>
                <w:sz w:val="20"/>
                <w:szCs w:val="18"/>
              </w:rPr>
            </w:pPr>
          </w:p>
        </w:tc>
        <w:tc>
          <w:tcPr>
            <w:tcW w:w="234" w:type="pct"/>
            <w:vMerge w:val="restart"/>
          </w:tcPr>
          <w:p w:rsidR="00986A46" w:rsidRPr="009B281D" w:rsidRDefault="00986A46" w:rsidP="009B281D">
            <w:pPr>
              <w:spacing w:before="60" w:after="60" w:line="240" w:lineRule="auto"/>
              <w:rPr>
                <w:sz w:val="20"/>
                <w:szCs w:val="18"/>
              </w:rPr>
            </w:pPr>
          </w:p>
        </w:tc>
        <w:tc>
          <w:tcPr>
            <w:tcW w:w="234" w:type="pct"/>
            <w:vMerge w:val="restart"/>
          </w:tcPr>
          <w:p w:rsidR="00986A46" w:rsidRPr="009B281D" w:rsidRDefault="00986A46" w:rsidP="009B281D">
            <w:pPr>
              <w:spacing w:before="60" w:after="60" w:line="240" w:lineRule="auto"/>
              <w:rPr>
                <w:sz w:val="20"/>
                <w:szCs w:val="18"/>
              </w:rPr>
            </w:pPr>
          </w:p>
        </w:tc>
        <w:tc>
          <w:tcPr>
            <w:tcW w:w="234" w:type="pct"/>
            <w:vMerge w:val="restart"/>
          </w:tcPr>
          <w:p w:rsidR="00986A46" w:rsidRPr="009B281D" w:rsidRDefault="00986A46" w:rsidP="009B281D">
            <w:pPr>
              <w:spacing w:before="60" w:after="60" w:line="240" w:lineRule="auto"/>
              <w:rPr>
                <w:sz w:val="20"/>
                <w:szCs w:val="18"/>
              </w:rPr>
            </w:pPr>
          </w:p>
        </w:tc>
        <w:tc>
          <w:tcPr>
            <w:tcW w:w="234" w:type="pct"/>
            <w:vMerge w:val="restart"/>
          </w:tcPr>
          <w:p w:rsidR="00986A46" w:rsidRPr="009B281D" w:rsidRDefault="00986A46" w:rsidP="009B281D">
            <w:pPr>
              <w:spacing w:before="60" w:after="60" w:line="240" w:lineRule="auto"/>
              <w:rPr>
                <w:sz w:val="20"/>
                <w:szCs w:val="18"/>
              </w:rPr>
            </w:pPr>
          </w:p>
        </w:tc>
        <w:tc>
          <w:tcPr>
            <w:tcW w:w="234" w:type="pct"/>
            <w:vMerge w:val="restart"/>
          </w:tcPr>
          <w:p w:rsidR="00986A46" w:rsidRPr="009B281D" w:rsidRDefault="00986A46" w:rsidP="009B281D">
            <w:pPr>
              <w:spacing w:before="60" w:after="60" w:line="240" w:lineRule="auto"/>
              <w:rPr>
                <w:sz w:val="20"/>
                <w:szCs w:val="18"/>
              </w:rPr>
            </w:pPr>
          </w:p>
        </w:tc>
        <w:tc>
          <w:tcPr>
            <w:tcW w:w="234" w:type="pct"/>
            <w:vMerge w:val="restart"/>
          </w:tcPr>
          <w:p w:rsidR="00986A46" w:rsidRPr="009B281D" w:rsidRDefault="00986A46" w:rsidP="009B281D">
            <w:pPr>
              <w:spacing w:before="60" w:after="60" w:line="240" w:lineRule="auto"/>
              <w:rPr>
                <w:sz w:val="20"/>
                <w:szCs w:val="18"/>
              </w:rPr>
            </w:pPr>
          </w:p>
        </w:tc>
        <w:tc>
          <w:tcPr>
            <w:tcW w:w="234" w:type="pct"/>
            <w:vMerge w:val="restart"/>
          </w:tcPr>
          <w:p w:rsidR="00986A46" w:rsidRPr="009B281D" w:rsidRDefault="00986A46" w:rsidP="009B281D">
            <w:pPr>
              <w:spacing w:before="60" w:after="60" w:line="240" w:lineRule="auto"/>
              <w:rPr>
                <w:sz w:val="20"/>
                <w:szCs w:val="18"/>
              </w:rPr>
            </w:pPr>
          </w:p>
        </w:tc>
        <w:tc>
          <w:tcPr>
            <w:tcW w:w="235" w:type="pct"/>
          </w:tcPr>
          <w:p w:rsidR="00986A46" w:rsidRPr="009B281D" w:rsidRDefault="00986A46" w:rsidP="009B281D">
            <w:pPr>
              <w:spacing w:before="60" w:after="60" w:line="240" w:lineRule="auto"/>
              <w:rPr>
                <w:sz w:val="20"/>
                <w:szCs w:val="18"/>
              </w:rPr>
            </w:pPr>
          </w:p>
        </w:tc>
        <w:tc>
          <w:tcPr>
            <w:tcW w:w="500" w:type="pct"/>
          </w:tcPr>
          <w:p w:rsidR="00986A46" w:rsidRPr="009B281D" w:rsidRDefault="00986A46" w:rsidP="009B281D">
            <w:pPr>
              <w:spacing w:before="60" w:after="60" w:line="240" w:lineRule="auto"/>
              <w:rPr>
                <w:sz w:val="20"/>
                <w:szCs w:val="18"/>
              </w:rPr>
            </w:pPr>
          </w:p>
        </w:tc>
        <w:tc>
          <w:tcPr>
            <w:tcW w:w="451" w:type="pct"/>
          </w:tcPr>
          <w:p w:rsidR="00986A46" w:rsidRPr="009B281D" w:rsidRDefault="00986A46" w:rsidP="009B281D">
            <w:pPr>
              <w:spacing w:before="60" w:after="60" w:line="240" w:lineRule="auto"/>
              <w:rPr>
                <w:sz w:val="20"/>
                <w:szCs w:val="18"/>
              </w:rPr>
            </w:pPr>
          </w:p>
        </w:tc>
      </w:tr>
      <w:tr w:rsidR="00986A46" w:rsidRPr="009B281D" w:rsidTr="00C07B7E">
        <w:trPr>
          <w:trHeight w:val="227"/>
        </w:trPr>
        <w:tc>
          <w:tcPr>
            <w:tcW w:w="620" w:type="pct"/>
            <w:vMerge/>
            <w:vAlign w:val="center"/>
          </w:tcPr>
          <w:p w:rsidR="00986A46" w:rsidRPr="009B281D" w:rsidRDefault="00986A46" w:rsidP="009B281D">
            <w:pPr>
              <w:spacing w:before="60" w:after="60" w:line="240" w:lineRule="auto"/>
              <w:rPr>
                <w:sz w:val="20"/>
                <w:szCs w:val="18"/>
              </w:rPr>
            </w:pPr>
          </w:p>
        </w:tc>
        <w:tc>
          <w:tcPr>
            <w:tcW w:w="522" w:type="pct"/>
          </w:tcPr>
          <w:p w:rsidR="00986A46" w:rsidRPr="009B281D" w:rsidRDefault="00986A46" w:rsidP="009B281D">
            <w:pPr>
              <w:spacing w:before="60" w:after="60" w:line="240" w:lineRule="auto"/>
              <w:rPr>
                <w:sz w:val="20"/>
                <w:szCs w:val="18"/>
              </w:rPr>
            </w:pPr>
          </w:p>
        </w:tc>
        <w:tc>
          <w:tcPr>
            <w:tcW w:w="261" w:type="pct"/>
          </w:tcPr>
          <w:p w:rsidR="00986A46" w:rsidRPr="009B281D" w:rsidRDefault="00986A46" w:rsidP="009B281D">
            <w:pPr>
              <w:spacing w:before="60" w:after="60" w:line="240" w:lineRule="auto"/>
              <w:rPr>
                <w:sz w:val="20"/>
                <w:szCs w:val="18"/>
              </w:rPr>
            </w:pPr>
          </w:p>
        </w:tc>
        <w:tc>
          <w:tcPr>
            <w:tcW w:w="305" w:type="pct"/>
          </w:tcPr>
          <w:p w:rsidR="00986A46" w:rsidRPr="009B281D" w:rsidRDefault="00986A46" w:rsidP="009B281D">
            <w:pPr>
              <w:spacing w:before="60" w:after="60" w:line="240" w:lineRule="auto"/>
              <w:rPr>
                <w:sz w:val="20"/>
                <w:szCs w:val="18"/>
              </w:rPr>
            </w:pPr>
          </w:p>
        </w:tc>
        <w:tc>
          <w:tcPr>
            <w:tcW w:w="234" w:type="pct"/>
            <w:vMerge/>
            <w:vAlign w:val="center"/>
          </w:tcPr>
          <w:p w:rsidR="00986A46" w:rsidRPr="009B281D" w:rsidRDefault="00986A46" w:rsidP="009B281D">
            <w:pPr>
              <w:spacing w:before="60" w:after="60" w:line="240" w:lineRule="auto"/>
              <w:rPr>
                <w:sz w:val="20"/>
                <w:szCs w:val="18"/>
              </w:rPr>
            </w:pPr>
          </w:p>
        </w:tc>
        <w:tc>
          <w:tcPr>
            <w:tcW w:w="234" w:type="pct"/>
            <w:vMerge/>
            <w:vAlign w:val="center"/>
          </w:tcPr>
          <w:p w:rsidR="00986A46" w:rsidRPr="009B281D" w:rsidRDefault="00986A46" w:rsidP="009B281D">
            <w:pPr>
              <w:spacing w:before="60" w:after="60" w:line="240" w:lineRule="auto"/>
              <w:rPr>
                <w:sz w:val="20"/>
                <w:szCs w:val="18"/>
              </w:rPr>
            </w:pPr>
          </w:p>
        </w:tc>
        <w:tc>
          <w:tcPr>
            <w:tcW w:w="234" w:type="pct"/>
            <w:vMerge/>
            <w:vAlign w:val="center"/>
          </w:tcPr>
          <w:p w:rsidR="00986A46" w:rsidRPr="009B281D" w:rsidRDefault="00986A46" w:rsidP="009B281D">
            <w:pPr>
              <w:spacing w:before="60" w:after="60" w:line="240" w:lineRule="auto"/>
              <w:rPr>
                <w:sz w:val="20"/>
                <w:szCs w:val="18"/>
              </w:rPr>
            </w:pPr>
          </w:p>
        </w:tc>
        <w:tc>
          <w:tcPr>
            <w:tcW w:w="234" w:type="pct"/>
            <w:vMerge/>
            <w:vAlign w:val="center"/>
          </w:tcPr>
          <w:p w:rsidR="00986A46" w:rsidRPr="009B281D" w:rsidRDefault="00986A46" w:rsidP="009B281D">
            <w:pPr>
              <w:spacing w:before="60" w:after="60" w:line="240" w:lineRule="auto"/>
              <w:rPr>
                <w:sz w:val="20"/>
                <w:szCs w:val="18"/>
              </w:rPr>
            </w:pPr>
          </w:p>
        </w:tc>
        <w:tc>
          <w:tcPr>
            <w:tcW w:w="234" w:type="pct"/>
            <w:vMerge/>
            <w:vAlign w:val="center"/>
          </w:tcPr>
          <w:p w:rsidR="00986A46" w:rsidRPr="009B281D" w:rsidRDefault="00986A46" w:rsidP="009B281D">
            <w:pPr>
              <w:spacing w:before="60" w:after="60" w:line="240" w:lineRule="auto"/>
              <w:rPr>
                <w:sz w:val="20"/>
                <w:szCs w:val="18"/>
              </w:rPr>
            </w:pPr>
          </w:p>
        </w:tc>
        <w:tc>
          <w:tcPr>
            <w:tcW w:w="234" w:type="pct"/>
            <w:vMerge/>
            <w:vAlign w:val="center"/>
          </w:tcPr>
          <w:p w:rsidR="00986A46" w:rsidRPr="009B281D" w:rsidRDefault="00986A46" w:rsidP="009B281D">
            <w:pPr>
              <w:spacing w:before="60" w:after="60" w:line="240" w:lineRule="auto"/>
              <w:rPr>
                <w:sz w:val="20"/>
                <w:szCs w:val="18"/>
              </w:rPr>
            </w:pPr>
          </w:p>
        </w:tc>
        <w:tc>
          <w:tcPr>
            <w:tcW w:w="234" w:type="pct"/>
            <w:vMerge/>
            <w:vAlign w:val="center"/>
          </w:tcPr>
          <w:p w:rsidR="00986A46" w:rsidRPr="009B281D" w:rsidRDefault="00986A46" w:rsidP="009B281D">
            <w:pPr>
              <w:spacing w:before="60" w:after="60" w:line="240" w:lineRule="auto"/>
              <w:rPr>
                <w:sz w:val="20"/>
                <w:szCs w:val="18"/>
              </w:rPr>
            </w:pPr>
          </w:p>
        </w:tc>
        <w:tc>
          <w:tcPr>
            <w:tcW w:w="234" w:type="pct"/>
            <w:vMerge/>
            <w:vAlign w:val="center"/>
          </w:tcPr>
          <w:p w:rsidR="00986A46" w:rsidRPr="009B281D" w:rsidRDefault="00986A46" w:rsidP="009B281D">
            <w:pPr>
              <w:spacing w:before="60" w:after="60" w:line="240" w:lineRule="auto"/>
              <w:rPr>
                <w:sz w:val="20"/>
                <w:szCs w:val="18"/>
              </w:rPr>
            </w:pPr>
          </w:p>
        </w:tc>
        <w:tc>
          <w:tcPr>
            <w:tcW w:w="234" w:type="pct"/>
            <w:vMerge/>
          </w:tcPr>
          <w:p w:rsidR="00986A46" w:rsidRPr="009B281D" w:rsidRDefault="00986A46" w:rsidP="009B281D">
            <w:pPr>
              <w:spacing w:before="60" w:after="60" w:line="240" w:lineRule="auto"/>
              <w:rPr>
                <w:sz w:val="20"/>
                <w:szCs w:val="18"/>
              </w:rPr>
            </w:pPr>
          </w:p>
        </w:tc>
        <w:tc>
          <w:tcPr>
            <w:tcW w:w="235" w:type="pct"/>
            <w:vAlign w:val="center"/>
          </w:tcPr>
          <w:p w:rsidR="00986A46" w:rsidRPr="009B281D" w:rsidRDefault="00986A46" w:rsidP="009B281D">
            <w:pPr>
              <w:spacing w:before="60" w:after="60" w:line="240" w:lineRule="auto"/>
              <w:rPr>
                <w:sz w:val="20"/>
                <w:szCs w:val="18"/>
              </w:rPr>
            </w:pPr>
          </w:p>
        </w:tc>
        <w:tc>
          <w:tcPr>
            <w:tcW w:w="500" w:type="pct"/>
          </w:tcPr>
          <w:p w:rsidR="00986A46" w:rsidRPr="009B281D" w:rsidRDefault="00986A46" w:rsidP="009B281D">
            <w:pPr>
              <w:spacing w:before="60" w:after="60" w:line="240" w:lineRule="auto"/>
              <w:rPr>
                <w:sz w:val="20"/>
                <w:szCs w:val="18"/>
              </w:rPr>
            </w:pPr>
          </w:p>
        </w:tc>
        <w:tc>
          <w:tcPr>
            <w:tcW w:w="451" w:type="pct"/>
          </w:tcPr>
          <w:p w:rsidR="00986A46" w:rsidRPr="009B281D" w:rsidRDefault="00986A46" w:rsidP="009B281D">
            <w:pPr>
              <w:spacing w:before="60" w:after="60" w:line="240" w:lineRule="auto"/>
              <w:rPr>
                <w:sz w:val="20"/>
                <w:szCs w:val="18"/>
              </w:rPr>
            </w:pPr>
          </w:p>
        </w:tc>
      </w:tr>
      <w:tr w:rsidR="00986A46" w:rsidRPr="009B281D" w:rsidTr="00C07B7E">
        <w:trPr>
          <w:trHeight w:val="227"/>
        </w:trPr>
        <w:tc>
          <w:tcPr>
            <w:tcW w:w="5000" w:type="pct"/>
            <w:gridSpan w:val="16"/>
            <w:vAlign w:val="center"/>
          </w:tcPr>
          <w:p w:rsidR="00986A46" w:rsidRPr="009B281D" w:rsidRDefault="00986A46" w:rsidP="009B281D">
            <w:pPr>
              <w:spacing w:before="60" w:after="60" w:line="240" w:lineRule="auto"/>
              <w:rPr>
                <w:sz w:val="20"/>
                <w:szCs w:val="18"/>
              </w:rPr>
            </w:pPr>
            <w:r w:rsidRPr="009B281D">
              <w:rPr>
                <w:sz w:val="20"/>
                <w:szCs w:val="18"/>
              </w:rPr>
              <w:t>Note: The blank parts in the table above refer to key requirements that are not applicable to the audited entity.</w:t>
            </w:r>
          </w:p>
        </w:tc>
      </w:tr>
    </w:tbl>
    <w:p w:rsidR="00986A46" w:rsidRPr="005160C5" w:rsidRDefault="00986A46" w:rsidP="00F30354">
      <w:pPr>
        <w:pStyle w:val="Point0"/>
      </w:pPr>
      <w:r>
        <w:br w:type="page"/>
      </w:r>
      <w:r w:rsidRPr="005160C5">
        <w:lastRenderedPageBreak/>
        <w:t>9.2.</w:t>
      </w:r>
      <w:r w:rsidRPr="005160C5">
        <w:tab/>
        <w:t>Results of audits of operations</w:t>
      </w:r>
    </w:p>
    <w:tbl>
      <w:tblPr>
        <w:tblStyle w:val="TableGrid"/>
        <w:tblW w:w="5000" w:type="pct"/>
        <w:tblInd w:w="0" w:type="dxa"/>
        <w:tblLook w:val="04A0" w:firstRow="1" w:lastRow="0" w:firstColumn="1" w:lastColumn="0" w:noHBand="0" w:noVBand="1"/>
      </w:tblPr>
      <w:tblGrid>
        <w:gridCol w:w="694"/>
        <w:gridCol w:w="1306"/>
        <w:gridCol w:w="1306"/>
        <w:gridCol w:w="1552"/>
        <w:gridCol w:w="1431"/>
        <w:gridCol w:w="1357"/>
        <w:gridCol w:w="1319"/>
        <w:gridCol w:w="714"/>
        <w:gridCol w:w="1437"/>
        <w:gridCol w:w="1035"/>
        <w:gridCol w:w="1319"/>
        <w:gridCol w:w="1316"/>
      </w:tblGrid>
      <w:tr w:rsidR="00986A46" w:rsidRPr="009B281D" w:rsidTr="009B281D">
        <w:tc>
          <w:tcPr>
            <w:tcW w:w="235" w:type="pct"/>
            <w:vMerge w:val="restart"/>
            <w:vAlign w:val="center"/>
          </w:tcPr>
          <w:p w:rsidR="00986A46" w:rsidRPr="009B281D" w:rsidRDefault="00986A46" w:rsidP="009B281D">
            <w:pPr>
              <w:spacing w:before="60" w:after="60" w:line="240" w:lineRule="auto"/>
              <w:jc w:val="center"/>
              <w:rPr>
                <w:sz w:val="20"/>
                <w:szCs w:val="20"/>
              </w:rPr>
            </w:pPr>
            <w:r w:rsidRPr="009B281D">
              <w:rPr>
                <w:sz w:val="20"/>
                <w:szCs w:val="20"/>
              </w:rPr>
              <w:t>Fund</w:t>
            </w:r>
          </w:p>
        </w:tc>
        <w:tc>
          <w:tcPr>
            <w:tcW w:w="442" w:type="pct"/>
            <w:vMerge w:val="restart"/>
            <w:vAlign w:val="center"/>
          </w:tcPr>
          <w:p w:rsidR="00986A46" w:rsidRPr="009B281D" w:rsidRDefault="00986A46" w:rsidP="009B281D">
            <w:pPr>
              <w:spacing w:before="60" w:after="60" w:line="240" w:lineRule="auto"/>
              <w:jc w:val="center"/>
              <w:rPr>
                <w:sz w:val="20"/>
                <w:szCs w:val="20"/>
              </w:rPr>
            </w:pPr>
            <w:r w:rsidRPr="009B281D">
              <w:rPr>
                <w:sz w:val="20"/>
                <w:szCs w:val="20"/>
              </w:rPr>
              <w:t>Programme CCI number</w:t>
            </w:r>
          </w:p>
        </w:tc>
        <w:tc>
          <w:tcPr>
            <w:tcW w:w="442" w:type="pct"/>
            <w:vMerge w:val="restart"/>
            <w:vAlign w:val="center"/>
          </w:tcPr>
          <w:p w:rsidR="00986A46" w:rsidRPr="009B281D" w:rsidRDefault="00986A46" w:rsidP="009B281D">
            <w:pPr>
              <w:spacing w:before="60" w:after="60" w:line="240" w:lineRule="auto"/>
              <w:jc w:val="center"/>
              <w:rPr>
                <w:sz w:val="20"/>
                <w:szCs w:val="20"/>
              </w:rPr>
            </w:pPr>
            <w:r w:rsidRPr="009B281D">
              <w:rPr>
                <w:sz w:val="20"/>
                <w:szCs w:val="20"/>
              </w:rPr>
              <w:t>Programme title</w:t>
            </w:r>
          </w:p>
        </w:tc>
        <w:tc>
          <w:tcPr>
            <w:tcW w:w="525" w:type="pct"/>
            <w:vAlign w:val="center"/>
          </w:tcPr>
          <w:p w:rsidR="00986A46" w:rsidRPr="009B281D" w:rsidRDefault="00986A46" w:rsidP="009B281D">
            <w:pPr>
              <w:spacing w:before="60" w:after="60" w:line="240" w:lineRule="auto"/>
              <w:jc w:val="center"/>
              <w:rPr>
                <w:sz w:val="20"/>
                <w:szCs w:val="20"/>
              </w:rPr>
            </w:pPr>
            <w:r w:rsidRPr="009B281D">
              <w:rPr>
                <w:sz w:val="20"/>
                <w:szCs w:val="20"/>
              </w:rPr>
              <w:t>A</w:t>
            </w:r>
          </w:p>
        </w:tc>
        <w:tc>
          <w:tcPr>
            <w:tcW w:w="943" w:type="pct"/>
            <w:gridSpan w:val="2"/>
            <w:vAlign w:val="center"/>
          </w:tcPr>
          <w:p w:rsidR="00986A46" w:rsidRPr="009B281D" w:rsidRDefault="00986A46" w:rsidP="009B281D">
            <w:pPr>
              <w:spacing w:before="60" w:after="60" w:line="240" w:lineRule="auto"/>
              <w:jc w:val="center"/>
              <w:rPr>
                <w:sz w:val="20"/>
                <w:szCs w:val="20"/>
              </w:rPr>
            </w:pPr>
            <w:r w:rsidRPr="009B281D">
              <w:rPr>
                <w:sz w:val="20"/>
                <w:szCs w:val="20"/>
              </w:rPr>
              <w:t>B</w:t>
            </w:r>
          </w:p>
        </w:tc>
        <w:tc>
          <w:tcPr>
            <w:tcW w:w="446" w:type="pct"/>
            <w:vAlign w:val="center"/>
          </w:tcPr>
          <w:p w:rsidR="00986A46" w:rsidRPr="009B281D" w:rsidRDefault="00986A46" w:rsidP="009B281D">
            <w:pPr>
              <w:spacing w:before="60" w:after="60" w:line="240" w:lineRule="auto"/>
              <w:jc w:val="center"/>
              <w:rPr>
                <w:sz w:val="20"/>
                <w:szCs w:val="20"/>
              </w:rPr>
            </w:pPr>
            <w:r w:rsidRPr="009B281D">
              <w:rPr>
                <w:sz w:val="20"/>
                <w:szCs w:val="20"/>
              </w:rPr>
              <w:t>C</w:t>
            </w:r>
          </w:p>
        </w:tc>
        <w:tc>
          <w:tcPr>
            <w:tcW w:w="240" w:type="pct"/>
            <w:vAlign w:val="center"/>
          </w:tcPr>
          <w:p w:rsidR="00986A46" w:rsidRPr="009B281D" w:rsidRDefault="00986A46" w:rsidP="009B281D">
            <w:pPr>
              <w:spacing w:before="60" w:after="60" w:line="240" w:lineRule="auto"/>
              <w:jc w:val="center"/>
              <w:rPr>
                <w:sz w:val="20"/>
                <w:szCs w:val="20"/>
              </w:rPr>
            </w:pPr>
            <w:r w:rsidRPr="009B281D">
              <w:rPr>
                <w:sz w:val="20"/>
                <w:szCs w:val="20"/>
              </w:rPr>
              <w:t>D</w:t>
            </w:r>
          </w:p>
        </w:tc>
        <w:tc>
          <w:tcPr>
            <w:tcW w:w="486" w:type="pct"/>
            <w:vAlign w:val="center"/>
          </w:tcPr>
          <w:p w:rsidR="00986A46" w:rsidRPr="009B281D" w:rsidRDefault="00986A46" w:rsidP="009B281D">
            <w:pPr>
              <w:spacing w:before="60" w:after="60" w:line="240" w:lineRule="auto"/>
              <w:jc w:val="center"/>
              <w:rPr>
                <w:sz w:val="20"/>
                <w:szCs w:val="20"/>
              </w:rPr>
            </w:pPr>
            <w:r w:rsidRPr="009B281D">
              <w:rPr>
                <w:sz w:val="20"/>
                <w:szCs w:val="20"/>
              </w:rPr>
              <w:t>E</w:t>
            </w:r>
          </w:p>
        </w:tc>
        <w:tc>
          <w:tcPr>
            <w:tcW w:w="350" w:type="pct"/>
            <w:vAlign w:val="center"/>
          </w:tcPr>
          <w:p w:rsidR="00986A46" w:rsidRPr="009B281D" w:rsidRDefault="00986A46" w:rsidP="009B281D">
            <w:pPr>
              <w:spacing w:before="60" w:after="60" w:line="240" w:lineRule="auto"/>
              <w:jc w:val="center"/>
              <w:rPr>
                <w:sz w:val="20"/>
                <w:szCs w:val="20"/>
              </w:rPr>
            </w:pPr>
            <w:r w:rsidRPr="009B281D">
              <w:rPr>
                <w:sz w:val="20"/>
                <w:szCs w:val="20"/>
              </w:rPr>
              <w:t>F</w:t>
            </w:r>
          </w:p>
        </w:tc>
        <w:tc>
          <w:tcPr>
            <w:tcW w:w="446" w:type="pct"/>
            <w:vAlign w:val="center"/>
          </w:tcPr>
          <w:p w:rsidR="00986A46" w:rsidRPr="009B281D" w:rsidRDefault="00986A46" w:rsidP="009B281D">
            <w:pPr>
              <w:spacing w:before="60" w:after="60" w:line="240" w:lineRule="auto"/>
              <w:jc w:val="center"/>
              <w:rPr>
                <w:sz w:val="20"/>
                <w:szCs w:val="20"/>
              </w:rPr>
            </w:pPr>
            <w:r w:rsidRPr="009B281D">
              <w:rPr>
                <w:sz w:val="20"/>
                <w:szCs w:val="20"/>
              </w:rPr>
              <w:t>G</w:t>
            </w:r>
          </w:p>
        </w:tc>
        <w:tc>
          <w:tcPr>
            <w:tcW w:w="446" w:type="pct"/>
            <w:vAlign w:val="center"/>
          </w:tcPr>
          <w:p w:rsidR="00986A46" w:rsidRPr="009B281D" w:rsidRDefault="00986A46" w:rsidP="009B281D">
            <w:pPr>
              <w:spacing w:before="60" w:after="60" w:line="240" w:lineRule="auto"/>
              <w:jc w:val="center"/>
              <w:rPr>
                <w:sz w:val="20"/>
                <w:szCs w:val="20"/>
              </w:rPr>
            </w:pPr>
            <w:r w:rsidRPr="009B281D">
              <w:rPr>
                <w:sz w:val="20"/>
                <w:szCs w:val="20"/>
              </w:rPr>
              <w:t>H</w:t>
            </w:r>
          </w:p>
        </w:tc>
      </w:tr>
      <w:tr w:rsidR="00986A46" w:rsidRPr="009B281D" w:rsidTr="009B281D">
        <w:tc>
          <w:tcPr>
            <w:tcW w:w="235" w:type="pct"/>
            <w:vMerge/>
            <w:vAlign w:val="center"/>
          </w:tcPr>
          <w:p w:rsidR="00986A46" w:rsidRPr="009B281D" w:rsidRDefault="00986A46" w:rsidP="009B281D">
            <w:pPr>
              <w:spacing w:before="60" w:after="60" w:line="240" w:lineRule="auto"/>
              <w:jc w:val="center"/>
              <w:rPr>
                <w:sz w:val="20"/>
                <w:szCs w:val="20"/>
              </w:rPr>
            </w:pPr>
          </w:p>
        </w:tc>
        <w:tc>
          <w:tcPr>
            <w:tcW w:w="442" w:type="pct"/>
            <w:vMerge/>
            <w:vAlign w:val="center"/>
          </w:tcPr>
          <w:p w:rsidR="00986A46" w:rsidRPr="009B281D" w:rsidRDefault="00986A46" w:rsidP="009B281D">
            <w:pPr>
              <w:spacing w:before="60" w:after="60" w:line="240" w:lineRule="auto"/>
              <w:jc w:val="center"/>
              <w:rPr>
                <w:sz w:val="20"/>
                <w:szCs w:val="20"/>
              </w:rPr>
            </w:pPr>
          </w:p>
        </w:tc>
        <w:tc>
          <w:tcPr>
            <w:tcW w:w="442" w:type="pct"/>
            <w:vMerge/>
            <w:vAlign w:val="center"/>
          </w:tcPr>
          <w:p w:rsidR="00986A46" w:rsidRPr="009B281D" w:rsidRDefault="00986A46" w:rsidP="009B281D">
            <w:pPr>
              <w:spacing w:before="60" w:after="60" w:line="240" w:lineRule="auto"/>
              <w:jc w:val="center"/>
              <w:rPr>
                <w:sz w:val="20"/>
                <w:szCs w:val="20"/>
              </w:rPr>
            </w:pPr>
          </w:p>
        </w:tc>
        <w:tc>
          <w:tcPr>
            <w:tcW w:w="525" w:type="pct"/>
            <w:vMerge w:val="restart"/>
            <w:vAlign w:val="center"/>
          </w:tcPr>
          <w:p w:rsidR="00986A46" w:rsidRPr="009B281D" w:rsidRDefault="00986A46" w:rsidP="009B281D">
            <w:pPr>
              <w:spacing w:before="60" w:after="60" w:line="240" w:lineRule="auto"/>
              <w:jc w:val="center"/>
              <w:rPr>
                <w:sz w:val="20"/>
                <w:szCs w:val="20"/>
              </w:rPr>
            </w:pPr>
            <w:r w:rsidRPr="009B281D">
              <w:rPr>
                <w:sz w:val="20"/>
                <w:szCs w:val="20"/>
              </w:rPr>
              <w:t>Amount in Euros corresponding to the population from which the sample was drawn</w:t>
            </w:r>
            <w:r w:rsidRPr="009B281D">
              <w:rPr>
                <w:b/>
                <w:bCs/>
                <w:sz w:val="20"/>
                <w:szCs w:val="20"/>
              </w:rPr>
              <w:t>(</w:t>
            </w:r>
            <w:r w:rsidRPr="009B281D">
              <w:rPr>
                <w:b/>
                <w:bCs/>
                <w:sz w:val="20"/>
                <w:szCs w:val="20"/>
                <w:vertAlign w:val="superscript"/>
              </w:rPr>
              <w:t>7</w:t>
            </w:r>
            <w:r w:rsidRPr="009B281D">
              <w:rPr>
                <w:b/>
                <w:bCs/>
                <w:sz w:val="20"/>
                <w:szCs w:val="20"/>
              </w:rPr>
              <w:t>)</w:t>
            </w:r>
          </w:p>
        </w:tc>
        <w:tc>
          <w:tcPr>
            <w:tcW w:w="943" w:type="pct"/>
            <w:gridSpan w:val="2"/>
            <w:vAlign w:val="center"/>
          </w:tcPr>
          <w:p w:rsidR="00986A46" w:rsidRPr="009B281D" w:rsidRDefault="00986A46" w:rsidP="009B281D">
            <w:pPr>
              <w:spacing w:before="60" w:after="60" w:line="240" w:lineRule="auto"/>
              <w:jc w:val="center"/>
              <w:rPr>
                <w:sz w:val="20"/>
                <w:szCs w:val="20"/>
              </w:rPr>
            </w:pPr>
            <w:r w:rsidRPr="009B281D">
              <w:rPr>
                <w:sz w:val="20"/>
                <w:szCs w:val="20"/>
              </w:rPr>
              <w:t>Expenditure in reference to the accounting year audited for the random sample</w:t>
            </w:r>
          </w:p>
        </w:tc>
        <w:tc>
          <w:tcPr>
            <w:tcW w:w="446" w:type="pct"/>
            <w:vAlign w:val="center"/>
          </w:tcPr>
          <w:p w:rsidR="00986A46" w:rsidRPr="009B281D" w:rsidRDefault="00986A46" w:rsidP="009B281D">
            <w:pPr>
              <w:spacing w:before="60" w:after="60" w:line="240" w:lineRule="auto"/>
              <w:jc w:val="center"/>
              <w:rPr>
                <w:sz w:val="20"/>
                <w:szCs w:val="20"/>
              </w:rPr>
            </w:pPr>
            <w:r w:rsidRPr="009B281D">
              <w:rPr>
                <w:sz w:val="20"/>
                <w:szCs w:val="20"/>
              </w:rPr>
              <w:t>Amount of irregular expenditure in random sample</w:t>
            </w:r>
          </w:p>
        </w:tc>
        <w:tc>
          <w:tcPr>
            <w:tcW w:w="240" w:type="pct"/>
            <w:vAlign w:val="center"/>
          </w:tcPr>
          <w:p w:rsidR="00986A46" w:rsidRPr="009B281D" w:rsidRDefault="00986A46" w:rsidP="009B281D">
            <w:pPr>
              <w:spacing w:before="60" w:after="60" w:line="240" w:lineRule="auto"/>
              <w:jc w:val="center"/>
              <w:rPr>
                <w:sz w:val="20"/>
                <w:szCs w:val="20"/>
              </w:rPr>
            </w:pPr>
            <w:r w:rsidRPr="009B281D">
              <w:rPr>
                <w:sz w:val="20"/>
                <w:szCs w:val="20"/>
              </w:rPr>
              <w:t>Total error rate</w:t>
            </w:r>
            <w:r w:rsidRPr="009B281D">
              <w:rPr>
                <w:b/>
                <w:bCs/>
                <w:sz w:val="20"/>
                <w:szCs w:val="20"/>
              </w:rPr>
              <w:t>(</w:t>
            </w:r>
            <w:r w:rsidRPr="009B281D">
              <w:rPr>
                <w:b/>
                <w:bCs/>
                <w:sz w:val="20"/>
                <w:szCs w:val="20"/>
                <w:vertAlign w:val="superscript"/>
              </w:rPr>
              <w:t>8</w:t>
            </w:r>
            <w:r w:rsidRPr="009B281D">
              <w:rPr>
                <w:b/>
                <w:bCs/>
                <w:sz w:val="20"/>
                <w:szCs w:val="20"/>
              </w:rPr>
              <w:t>)</w:t>
            </w:r>
          </w:p>
        </w:tc>
        <w:tc>
          <w:tcPr>
            <w:tcW w:w="486" w:type="pct"/>
            <w:vAlign w:val="center"/>
          </w:tcPr>
          <w:p w:rsidR="00986A46" w:rsidRPr="009B281D" w:rsidRDefault="00986A46" w:rsidP="009B281D">
            <w:pPr>
              <w:spacing w:before="60" w:after="60" w:line="240" w:lineRule="auto"/>
              <w:jc w:val="center"/>
              <w:rPr>
                <w:sz w:val="20"/>
                <w:szCs w:val="20"/>
              </w:rPr>
            </w:pPr>
            <w:r w:rsidRPr="009B281D">
              <w:rPr>
                <w:sz w:val="20"/>
                <w:szCs w:val="20"/>
              </w:rPr>
              <w:t>Corrections implemented as a result of the total error rate</w:t>
            </w:r>
          </w:p>
        </w:tc>
        <w:tc>
          <w:tcPr>
            <w:tcW w:w="350" w:type="pct"/>
            <w:vAlign w:val="center"/>
          </w:tcPr>
          <w:p w:rsidR="00986A46" w:rsidRPr="009B281D" w:rsidRDefault="00986A46" w:rsidP="009B281D">
            <w:pPr>
              <w:spacing w:before="60" w:after="60" w:line="240" w:lineRule="auto"/>
              <w:jc w:val="center"/>
              <w:rPr>
                <w:sz w:val="20"/>
                <w:szCs w:val="20"/>
              </w:rPr>
            </w:pPr>
            <w:r w:rsidRPr="009B281D">
              <w:rPr>
                <w:sz w:val="20"/>
                <w:szCs w:val="20"/>
              </w:rPr>
              <w:t>Residual total error rate</w:t>
            </w:r>
          </w:p>
        </w:tc>
        <w:tc>
          <w:tcPr>
            <w:tcW w:w="446" w:type="pct"/>
            <w:vAlign w:val="center"/>
          </w:tcPr>
          <w:p w:rsidR="00986A46" w:rsidRPr="009B281D" w:rsidRDefault="00986A46" w:rsidP="009B281D">
            <w:pPr>
              <w:spacing w:before="60" w:after="60" w:line="240" w:lineRule="auto"/>
              <w:jc w:val="center"/>
              <w:rPr>
                <w:sz w:val="20"/>
                <w:szCs w:val="20"/>
              </w:rPr>
            </w:pPr>
            <w:r w:rsidRPr="009B281D">
              <w:rPr>
                <w:sz w:val="20"/>
                <w:szCs w:val="20"/>
              </w:rPr>
              <w:t>Other expenditure audited</w:t>
            </w:r>
            <w:r w:rsidRPr="009B281D">
              <w:rPr>
                <w:b/>
                <w:bCs/>
                <w:sz w:val="20"/>
                <w:szCs w:val="20"/>
              </w:rPr>
              <w:t>(</w:t>
            </w:r>
            <w:r w:rsidRPr="009B281D">
              <w:rPr>
                <w:b/>
                <w:bCs/>
                <w:sz w:val="20"/>
                <w:szCs w:val="20"/>
                <w:vertAlign w:val="superscript"/>
              </w:rPr>
              <w:t>9</w:t>
            </w:r>
            <w:r w:rsidRPr="009B281D">
              <w:rPr>
                <w:b/>
                <w:bCs/>
                <w:sz w:val="20"/>
                <w:szCs w:val="20"/>
              </w:rPr>
              <w:t>)</w:t>
            </w:r>
          </w:p>
        </w:tc>
        <w:tc>
          <w:tcPr>
            <w:tcW w:w="446" w:type="pct"/>
            <w:vAlign w:val="center"/>
          </w:tcPr>
          <w:p w:rsidR="00986A46" w:rsidRPr="009B281D" w:rsidRDefault="00986A46" w:rsidP="009B281D">
            <w:pPr>
              <w:spacing w:before="60" w:after="60" w:line="240" w:lineRule="auto"/>
              <w:jc w:val="center"/>
              <w:rPr>
                <w:sz w:val="20"/>
                <w:szCs w:val="20"/>
              </w:rPr>
            </w:pPr>
            <w:r w:rsidRPr="009B281D">
              <w:rPr>
                <w:sz w:val="20"/>
                <w:szCs w:val="20"/>
              </w:rPr>
              <w:t>Amount of irregular expenditure in other expenditure audited</w:t>
            </w:r>
          </w:p>
        </w:tc>
      </w:tr>
      <w:tr w:rsidR="00986A46" w:rsidRPr="009B281D" w:rsidTr="009B281D">
        <w:tc>
          <w:tcPr>
            <w:tcW w:w="235" w:type="pct"/>
            <w:vMerge/>
            <w:vAlign w:val="center"/>
          </w:tcPr>
          <w:p w:rsidR="00986A46" w:rsidRPr="009B281D" w:rsidRDefault="00986A46" w:rsidP="009B281D">
            <w:pPr>
              <w:spacing w:before="60" w:after="60" w:line="240" w:lineRule="auto"/>
              <w:jc w:val="center"/>
              <w:rPr>
                <w:sz w:val="20"/>
                <w:szCs w:val="20"/>
              </w:rPr>
            </w:pPr>
          </w:p>
        </w:tc>
        <w:tc>
          <w:tcPr>
            <w:tcW w:w="442" w:type="pct"/>
            <w:vMerge/>
            <w:vAlign w:val="center"/>
          </w:tcPr>
          <w:p w:rsidR="00986A46" w:rsidRPr="009B281D" w:rsidRDefault="00986A46" w:rsidP="009B281D">
            <w:pPr>
              <w:spacing w:before="60" w:after="60" w:line="240" w:lineRule="auto"/>
              <w:jc w:val="center"/>
              <w:rPr>
                <w:sz w:val="20"/>
                <w:szCs w:val="20"/>
              </w:rPr>
            </w:pPr>
          </w:p>
        </w:tc>
        <w:tc>
          <w:tcPr>
            <w:tcW w:w="442" w:type="pct"/>
            <w:vMerge/>
            <w:vAlign w:val="center"/>
          </w:tcPr>
          <w:p w:rsidR="00986A46" w:rsidRPr="009B281D" w:rsidRDefault="00986A46" w:rsidP="009B281D">
            <w:pPr>
              <w:spacing w:before="60" w:after="60" w:line="240" w:lineRule="auto"/>
              <w:jc w:val="center"/>
              <w:rPr>
                <w:sz w:val="20"/>
                <w:szCs w:val="20"/>
              </w:rPr>
            </w:pPr>
          </w:p>
        </w:tc>
        <w:tc>
          <w:tcPr>
            <w:tcW w:w="525" w:type="pct"/>
            <w:vMerge/>
            <w:vAlign w:val="center"/>
          </w:tcPr>
          <w:p w:rsidR="00986A46" w:rsidRPr="009B281D" w:rsidRDefault="00986A46" w:rsidP="009B281D">
            <w:pPr>
              <w:spacing w:before="60" w:after="60" w:line="240" w:lineRule="auto"/>
              <w:jc w:val="center"/>
              <w:rPr>
                <w:sz w:val="20"/>
                <w:szCs w:val="20"/>
              </w:rPr>
            </w:pPr>
          </w:p>
        </w:tc>
        <w:tc>
          <w:tcPr>
            <w:tcW w:w="484" w:type="pct"/>
            <w:vAlign w:val="center"/>
          </w:tcPr>
          <w:p w:rsidR="00986A46" w:rsidRPr="009B281D" w:rsidRDefault="00986A46" w:rsidP="009B281D">
            <w:pPr>
              <w:spacing w:before="60" w:after="60" w:line="240" w:lineRule="auto"/>
              <w:jc w:val="center"/>
              <w:rPr>
                <w:sz w:val="20"/>
                <w:szCs w:val="20"/>
              </w:rPr>
            </w:pPr>
            <w:r w:rsidRPr="009B281D">
              <w:rPr>
                <w:sz w:val="20"/>
                <w:szCs w:val="20"/>
              </w:rPr>
              <w:t>Amount</w:t>
            </w:r>
            <w:r w:rsidRPr="009B281D">
              <w:rPr>
                <w:b/>
                <w:bCs/>
                <w:sz w:val="20"/>
                <w:szCs w:val="20"/>
              </w:rPr>
              <w:t>(</w:t>
            </w:r>
            <w:r w:rsidRPr="009B281D">
              <w:rPr>
                <w:b/>
                <w:bCs/>
                <w:sz w:val="20"/>
                <w:szCs w:val="20"/>
                <w:vertAlign w:val="superscript"/>
              </w:rPr>
              <w:t>10</w:t>
            </w:r>
            <w:r w:rsidRPr="009B281D">
              <w:rPr>
                <w:b/>
                <w:bCs/>
                <w:sz w:val="20"/>
                <w:szCs w:val="20"/>
              </w:rPr>
              <w:t>)</w:t>
            </w:r>
          </w:p>
        </w:tc>
        <w:tc>
          <w:tcPr>
            <w:tcW w:w="459" w:type="pct"/>
            <w:vAlign w:val="center"/>
          </w:tcPr>
          <w:p w:rsidR="00986A46" w:rsidRPr="009B281D" w:rsidRDefault="00986A46" w:rsidP="009B281D">
            <w:pPr>
              <w:spacing w:before="60" w:after="60" w:line="240" w:lineRule="auto"/>
              <w:jc w:val="center"/>
              <w:rPr>
                <w:sz w:val="20"/>
                <w:szCs w:val="20"/>
              </w:rPr>
            </w:pPr>
            <w:r w:rsidRPr="009B281D">
              <w:rPr>
                <w:sz w:val="20"/>
                <w:szCs w:val="20"/>
              </w:rPr>
              <w:t>%</w:t>
            </w:r>
            <w:r w:rsidRPr="009B281D">
              <w:rPr>
                <w:b/>
                <w:bCs/>
                <w:sz w:val="20"/>
                <w:szCs w:val="20"/>
              </w:rPr>
              <w:t>(</w:t>
            </w:r>
            <w:r w:rsidRPr="009B281D">
              <w:rPr>
                <w:b/>
                <w:bCs/>
                <w:sz w:val="20"/>
                <w:szCs w:val="20"/>
                <w:vertAlign w:val="superscript"/>
              </w:rPr>
              <w:t>11</w:t>
            </w:r>
            <w:r w:rsidRPr="009B281D">
              <w:rPr>
                <w:b/>
                <w:bCs/>
                <w:sz w:val="20"/>
                <w:szCs w:val="20"/>
              </w:rPr>
              <w:t>)</w:t>
            </w:r>
          </w:p>
        </w:tc>
        <w:tc>
          <w:tcPr>
            <w:tcW w:w="446" w:type="pct"/>
            <w:vAlign w:val="center"/>
          </w:tcPr>
          <w:p w:rsidR="00986A46" w:rsidRPr="009B281D" w:rsidRDefault="00986A46" w:rsidP="009B281D">
            <w:pPr>
              <w:spacing w:before="60" w:after="60" w:line="240" w:lineRule="auto"/>
              <w:jc w:val="center"/>
              <w:rPr>
                <w:sz w:val="20"/>
                <w:szCs w:val="20"/>
              </w:rPr>
            </w:pPr>
          </w:p>
        </w:tc>
        <w:tc>
          <w:tcPr>
            <w:tcW w:w="240" w:type="pct"/>
            <w:vAlign w:val="center"/>
          </w:tcPr>
          <w:p w:rsidR="00986A46" w:rsidRPr="009B281D" w:rsidRDefault="00986A46" w:rsidP="009B281D">
            <w:pPr>
              <w:spacing w:before="60" w:after="60" w:line="240" w:lineRule="auto"/>
              <w:jc w:val="center"/>
              <w:rPr>
                <w:sz w:val="20"/>
                <w:szCs w:val="20"/>
              </w:rPr>
            </w:pPr>
          </w:p>
        </w:tc>
        <w:tc>
          <w:tcPr>
            <w:tcW w:w="486" w:type="pct"/>
            <w:vAlign w:val="center"/>
          </w:tcPr>
          <w:p w:rsidR="00986A46" w:rsidRPr="009B281D" w:rsidRDefault="00986A46" w:rsidP="009B281D">
            <w:pPr>
              <w:spacing w:before="60" w:after="60" w:line="240" w:lineRule="auto"/>
              <w:jc w:val="center"/>
              <w:rPr>
                <w:sz w:val="20"/>
                <w:szCs w:val="20"/>
              </w:rPr>
            </w:pPr>
          </w:p>
        </w:tc>
        <w:tc>
          <w:tcPr>
            <w:tcW w:w="350" w:type="pct"/>
            <w:vAlign w:val="center"/>
          </w:tcPr>
          <w:p w:rsidR="00986A46" w:rsidRPr="009B281D" w:rsidRDefault="00986A46" w:rsidP="009B281D">
            <w:pPr>
              <w:spacing w:before="60" w:after="60" w:line="240" w:lineRule="auto"/>
              <w:jc w:val="center"/>
              <w:rPr>
                <w:sz w:val="20"/>
                <w:szCs w:val="20"/>
              </w:rPr>
            </w:pPr>
          </w:p>
        </w:tc>
        <w:tc>
          <w:tcPr>
            <w:tcW w:w="446" w:type="pct"/>
            <w:vAlign w:val="center"/>
          </w:tcPr>
          <w:p w:rsidR="00986A46" w:rsidRPr="009B281D" w:rsidRDefault="00986A46" w:rsidP="009B281D">
            <w:pPr>
              <w:spacing w:before="60" w:after="60" w:line="240" w:lineRule="auto"/>
              <w:jc w:val="center"/>
              <w:rPr>
                <w:sz w:val="20"/>
                <w:szCs w:val="20"/>
              </w:rPr>
            </w:pPr>
          </w:p>
        </w:tc>
        <w:tc>
          <w:tcPr>
            <w:tcW w:w="446" w:type="pct"/>
            <w:vAlign w:val="center"/>
          </w:tcPr>
          <w:p w:rsidR="00986A46" w:rsidRPr="009B281D" w:rsidRDefault="00986A46" w:rsidP="009B281D">
            <w:pPr>
              <w:spacing w:before="60" w:after="60" w:line="240" w:lineRule="auto"/>
              <w:jc w:val="center"/>
              <w:rPr>
                <w:sz w:val="20"/>
                <w:szCs w:val="20"/>
              </w:rPr>
            </w:pPr>
          </w:p>
        </w:tc>
      </w:tr>
      <w:tr w:rsidR="00986A46" w:rsidRPr="005160C5" w:rsidTr="00F30354">
        <w:tc>
          <w:tcPr>
            <w:tcW w:w="235" w:type="pct"/>
          </w:tcPr>
          <w:p w:rsidR="00986A46" w:rsidRPr="005160C5" w:rsidRDefault="00986A46" w:rsidP="00F30354">
            <w:pPr>
              <w:spacing w:before="60" w:after="60" w:line="240" w:lineRule="auto"/>
            </w:pPr>
          </w:p>
        </w:tc>
        <w:tc>
          <w:tcPr>
            <w:tcW w:w="442" w:type="pct"/>
          </w:tcPr>
          <w:p w:rsidR="00986A46" w:rsidRPr="005160C5" w:rsidRDefault="00986A46" w:rsidP="00F30354">
            <w:pPr>
              <w:spacing w:before="60" w:after="60" w:line="240" w:lineRule="auto"/>
            </w:pPr>
          </w:p>
        </w:tc>
        <w:tc>
          <w:tcPr>
            <w:tcW w:w="442" w:type="pct"/>
          </w:tcPr>
          <w:p w:rsidR="00986A46" w:rsidRPr="005160C5" w:rsidRDefault="00986A46" w:rsidP="00F30354">
            <w:pPr>
              <w:spacing w:before="60" w:after="60" w:line="240" w:lineRule="auto"/>
            </w:pPr>
          </w:p>
        </w:tc>
        <w:tc>
          <w:tcPr>
            <w:tcW w:w="525" w:type="pct"/>
          </w:tcPr>
          <w:p w:rsidR="00986A46" w:rsidRPr="005160C5" w:rsidRDefault="00986A46" w:rsidP="00F30354">
            <w:pPr>
              <w:spacing w:before="60" w:after="60" w:line="240" w:lineRule="auto"/>
            </w:pPr>
          </w:p>
        </w:tc>
        <w:tc>
          <w:tcPr>
            <w:tcW w:w="484" w:type="pct"/>
          </w:tcPr>
          <w:p w:rsidR="00986A46" w:rsidRPr="005160C5" w:rsidRDefault="00986A46" w:rsidP="00F30354">
            <w:pPr>
              <w:spacing w:before="60" w:after="60" w:line="240" w:lineRule="auto"/>
            </w:pPr>
          </w:p>
        </w:tc>
        <w:tc>
          <w:tcPr>
            <w:tcW w:w="459" w:type="pct"/>
          </w:tcPr>
          <w:p w:rsidR="00986A46" w:rsidRPr="005160C5" w:rsidRDefault="00986A46" w:rsidP="00F30354">
            <w:pPr>
              <w:spacing w:before="60" w:after="60" w:line="240" w:lineRule="auto"/>
            </w:pPr>
          </w:p>
        </w:tc>
        <w:tc>
          <w:tcPr>
            <w:tcW w:w="446" w:type="pct"/>
          </w:tcPr>
          <w:p w:rsidR="00986A46" w:rsidRPr="005160C5" w:rsidRDefault="00986A46" w:rsidP="00F30354">
            <w:pPr>
              <w:spacing w:before="60" w:after="60" w:line="240" w:lineRule="auto"/>
            </w:pPr>
          </w:p>
        </w:tc>
        <w:tc>
          <w:tcPr>
            <w:tcW w:w="240" w:type="pct"/>
          </w:tcPr>
          <w:p w:rsidR="00986A46" w:rsidRPr="005160C5" w:rsidRDefault="00986A46" w:rsidP="00F30354">
            <w:pPr>
              <w:spacing w:before="60" w:after="60" w:line="240" w:lineRule="auto"/>
            </w:pPr>
          </w:p>
        </w:tc>
        <w:tc>
          <w:tcPr>
            <w:tcW w:w="486" w:type="pct"/>
          </w:tcPr>
          <w:p w:rsidR="00986A46" w:rsidRPr="005160C5" w:rsidRDefault="00986A46" w:rsidP="00F30354">
            <w:pPr>
              <w:spacing w:before="60" w:after="60" w:line="240" w:lineRule="auto"/>
            </w:pPr>
          </w:p>
        </w:tc>
        <w:tc>
          <w:tcPr>
            <w:tcW w:w="350" w:type="pct"/>
          </w:tcPr>
          <w:p w:rsidR="00986A46" w:rsidRPr="005160C5" w:rsidRDefault="00986A46" w:rsidP="00F30354">
            <w:pPr>
              <w:spacing w:before="60" w:after="60" w:line="240" w:lineRule="auto"/>
            </w:pPr>
          </w:p>
        </w:tc>
        <w:tc>
          <w:tcPr>
            <w:tcW w:w="446" w:type="pct"/>
          </w:tcPr>
          <w:p w:rsidR="00986A46" w:rsidRPr="005160C5" w:rsidRDefault="00986A46" w:rsidP="00F30354">
            <w:pPr>
              <w:spacing w:before="60" w:after="60" w:line="240" w:lineRule="auto"/>
            </w:pPr>
          </w:p>
        </w:tc>
        <w:tc>
          <w:tcPr>
            <w:tcW w:w="446" w:type="pct"/>
          </w:tcPr>
          <w:p w:rsidR="00986A46" w:rsidRPr="005160C5" w:rsidRDefault="00986A46" w:rsidP="00F30354">
            <w:pPr>
              <w:spacing w:before="60" w:after="60" w:line="240" w:lineRule="auto"/>
            </w:pPr>
          </w:p>
        </w:tc>
      </w:tr>
    </w:tbl>
    <w:p w:rsidR="00986A46" w:rsidRPr="005160C5" w:rsidRDefault="00986A46" w:rsidP="00A72245">
      <w:r w:rsidRPr="005160C5">
        <w:t>________________</w:t>
      </w:r>
    </w:p>
    <w:p w:rsidR="00986A46" w:rsidRPr="005160C5" w:rsidRDefault="00986A46" w:rsidP="00F30354">
      <w:pPr>
        <w:pStyle w:val="Point0"/>
        <w:spacing w:before="0" w:after="0" w:line="240" w:lineRule="auto"/>
        <w:ind w:left="851" w:hanging="851"/>
      </w:pPr>
      <w:r w:rsidRPr="005160C5">
        <w:rPr>
          <w:b/>
        </w:rPr>
        <w:t>(</w:t>
      </w:r>
      <w:r w:rsidRPr="005160C5">
        <w:rPr>
          <w:b/>
          <w:vertAlign w:val="superscript"/>
        </w:rPr>
        <w:t>1</w:t>
      </w:r>
      <w:r w:rsidRPr="005160C5">
        <w:rPr>
          <w:b/>
        </w:rPr>
        <w:t>)</w:t>
      </w:r>
      <w:r w:rsidRPr="005160C5">
        <w:rPr>
          <w:b/>
        </w:rPr>
        <w:tab/>
      </w:r>
      <w:r w:rsidRPr="005160C5">
        <w:t>As defined in Article 2(30) of the Regulation.</w:t>
      </w:r>
    </w:p>
    <w:p w:rsidR="00986A46" w:rsidRPr="005160C5" w:rsidRDefault="00986A46" w:rsidP="00F30354">
      <w:pPr>
        <w:pStyle w:val="Point0"/>
        <w:spacing w:before="0" w:after="0" w:line="240" w:lineRule="auto"/>
        <w:ind w:left="851" w:hanging="851"/>
      </w:pPr>
      <w:r w:rsidRPr="005160C5">
        <w:rPr>
          <w:b/>
        </w:rPr>
        <w:t>(</w:t>
      </w:r>
      <w:r w:rsidRPr="005160C5">
        <w:rPr>
          <w:b/>
          <w:vertAlign w:val="superscript"/>
        </w:rPr>
        <w:t>2</w:t>
      </w:r>
      <w:r w:rsidRPr="005160C5">
        <w:rPr>
          <w:b/>
        </w:rPr>
        <w:t>)</w:t>
      </w:r>
      <w:r w:rsidRPr="005160C5">
        <w:rPr>
          <w:b/>
        </w:rPr>
        <w:tab/>
      </w:r>
      <w:r w:rsidRPr="005160C5">
        <w:t>Random, systemic, anomalous.</w:t>
      </w:r>
    </w:p>
    <w:p w:rsidR="00986A46" w:rsidRPr="005160C5" w:rsidRDefault="00986A46" w:rsidP="00F30354">
      <w:pPr>
        <w:pStyle w:val="Point0"/>
        <w:spacing w:before="0" w:after="0" w:line="240" w:lineRule="auto"/>
        <w:ind w:left="851" w:hanging="851"/>
      </w:pPr>
      <w:r w:rsidRPr="005160C5">
        <w:rPr>
          <w:b/>
        </w:rPr>
        <w:t>(</w:t>
      </w:r>
      <w:r w:rsidRPr="005160C5">
        <w:rPr>
          <w:b/>
          <w:vertAlign w:val="superscript"/>
        </w:rPr>
        <w:t>3</w:t>
      </w:r>
      <w:r w:rsidRPr="005160C5">
        <w:rPr>
          <w:b/>
        </w:rPr>
        <w:t>)</w:t>
      </w:r>
      <w:r w:rsidRPr="005160C5">
        <w:rPr>
          <w:b/>
        </w:rPr>
        <w:tab/>
      </w:r>
      <w:r w:rsidRPr="005160C5">
        <w:t>For instance: eligibility, public procurement, State aid.</w:t>
      </w:r>
    </w:p>
    <w:p w:rsidR="00986A46" w:rsidRPr="005160C5" w:rsidRDefault="00986A46" w:rsidP="00F30354">
      <w:pPr>
        <w:pStyle w:val="Point0"/>
        <w:spacing w:before="0" w:after="0" w:line="240" w:lineRule="auto"/>
        <w:ind w:left="851" w:hanging="851"/>
      </w:pPr>
      <w:r w:rsidRPr="005160C5">
        <w:rPr>
          <w:b/>
        </w:rPr>
        <w:t>(</w:t>
      </w:r>
      <w:r w:rsidRPr="005160C5">
        <w:rPr>
          <w:b/>
          <w:vertAlign w:val="superscript"/>
        </w:rPr>
        <w:t>4</w:t>
      </w:r>
      <w:r w:rsidRPr="005160C5">
        <w:rPr>
          <w:b/>
        </w:rPr>
        <w:t>)</w:t>
      </w:r>
      <w:r w:rsidRPr="005160C5">
        <w:rPr>
          <w:b/>
        </w:rPr>
        <w:tab/>
      </w:r>
      <w:r w:rsidRPr="005160C5">
        <w:t>The stratum error rate is to be disclosed where stratification was applied, covering sub-populations with similar characteristics such as operations consisting of financial contributions from a programme to financial instruments, high-value items, Funds (in case of multi-Fund programmes).</w:t>
      </w:r>
    </w:p>
    <w:p w:rsidR="00986A46" w:rsidRPr="005160C5" w:rsidRDefault="00986A46" w:rsidP="00F30354">
      <w:pPr>
        <w:pStyle w:val="Point0"/>
        <w:spacing w:before="0" w:after="0" w:line="240" w:lineRule="auto"/>
        <w:ind w:left="851" w:hanging="851"/>
      </w:pPr>
      <w:r>
        <w:rPr>
          <w:b/>
        </w:rPr>
        <w:br w:type="page"/>
      </w:r>
      <w:r w:rsidRPr="005160C5">
        <w:rPr>
          <w:b/>
        </w:rPr>
        <w:lastRenderedPageBreak/>
        <w:t>(</w:t>
      </w:r>
      <w:r w:rsidRPr="005160C5">
        <w:rPr>
          <w:b/>
          <w:vertAlign w:val="superscript"/>
        </w:rPr>
        <w:t>5</w:t>
      </w:r>
      <w:r w:rsidRPr="005160C5">
        <w:rPr>
          <w:b/>
        </w:rPr>
        <w:t>)</w:t>
      </w:r>
      <w:r w:rsidRPr="005160C5">
        <w:rPr>
          <w:b/>
        </w:rPr>
        <w:tab/>
      </w:r>
      <w:r w:rsidRPr="005160C5">
        <w:t>Total errors minus corrections referred to in point 5.8 above, divided by the total population.</w:t>
      </w:r>
    </w:p>
    <w:p w:rsidR="00986A46" w:rsidRPr="005160C5" w:rsidRDefault="00986A46" w:rsidP="00F30354">
      <w:pPr>
        <w:pStyle w:val="Point0"/>
        <w:spacing w:before="0" w:after="0" w:line="240" w:lineRule="auto"/>
        <w:ind w:left="851" w:hanging="851"/>
      </w:pPr>
      <w:r w:rsidRPr="005160C5">
        <w:rPr>
          <w:b/>
        </w:rPr>
        <w:t>(</w:t>
      </w:r>
      <w:r w:rsidRPr="005160C5">
        <w:rPr>
          <w:b/>
          <w:vertAlign w:val="superscript"/>
        </w:rPr>
        <w:t>6</w:t>
      </w:r>
      <w:r w:rsidRPr="005160C5">
        <w:rPr>
          <w:b/>
        </w:rPr>
        <w:t>)</w:t>
      </w:r>
      <w:r w:rsidRPr="005160C5">
        <w:rPr>
          <w:b/>
        </w:rPr>
        <w:tab/>
      </w:r>
      <w:r w:rsidRPr="005160C5">
        <w:t>The overall level of assurance shall correspond to one of the four categories defined in Table 2 of Annex XI to the Regulation.</w:t>
      </w:r>
    </w:p>
    <w:p w:rsidR="00986A46" w:rsidRPr="005160C5" w:rsidRDefault="00986A46" w:rsidP="00F30354">
      <w:pPr>
        <w:pStyle w:val="Point0"/>
        <w:spacing w:before="0" w:after="0" w:line="240" w:lineRule="auto"/>
        <w:ind w:left="851" w:hanging="851"/>
      </w:pPr>
      <w:r w:rsidRPr="005160C5">
        <w:rPr>
          <w:b/>
        </w:rPr>
        <w:t>(</w:t>
      </w:r>
      <w:r w:rsidRPr="005160C5">
        <w:rPr>
          <w:b/>
          <w:vertAlign w:val="superscript"/>
        </w:rPr>
        <w:t>7</w:t>
      </w:r>
      <w:r w:rsidRPr="005160C5">
        <w:rPr>
          <w:b/>
        </w:rPr>
        <w:t>)</w:t>
      </w:r>
      <w:r w:rsidRPr="005160C5">
        <w:rPr>
          <w:b/>
        </w:rPr>
        <w:tab/>
      </w:r>
      <w:r w:rsidRPr="005160C5">
        <w:t>Column ‘A’ shall refer to the positive population from which the random sample was drawn, i.e. total amount of eligible expenditure entered into the accounting system of the managing authority/accounting function which has been included in payment applications submitted to the Commission less negative sampling units if any. Where applicable, explanations shall be provided in section 5.4 above.</w:t>
      </w:r>
    </w:p>
    <w:p w:rsidR="00986A46" w:rsidRPr="005160C5" w:rsidRDefault="00986A46" w:rsidP="00F30354">
      <w:pPr>
        <w:pStyle w:val="Point0"/>
        <w:spacing w:before="0" w:after="0" w:line="240" w:lineRule="auto"/>
        <w:ind w:left="851" w:hanging="851"/>
      </w:pPr>
      <w:r w:rsidRPr="005160C5">
        <w:rPr>
          <w:b/>
        </w:rPr>
        <w:t>(</w:t>
      </w:r>
      <w:r w:rsidRPr="005160C5">
        <w:rPr>
          <w:b/>
          <w:vertAlign w:val="superscript"/>
        </w:rPr>
        <w:t>8</w:t>
      </w:r>
      <w:r w:rsidRPr="005160C5">
        <w:rPr>
          <w:b/>
        </w:rPr>
        <w:t>)</w:t>
      </w:r>
      <w:r w:rsidRPr="005160C5">
        <w:rPr>
          <w:b/>
        </w:rPr>
        <w:tab/>
      </w:r>
      <w:r w:rsidRPr="005160C5">
        <w:t>The total error rate is calculated before any financial corrections are applied in relation to the audited sample or the population from which the random sample was drawn. Where the random sample covers more than one Fund or programme, the total error rate (calculated) presented in column ‘D’ concerns the whole population. Where stratification is used, further information by stratum shall be provided in section 5.7 above.</w:t>
      </w:r>
    </w:p>
    <w:p w:rsidR="00986A46" w:rsidRPr="005160C5" w:rsidRDefault="00986A46" w:rsidP="00F30354">
      <w:pPr>
        <w:pStyle w:val="Point0"/>
        <w:spacing w:before="0" w:after="0" w:line="240" w:lineRule="auto"/>
        <w:ind w:left="851" w:hanging="851"/>
      </w:pPr>
      <w:r w:rsidRPr="005160C5">
        <w:rPr>
          <w:b/>
        </w:rPr>
        <w:t>(</w:t>
      </w:r>
      <w:r w:rsidRPr="005160C5">
        <w:rPr>
          <w:b/>
          <w:vertAlign w:val="superscript"/>
        </w:rPr>
        <w:t>9</w:t>
      </w:r>
      <w:r w:rsidRPr="005160C5">
        <w:rPr>
          <w:b/>
        </w:rPr>
        <w:t>)</w:t>
      </w:r>
      <w:r w:rsidRPr="005160C5">
        <w:rPr>
          <w:b/>
        </w:rPr>
        <w:tab/>
      </w:r>
      <w:r w:rsidRPr="005160C5">
        <w:t>Column ‘G’ shall refer to expenditure audited in the context of a complementary sample.</w:t>
      </w:r>
    </w:p>
    <w:p w:rsidR="00986A46" w:rsidRPr="005160C5" w:rsidRDefault="00986A46" w:rsidP="00F30354">
      <w:pPr>
        <w:pStyle w:val="Point0"/>
        <w:spacing w:before="0" w:after="0" w:line="240" w:lineRule="auto"/>
        <w:ind w:left="851" w:hanging="851"/>
      </w:pPr>
      <w:r w:rsidRPr="005160C5">
        <w:rPr>
          <w:b/>
        </w:rPr>
        <w:t>(</w:t>
      </w:r>
      <w:r w:rsidRPr="005160C5">
        <w:rPr>
          <w:b/>
          <w:vertAlign w:val="superscript"/>
        </w:rPr>
        <w:t>10</w:t>
      </w:r>
      <w:r w:rsidRPr="005160C5">
        <w:rPr>
          <w:b/>
        </w:rPr>
        <w:t>)</w:t>
      </w:r>
      <w:r w:rsidRPr="005160C5">
        <w:tab/>
        <w:t>Amount of expenditure audited (in case sub-sampling is applied) only the amount of the expenditure items effectively audited, shall be included in this column).</w:t>
      </w:r>
    </w:p>
    <w:p w:rsidR="00986A46" w:rsidRPr="005160C5" w:rsidRDefault="00986A46" w:rsidP="00F30354">
      <w:pPr>
        <w:pStyle w:val="Point0"/>
        <w:spacing w:before="0" w:after="0" w:line="240" w:lineRule="auto"/>
        <w:ind w:left="851" w:hanging="851"/>
      </w:pPr>
      <w:r w:rsidRPr="005160C5">
        <w:rPr>
          <w:b/>
        </w:rPr>
        <w:t>(</w:t>
      </w:r>
      <w:r w:rsidRPr="005160C5">
        <w:rPr>
          <w:b/>
          <w:vertAlign w:val="superscript"/>
        </w:rPr>
        <w:t>11</w:t>
      </w:r>
      <w:r w:rsidRPr="005160C5">
        <w:rPr>
          <w:b/>
        </w:rPr>
        <w:t>)</w:t>
      </w:r>
      <w:r w:rsidRPr="005160C5">
        <w:tab/>
        <w:t>Percentage of expenditure audited in relation to the population.</w:t>
      </w:r>
    </w:p>
    <w:p w:rsidR="00986A46" w:rsidRPr="005160C5" w:rsidRDefault="00986A46" w:rsidP="00A72245"/>
    <w:p w:rsidR="00986A46" w:rsidRPr="005160C5" w:rsidRDefault="00986A46" w:rsidP="00F30354">
      <w:pPr>
        <w:pStyle w:val="Point0"/>
      </w:pPr>
      <w:r w:rsidRPr="005160C5">
        <w:t>9.3.</w:t>
      </w:r>
      <w:r w:rsidRPr="005160C5">
        <w:tab/>
        <w:t>Calculations underlying the random sample selection, total error rate and total residual error rate.</w:t>
      </w:r>
    </w:p>
    <w:p w:rsidR="00986A46" w:rsidRPr="005160C5" w:rsidRDefault="00986A46" w:rsidP="00F30354">
      <w:pPr>
        <w:pStyle w:val="LignefinalLandscape"/>
      </w:pPr>
    </w:p>
    <w:p w:rsidR="00986A46" w:rsidRPr="005160C5" w:rsidRDefault="00986A46" w:rsidP="0014077C">
      <w:pPr>
        <w:pStyle w:val="Annexetitre"/>
        <w:sectPr w:rsidR="00986A46" w:rsidRPr="005160C5" w:rsidSect="00721338">
          <w:headerReference w:type="even" r:id="rId37"/>
          <w:headerReference w:type="default" r:id="rId38"/>
          <w:footerReference w:type="even" r:id="rId39"/>
          <w:footerReference w:type="default" r:id="rId40"/>
          <w:headerReference w:type="first" r:id="rId41"/>
          <w:footerReference w:type="first" r:id="rId42"/>
          <w:footnotePr>
            <w:numRestart w:val="eachPage"/>
          </w:footnotePr>
          <w:pgSz w:w="16838" w:h="11906" w:orient="landscape" w:code="9"/>
          <w:pgMar w:top="1134" w:right="1134" w:bottom="1134" w:left="1134" w:header="567" w:footer="567" w:gutter="0"/>
          <w:cols w:space="708"/>
          <w:docGrid w:linePitch="360"/>
        </w:sectPr>
      </w:pPr>
    </w:p>
    <w:p w:rsidR="00986A46" w:rsidRPr="005160C5" w:rsidRDefault="00986A46" w:rsidP="0014077C">
      <w:pPr>
        <w:pStyle w:val="Annexetitre"/>
      </w:pPr>
      <w:r w:rsidRPr="005160C5">
        <w:lastRenderedPageBreak/>
        <w:t>ANNEX XXI</w:t>
      </w:r>
    </w:p>
    <w:p w:rsidR="00986A46" w:rsidRPr="005160C5" w:rsidRDefault="00986A46" w:rsidP="00F30354">
      <w:pPr>
        <w:pStyle w:val="NormalCentered"/>
      </w:pPr>
      <w:r w:rsidRPr="005160C5">
        <w:t>Model for the annual audit report – Article 81(5)</w:t>
      </w:r>
    </w:p>
    <w:p w:rsidR="00986A46" w:rsidRPr="005160C5" w:rsidRDefault="00986A46" w:rsidP="00F30354">
      <w:pPr>
        <w:pStyle w:val="Point0"/>
      </w:pPr>
      <w:r w:rsidRPr="005160C5">
        <w:t>1.</w:t>
      </w:r>
      <w:r w:rsidRPr="005160C5">
        <w:tab/>
        <w:t>Introduction</w:t>
      </w:r>
    </w:p>
    <w:p w:rsidR="00986A46" w:rsidRPr="005160C5" w:rsidRDefault="00986A46" w:rsidP="00CB4171">
      <w:pPr>
        <w:pStyle w:val="Point0"/>
      </w:pPr>
      <w:r w:rsidRPr="005160C5">
        <w:t>1.1.</w:t>
      </w:r>
      <w:r w:rsidRPr="005160C5">
        <w:tab/>
        <w:t>Identification of the external audit firm that has been involved in preparing the report.</w:t>
      </w:r>
    </w:p>
    <w:p w:rsidR="00986A46" w:rsidRPr="005160C5" w:rsidRDefault="00986A46" w:rsidP="00CB4171">
      <w:pPr>
        <w:pStyle w:val="Point0"/>
      </w:pPr>
      <w:r w:rsidRPr="005160C5">
        <w:t>1.2.</w:t>
      </w:r>
      <w:r w:rsidRPr="005160C5">
        <w:tab/>
        <w:t>Reference period (e.g. 01 July N-1 to 30 June N).</w:t>
      </w:r>
    </w:p>
    <w:p w:rsidR="00986A46" w:rsidRPr="005160C5" w:rsidRDefault="00986A46" w:rsidP="00CB4171">
      <w:pPr>
        <w:pStyle w:val="Point0"/>
      </w:pPr>
      <w:r w:rsidRPr="005160C5">
        <w:t>1.3.</w:t>
      </w:r>
      <w:r w:rsidRPr="005160C5">
        <w:tab/>
        <w:t>Identification of the financial instrument(s)/mandate(s) and programme(s) covered by the audit report. Identification of the funding agreement to which the report relates to (the ‘Funding agreement’).</w:t>
      </w:r>
    </w:p>
    <w:p w:rsidR="00986A46" w:rsidRPr="005160C5" w:rsidRDefault="00986A46" w:rsidP="00F30354">
      <w:pPr>
        <w:pStyle w:val="Point0"/>
      </w:pPr>
      <w:r w:rsidRPr="005160C5">
        <w:t>2.</w:t>
      </w:r>
      <w:r w:rsidRPr="005160C5">
        <w:tab/>
        <w:t>Audit of internal control systems applied by the EIB/EIF or other international financial institutions</w:t>
      </w:r>
    </w:p>
    <w:p w:rsidR="00986A46" w:rsidRPr="005160C5" w:rsidRDefault="00986A46" w:rsidP="00CB4171">
      <w:pPr>
        <w:pStyle w:val="Text1"/>
      </w:pPr>
      <w:r w:rsidRPr="005160C5">
        <w:t>Results of the external audit of the internal control system of the EIB or other international financial institutions (IFIs), in which a Member State is a shareholder, assessing the set-up and effectiveness of this internal control system and covering the following elements:</w:t>
      </w:r>
    </w:p>
    <w:p w:rsidR="00986A46" w:rsidRPr="005160C5" w:rsidRDefault="00986A46" w:rsidP="00CB4171">
      <w:pPr>
        <w:pStyle w:val="Point0"/>
      </w:pPr>
      <w:r>
        <w:br w:type="page"/>
      </w:r>
      <w:r w:rsidRPr="005160C5">
        <w:lastRenderedPageBreak/>
        <w:t>2.1.</w:t>
      </w:r>
      <w:r w:rsidRPr="005160C5">
        <w:tab/>
        <w:t>Mandate acceptance process.</w:t>
      </w:r>
    </w:p>
    <w:p w:rsidR="00986A46" w:rsidRPr="005160C5" w:rsidRDefault="00986A46" w:rsidP="00CB4171">
      <w:pPr>
        <w:pStyle w:val="Point0"/>
      </w:pPr>
      <w:r w:rsidRPr="005160C5">
        <w:t>2.2.</w:t>
      </w:r>
      <w:r w:rsidRPr="005160C5">
        <w:tab/>
        <w:t>Process for the appraisal and selection of financial intermediaries: formal and quality assessment.</w:t>
      </w:r>
    </w:p>
    <w:p w:rsidR="00986A46" w:rsidRPr="005160C5" w:rsidRDefault="00986A46" w:rsidP="00CB4171">
      <w:pPr>
        <w:pStyle w:val="Point0"/>
      </w:pPr>
      <w:r w:rsidRPr="005160C5">
        <w:t>2.3.</w:t>
      </w:r>
      <w:r w:rsidRPr="005160C5">
        <w:tab/>
        <w:t>Process for the approval of transactions with financial intermediaries and signature of relevant funding agreements.</w:t>
      </w:r>
    </w:p>
    <w:p w:rsidR="00986A46" w:rsidRPr="005160C5" w:rsidRDefault="00986A46" w:rsidP="00CB4171">
      <w:pPr>
        <w:pStyle w:val="Point0"/>
      </w:pPr>
      <w:r w:rsidRPr="005160C5">
        <w:t>2.4.</w:t>
      </w:r>
      <w:r w:rsidRPr="005160C5">
        <w:tab/>
        <w:t>Processes for the monitoring of financial intermediaries relating to:</w:t>
      </w:r>
    </w:p>
    <w:p w:rsidR="00986A46" w:rsidRPr="005160C5" w:rsidRDefault="00986A46" w:rsidP="00830E68">
      <w:pPr>
        <w:pStyle w:val="Point1"/>
      </w:pPr>
      <w:r w:rsidRPr="005160C5">
        <w:t>2.4.1.</w:t>
      </w:r>
      <w:r w:rsidRPr="005160C5">
        <w:tab/>
        <w:t>eporting by financial intermediaries;</w:t>
      </w:r>
    </w:p>
    <w:p w:rsidR="00986A46" w:rsidRPr="005160C5" w:rsidRDefault="00986A46" w:rsidP="00830E68">
      <w:pPr>
        <w:pStyle w:val="Point1"/>
      </w:pPr>
      <w:r w:rsidRPr="005160C5">
        <w:t>2.4.2.</w:t>
      </w:r>
      <w:r w:rsidRPr="005160C5">
        <w:tab/>
        <w:t>maintenance of records;</w:t>
      </w:r>
    </w:p>
    <w:p w:rsidR="00986A46" w:rsidRPr="005160C5" w:rsidRDefault="00986A46" w:rsidP="00830E68">
      <w:pPr>
        <w:pStyle w:val="Point1"/>
      </w:pPr>
      <w:r w:rsidRPr="005160C5">
        <w:t>2.4.3.</w:t>
      </w:r>
      <w:r w:rsidRPr="005160C5">
        <w:tab/>
        <w:t>disbursements to final recipients;</w:t>
      </w:r>
    </w:p>
    <w:p w:rsidR="00986A46" w:rsidRPr="005160C5" w:rsidRDefault="00986A46" w:rsidP="00830E68">
      <w:pPr>
        <w:pStyle w:val="Point1"/>
      </w:pPr>
      <w:r w:rsidRPr="005160C5">
        <w:t>2.4.4.</w:t>
      </w:r>
      <w:r w:rsidRPr="005160C5">
        <w:tab/>
        <w:t>eligibility of support to final recipients;</w:t>
      </w:r>
    </w:p>
    <w:p w:rsidR="00986A46" w:rsidRPr="005160C5" w:rsidRDefault="00986A46" w:rsidP="00830E68">
      <w:pPr>
        <w:pStyle w:val="Point1"/>
      </w:pPr>
      <w:r w:rsidRPr="005160C5">
        <w:t>2.4.5.</w:t>
      </w:r>
      <w:r w:rsidRPr="005160C5">
        <w:tab/>
        <w:t>management fees and costs charged by the financial intermediaries;</w:t>
      </w:r>
    </w:p>
    <w:p w:rsidR="00986A46" w:rsidRPr="005160C5" w:rsidRDefault="00986A46" w:rsidP="00830E68">
      <w:pPr>
        <w:pStyle w:val="Point1"/>
      </w:pPr>
      <w:r w:rsidRPr="005160C5">
        <w:t>2.4.6.</w:t>
      </w:r>
      <w:r w:rsidRPr="005160C5">
        <w:tab/>
        <w:t>visibility, transparency and communication requirements;</w:t>
      </w:r>
    </w:p>
    <w:p w:rsidR="00986A46" w:rsidRPr="005160C5" w:rsidRDefault="00986A46" w:rsidP="00830E68">
      <w:pPr>
        <w:pStyle w:val="Point1"/>
      </w:pPr>
      <w:r w:rsidRPr="005160C5">
        <w:t>2.4.7.</w:t>
      </w:r>
      <w:r w:rsidRPr="005160C5">
        <w:tab/>
        <w:t>implementation of State aid requirements by the financial intermediaries;</w:t>
      </w:r>
    </w:p>
    <w:p w:rsidR="00986A46" w:rsidRPr="005160C5" w:rsidRDefault="00986A46" w:rsidP="00830E68">
      <w:pPr>
        <w:pStyle w:val="Point1"/>
      </w:pPr>
      <w:r w:rsidRPr="005160C5">
        <w:t>2.4.8.</w:t>
      </w:r>
      <w:r w:rsidRPr="005160C5">
        <w:tab/>
        <w:t>differentiated treatment of investors, where relevant;</w:t>
      </w:r>
    </w:p>
    <w:p w:rsidR="00986A46" w:rsidRPr="005160C5" w:rsidRDefault="00986A46" w:rsidP="00830E68">
      <w:pPr>
        <w:pStyle w:val="Point1"/>
      </w:pPr>
      <w:r>
        <w:br w:type="page"/>
      </w:r>
      <w:r w:rsidRPr="005160C5">
        <w:lastRenderedPageBreak/>
        <w:t>2.4.9.</w:t>
      </w:r>
      <w:r w:rsidRPr="005160C5">
        <w:tab/>
        <w:t>compliance with applicable Union law related to money laundering, terrorism financing, tax avoidance, tax fraud or tax evasion.</w:t>
      </w:r>
    </w:p>
    <w:p w:rsidR="00986A46" w:rsidRPr="005160C5" w:rsidRDefault="00986A46" w:rsidP="00F30354">
      <w:pPr>
        <w:pStyle w:val="Point0"/>
      </w:pPr>
      <w:r w:rsidRPr="005160C5">
        <w:t>2.5.</w:t>
      </w:r>
      <w:r w:rsidRPr="005160C5">
        <w:tab/>
        <w:t>Systems for the processing of payments received from the managing authority.</w:t>
      </w:r>
    </w:p>
    <w:p w:rsidR="00986A46" w:rsidRPr="005160C5" w:rsidRDefault="00986A46" w:rsidP="00F30354">
      <w:pPr>
        <w:pStyle w:val="Point0"/>
      </w:pPr>
      <w:r w:rsidRPr="005160C5">
        <w:t>2.6.</w:t>
      </w:r>
      <w:r w:rsidRPr="005160C5">
        <w:tab/>
        <w:t>Systems for the calculation and payment of amounts related to management costs and fees.</w:t>
      </w:r>
    </w:p>
    <w:p w:rsidR="00986A46" w:rsidRPr="005160C5" w:rsidRDefault="00986A46" w:rsidP="00CB4171">
      <w:pPr>
        <w:pStyle w:val="Point0"/>
      </w:pPr>
      <w:r w:rsidRPr="005160C5">
        <w:t>2.7.</w:t>
      </w:r>
      <w:r w:rsidRPr="005160C5">
        <w:tab/>
        <w:t>Systems for the processing of payments to financial intermediaries.</w:t>
      </w:r>
    </w:p>
    <w:p w:rsidR="00986A46" w:rsidRPr="005160C5" w:rsidRDefault="00986A46" w:rsidP="00F30354">
      <w:pPr>
        <w:pStyle w:val="Point0"/>
      </w:pPr>
      <w:r w:rsidRPr="005160C5">
        <w:t>2.8.</w:t>
      </w:r>
      <w:r w:rsidRPr="005160C5">
        <w:tab/>
        <w:t>Systems for the processing of interest and other gains generated by support from the Funds to financial instruments.</w:t>
      </w:r>
    </w:p>
    <w:p w:rsidR="00986A46" w:rsidRPr="005160C5" w:rsidRDefault="00986A46" w:rsidP="00CB4171">
      <w:r w:rsidRPr="005160C5">
        <w:t>For points 2.1, 2.2 and 2.3 above, following the submission of the first annual audit report information only on the updates or changes to the procedures or arrangements in place need to be provided.</w:t>
      </w:r>
    </w:p>
    <w:p w:rsidR="00986A46" w:rsidRPr="005160C5" w:rsidRDefault="00986A46" w:rsidP="00F30354">
      <w:pPr>
        <w:pStyle w:val="Point0"/>
      </w:pPr>
      <w:r w:rsidRPr="005160C5">
        <w:t>2.9.</w:t>
      </w:r>
      <w:r w:rsidRPr="005160C5">
        <w:tab/>
        <w:t>For the annual audit report concerning the final accounting year information on the following elements shall be covered in addition to those of points 2.1 to 2.8:</w:t>
      </w:r>
    </w:p>
    <w:p w:rsidR="00986A46" w:rsidRPr="005160C5" w:rsidRDefault="00986A46" w:rsidP="00830E68">
      <w:pPr>
        <w:pStyle w:val="Point1"/>
      </w:pPr>
      <w:r w:rsidRPr="005160C5">
        <w:t>2.9.1.</w:t>
      </w:r>
      <w:r w:rsidRPr="005160C5">
        <w:tab/>
        <w:t>Use of differentiated treatment of investors;</w:t>
      </w:r>
    </w:p>
    <w:p w:rsidR="00986A46" w:rsidRPr="005160C5" w:rsidRDefault="00986A46" w:rsidP="00830E68">
      <w:pPr>
        <w:pStyle w:val="Point1"/>
      </w:pPr>
      <w:r w:rsidRPr="005160C5">
        <w:t>2.9.2.</w:t>
      </w:r>
      <w:r w:rsidRPr="005160C5">
        <w:tab/>
        <w:t>Achieved multiplier ratio compared to the agreed multiplier ratio in the guarantee agreements for financial instruments delivering guarantees;</w:t>
      </w:r>
    </w:p>
    <w:p w:rsidR="00986A46" w:rsidRPr="005160C5" w:rsidRDefault="00986A46" w:rsidP="00830E68">
      <w:pPr>
        <w:pStyle w:val="Point1"/>
      </w:pPr>
      <w:r>
        <w:br w:type="page"/>
      </w:r>
      <w:r w:rsidRPr="005160C5">
        <w:lastRenderedPageBreak/>
        <w:t>2.9.3.</w:t>
      </w:r>
      <w:r w:rsidRPr="005160C5">
        <w:tab/>
        <w:t>Use of interest and other gains attributable to the support from the Funds paid to financial instruments in line with Article 60;</w:t>
      </w:r>
    </w:p>
    <w:p w:rsidR="00986A46" w:rsidRPr="005160C5" w:rsidRDefault="00986A46" w:rsidP="00830E68">
      <w:pPr>
        <w:pStyle w:val="Point1"/>
      </w:pPr>
      <w:r w:rsidRPr="005160C5">
        <w:t>2.9.4.</w:t>
      </w:r>
      <w:r w:rsidRPr="005160C5">
        <w:tab/>
        <w:t>Use of resources paid back to financial instruments, which are attributable to the support from the Funds, until the end of the eligibility period and arrangements put in place for the use of those resources after the end of the eligibility period in line with Article 62.</w:t>
      </w:r>
    </w:p>
    <w:p w:rsidR="00986A46" w:rsidRPr="005160C5" w:rsidRDefault="00986A46" w:rsidP="00F30354">
      <w:pPr>
        <w:pStyle w:val="Point0"/>
      </w:pPr>
      <w:r w:rsidRPr="005160C5">
        <w:t>3.</w:t>
      </w:r>
      <w:r w:rsidRPr="005160C5">
        <w:tab/>
        <w:t>Audit conclusions</w:t>
      </w:r>
    </w:p>
    <w:p w:rsidR="00986A46" w:rsidRPr="005160C5" w:rsidRDefault="00986A46" w:rsidP="00F30354">
      <w:pPr>
        <w:pStyle w:val="Point0"/>
      </w:pPr>
      <w:r w:rsidRPr="005160C5">
        <w:t>3.1.</w:t>
      </w:r>
      <w:r w:rsidRPr="005160C5">
        <w:tab/>
        <w:t>Conclusion as to whether the external audit firm can provide reasonable assurance on the set-up and effectiveness of the internal control system put in place by the EIB or other IFIs, in which a Member State is a shareholder, in accordance with the applicable rules, as per the elements referred to in section 2.</w:t>
      </w:r>
    </w:p>
    <w:p w:rsidR="00986A46" w:rsidRPr="005160C5" w:rsidRDefault="00986A46" w:rsidP="00F30354">
      <w:pPr>
        <w:pStyle w:val="Point0"/>
      </w:pPr>
      <w:r w:rsidRPr="005160C5">
        <w:t>3.2.</w:t>
      </w:r>
      <w:r w:rsidRPr="005160C5">
        <w:tab/>
        <w:t>Findings and recommendations resulting from the audit work carried out.</w:t>
      </w:r>
    </w:p>
    <w:p w:rsidR="00986A46" w:rsidRPr="005160C5" w:rsidRDefault="00986A46" w:rsidP="00F30354">
      <w:pPr>
        <w:pStyle w:val="Text1"/>
      </w:pPr>
      <w:r w:rsidRPr="005160C5">
        <w:t>Points 3.1 and 3.2 shall be based on the results of the audit work referred to in section 2 and where relevant, take account of the results of other national or Union audit work carried out in relation to the same body implementing financial instruments and/or to the same mandate for financial instruments.</w:t>
      </w:r>
    </w:p>
    <w:p w:rsidR="00986A46" w:rsidRPr="005160C5" w:rsidRDefault="00986A46" w:rsidP="00F30354">
      <w:pPr>
        <w:pStyle w:val="Lignefinal"/>
      </w:pPr>
    </w:p>
    <w:p w:rsidR="00986A46" w:rsidRPr="005160C5" w:rsidRDefault="00986A46" w:rsidP="00A72245">
      <w:pPr>
        <w:sectPr w:rsidR="00986A46" w:rsidRPr="005160C5" w:rsidSect="00721338">
          <w:headerReference w:type="default" r:id="rId43"/>
          <w:footerReference w:type="default" r:id="rId44"/>
          <w:footnotePr>
            <w:numRestart w:val="eachPage"/>
          </w:footnotePr>
          <w:pgSz w:w="11906" w:h="16838" w:code="9"/>
          <w:pgMar w:top="1134" w:right="1134" w:bottom="1134" w:left="1134" w:header="567" w:footer="567" w:gutter="0"/>
          <w:cols w:space="708"/>
          <w:docGrid w:linePitch="360"/>
        </w:sectPr>
      </w:pPr>
    </w:p>
    <w:p w:rsidR="00986A46" w:rsidRPr="005160C5" w:rsidRDefault="00986A46" w:rsidP="00F30354">
      <w:pPr>
        <w:pStyle w:val="Annexetitre"/>
      </w:pPr>
      <w:r w:rsidRPr="005160C5">
        <w:lastRenderedPageBreak/>
        <w:t>ANNEX XXII</w:t>
      </w:r>
    </w:p>
    <w:p w:rsidR="00986A46" w:rsidRPr="005160C5" w:rsidRDefault="00986A46" w:rsidP="00F30354">
      <w:pPr>
        <w:pStyle w:val="NormalCentered"/>
      </w:pPr>
      <w:r w:rsidRPr="005160C5">
        <w:t>Template for the audit strategy – Article 78</w:t>
      </w:r>
    </w:p>
    <w:p w:rsidR="00986A46" w:rsidRPr="005160C5" w:rsidRDefault="00986A46" w:rsidP="00CB4171">
      <w:pPr>
        <w:pStyle w:val="Point0"/>
      </w:pPr>
      <w:r w:rsidRPr="005160C5">
        <w:t>1.</w:t>
      </w:r>
      <w:r w:rsidRPr="005160C5">
        <w:tab/>
        <w:t>INTRODUCTION</w:t>
      </w:r>
    </w:p>
    <w:p w:rsidR="00986A46" w:rsidRPr="005160C5" w:rsidRDefault="00986A46" w:rsidP="00CB4171">
      <w:pPr>
        <w:pStyle w:val="Point1"/>
      </w:pPr>
      <w:r w:rsidRPr="005160C5">
        <w:t>(a)</w:t>
      </w:r>
      <w:r w:rsidRPr="005160C5">
        <w:tab/>
        <w:t>Identification of the programme(s) (title(s) and CCI(s) numbers(</w:t>
      </w:r>
      <w:r w:rsidRPr="005160C5">
        <w:rPr>
          <w:rStyle w:val="FootnoteReference"/>
        </w:rPr>
        <w:footnoteReference w:id="14"/>
      </w:r>
      <w:r w:rsidRPr="005160C5">
        <w:t>)), Funds and period covered by the audit strategy.</w:t>
      </w:r>
    </w:p>
    <w:p w:rsidR="00986A46" w:rsidRPr="005160C5" w:rsidRDefault="00986A46" w:rsidP="00CB4171">
      <w:pPr>
        <w:pStyle w:val="Point1"/>
      </w:pPr>
      <w:r w:rsidRPr="005160C5">
        <w:t>(b)</w:t>
      </w:r>
      <w:r w:rsidRPr="005160C5">
        <w:tab/>
        <w:t>Identification of the audit authority responsible for drawing up, monitoring and updating the audit strategy and of any other bodies that have contributed to this document.</w:t>
      </w:r>
    </w:p>
    <w:p w:rsidR="00986A46" w:rsidRPr="005160C5" w:rsidRDefault="00986A46" w:rsidP="00CB4171">
      <w:pPr>
        <w:pStyle w:val="Point1"/>
      </w:pPr>
      <w:r w:rsidRPr="005160C5">
        <w:t>(c)</w:t>
      </w:r>
      <w:r w:rsidRPr="005160C5">
        <w:tab/>
        <w:t>Reference to the status of the audit authority (national, regional or local public body) and the body in which it is located.</w:t>
      </w:r>
    </w:p>
    <w:p w:rsidR="00986A46" w:rsidRPr="005160C5" w:rsidRDefault="00986A46" w:rsidP="00CB4171">
      <w:pPr>
        <w:pStyle w:val="Point1"/>
      </w:pPr>
      <w:r w:rsidRPr="005160C5">
        <w:t>(d)</w:t>
      </w:r>
      <w:r w:rsidRPr="005160C5">
        <w:tab/>
        <w:t>Reference to the mission statement, audit charter or national legislation (where applicable) setting out the functions and responsibilities of the audit authority and other bodies carrying out audits under its responsibility.</w:t>
      </w:r>
    </w:p>
    <w:p w:rsidR="00986A46" w:rsidRPr="005160C5" w:rsidRDefault="00986A46" w:rsidP="00CB4171">
      <w:pPr>
        <w:pStyle w:val="Point1"/>
      </w:pPr>
      <w:r w:rsidRPr="005160C5">
        <w:t>(e)</w:t>
      </w:r>
      <w:r w:rsidRPr="005160C5">
        <w:tab/>
        <w:t>Confirmation by the audit authority that the bodies carrying out audits have the requisite functional and organisational independence.</w:t>
      </w:r>
    </w:p>
    <w:p w:rsidR="00986A46" w:rsidRPr="005160C5" w:rsidRDefault="00986A46" w:rsidP="00CB4171">
      <w:pPr>
        <w:pStyle w:val="Point0"/>
      </w:pPr>
      <w:r>
        <w:br w:type="page"/>
      </w:r>
      <w:r w:rsidRPr="005160C5">
        <w:lastRenderedPageBreak/>
        <w:t>2.</w:t>
      </w:r>
      <w:r w:rsidRPr="005160C5">
        <w:tab/>
        <w:t>RISK ASSESSMENT</w:t>
      </w:r>
    </w:p>
    <w:p w:rsidR="00986A46" w:rsidRPr="005160C5" w:rsidRDefault="00986A46" w:rsidP="00CB4171">
      <w:pPr>
        <w:pStyle w:val="Point1"/>
      </w:pPr>
      <w:r w:rsidRPr="005160C5">
        <w:t>(a)</w:t>
      </w:r>
      <w:r w:rsidRPr="005160C5">
        <w:tab/>
        <w:t>explanation of the risk assessment method followed; and</w:t>
      </w:r>
    </w:p>
    <w:p w:rsidR="00986A46" w:rsidRPr="005160C5" w:rsidRDefault="00986A46" w:rsidP="00CB4171">
      <w:pPr>
        <w:pStyle w:val="Point1"/>
      </w:pPr>
      <w:r w:rsidRPr="005160C5">
        <w:t>(b)</w:t>
      </w:r>
      <w:r w:rsidRPr="005160C5">
        <w:tab/>
        <w:t>internal procedures for updating the risk assessment.</w:t>
      </w:r>
    </w:p>
    <w:p w:rsidR="00986A46" w:rsidRPr="005160C5" w:rsidRDefault="00986A46" w:rsidP="00CB4171">
      <w:pPr>
        <w:pStyle w:val="Point0"/>
      </w:pPr>
      <w:r w:rsidRPr="005160C5">
        <w:t>3.</w:t>
      </w:r>
      <w:r w:rsidRPr="005160C5">
        <w:tab/>
        <w:t>METHODOLOGY</w:t>
      </w:r>
    </w:p>
    <w:p w:rsidR="00986A46" w:rsidRPr="005160C5" w:rsidRDefault="00986A46" w:rsidP="00CB4171">
      <w:pPr>
        <w:pStyle w:val="Point0"/>
      </w:pPr>
      <w:r w:rsidRPr="005160C5">
        <w:t>3.1.</w:t>
      </w:r>
      <w:r w:rsidRPr="005160C5">
        <w:tab/>
        <w:t xml:space="preserve">Overview </w:t>
      </w:r>
    </w:p>
    <w:p w:rsidR="00986A46" w:rsidRPr="005160C5" w:rsidRDefault="00986A46" w:rsidP="00CB4171">
      <w:pPr>
        <w:pStyle w:val="Point1"/>
      </w:pPr>
      <w:r w:rsidRPr="005160C5">
        <w:t>(a)</w:t>
      </w:r>
      <w:r w:rsidRPr="005160C5">
        <w:tab/>
        <w:t>Reference to the internationally accepted audit standards that the audit authority will apply for its audit work.</w:t>
      </w:r>
    </w:p>
    <w:p w:rsidR="00986A46" w:rsidRPr="005160C5" w:rsidRDefault="00986A46" w:rsidP="00CB4171">
      <w:pPr>
        <w:pStyle w:val="Point1"/>
      </w:pPr>
      <w:r w:rsidRPr="005160C5">
        <w:t>(b)</w:t>
      </w:r>
      <w:r w:rsidRPr="005160C5">
        <w:tab/>
        <w:t>Information on how the audit authority will obtain its assurance with regard to programmes in the standard management and control system and for programmes with enhanced proportionated arrangements (description of main building blocks - types of audits and their scope).</w:t>
      </w:r>
    </w:p>
    <w:p w:rsidR="00986A46" w:rsidRPr="005160C5" w:rsidRDefault="00986A46" w:rsidP="00CB4171">
      <w:pPr>
        <w:pStyle w:val="Point1"/>
      </w:pPr>
      <w:r w:rsidRPr="005160C5">
        <w:t>(c)</w:t>
      </w:r>
      <w:r w:rsidRPr="005160C5">
        <w:tab/>
        <w:t>Reference to the procedures in place for drawing up the annual control report and audit opinion to be submitted to the Commission in accordance with Articles 77(3) of the Regulation with the necessary exceptions for Interreg programmes based on the specific rules on audits on operations applicable to Interreg programmes as set out in Article 48 of Regulation (EU) [ETC Regulation].</w:t>
      </w:r>
    </w:p>
    <w:p w:rsidR="00986A46" w:rsidRPr="005160C5" w:rsidRDefault="00986A46" w:rsidP="00CB4171">
      <w:pPr>
        <w:pStyle w:val="Point1"/>
      </w:pPr>
      <w:r>
        <w:br w:type="page"/>
      </w:r>
      <w:r w:rsidRPr="005160C5">
        <w:lastRenderedPageBreak/>
        <w:t>(d)</w:t>
      </w:r>
      <w:r w:rsidRPr="005160C5">
        <w:tab/>
        <w:t>Reference to audit manuals or procedures containing the description of the main steps of the audit work, including the classification treatment of the errors detected in the preparation of the annual control report to be submitted to the Commission in accordance with Article 77(3), point (b) of the Regulation.</w:t>
      </w:r>
    </w:p>
    <w:p w:rsidR="00986A46" w:rsidRPr="005160C5" w:rsidRDefault="00986A46" w:rsidP="00CB4171">
      <w:pPr>
        <w:pStyle w:val="Point1"/>
      </w:pPr>
      <w:r w:rsidRPr="005160C5">
        <w:t>(e)</w:t>
      </w:r>
      <w:r w:rsidRPr="005160C5">
        <w:tab/>
        <w:t>For Interreg programmes, reference to specific audit arrangements and explanation on how the audit authority intends to ensure cooperation with the Commission regarding the audits of operations under the common Interreg sample to be drawn by the Commission set out in Article 48 of Regulation (EU) [ETC Regulation].</w:t>
      </w:r>
    </w:p>
    <w:p w:rsidR="00986A46" w:rsidRPr="005160C5" w:rsidRDefault="00986A46" w:rsidP="00CB4171">
      <w:pPr>
        <w:pStyle w:val="Point1"/>
      </w:pPr>
      <w:r w:rsidRPr="005160C5">
        <w:t>(f)</w:t>
      </w:r>
      <w:r w:rsidRPr="005160C5">
        <w:tab/>
        <w:t>For Interreg programmes, when additional audit work may be required as set out in Article 48 of Regulation (EU) [ETC Regulation] (reference to specific audit arrangements in that respect and to the follow up of that additional audit work).</w:t>
      </w:r>
    </w:p>
    <w:p w:rsidR="00986A46" w:rsidRPr="005160C5" w:rsidRDefault="00986A46" w:rsidP="00CB4171">
      <w:pPr>
        <w:pStyle w:val="Point0"/>
      </w:pPr>
      <w:r w:rsidRPr="005160C5">
        <w:t>3.2.</w:t>
      </w:r>
      <w:r w:rsidRPr="005160C5">
        <w:tab/>
        <w:t>Audits on the proper functioning of management and control systems (system audits)</w:t>
      </w:r>
    </w:p>
    <w:p w:rsidR="00986A46" w:rsidRPr="005160C5" w:rsidRDefault="00986A46" w:rsidP="00CB4171">
      <w:pPr>
        <w:pStyle w:val="Text1"/>
      </w:pPr>
      <w:r w:rsidRPr="005160C5">
        <w:t>Identification of the bodies/structures to be audited, as well as the relevant key requirements in the context of system audits. The list should include any bodies that have been appointed in the last twelve months.</w:t>
      </w:r>
    </w:p>
    <w:p w:rsidR="00986A46" w:rsidRPr="005160C5" w:rsidRDefault="00986A46" w:rsidP="00CB4171">
      <w:pPr>
        <w:pStyle w:val="Text1"/>
      </w:pPr>
      <w:r w:rsidRPr="005160C5">
        <w:t>Where applicable, reference to the audit body on which the audit authority relies to perform these audits.</w:t>
      </w:r>
    </w:p>
    <w:p w:rsidR="00986A46" w:rsidRPr="005160C5" w:rsidRDefault="00986A46" w:rsidP="00CB4171">
      <w:pPr>
        <w:pStyle w:val="Text1"/>
      </w:pPr>
      <w:r>
        <w:br w:type="page"/>
      </w:r>
      <w:r w:rsidRPr="005160C5">
        <w:lastRenderedPageBreak/>
        <w:t>Indication of any system audits targeted at specific thematic areas or bodies, such as:</w:t>
      </w:r>
    </w:p>
    <w:p w:rsidR="00986A46" w:rsidRPr="005160C5" w:rsidRDefault="00986A46" w:rsidP="00E4125C">
      <w:pPr>
        <w:pStyle w:val="Point1"/>
      </w:pPr>
      <w:r w:rsidRPr="005160C5">
        <w:t>(a)</w:t>
      </w:r>
      <w:r w:rsidRPr="005160C5">
        <w:tab/>
        <w:t>quality and quantity of the administrative and on-the-spot management verifications in respect of applicable law such as public procurement rules, State aid rules or environmental requirements;</w:t>
      </w:r>
    </w:p>
    <w:p w:rsidR="00986A46" w:rsidRPr="005160C5" w:rsidRDefault="00986A46" w:rsidP="00E4125C">
      <w:pPr>
        <w:pStyle w:val="Point1"/>
      </w:pPr>
      <w:r w:rsidRPr="005160C5">
        <w:t>(b)</w:t>
      </w:r>
      <w:r w:rsidRPr="005160C5">
        <w:tab/>
        <w:t>quality of project selection and of management verifications at the level of the managing authority or intermediate body;</w:t>
      </w:r>
    </w:p>
    <w:p w:rsidR="00986A46" w:rsidRPr="005160C5" w:rsidRDefault="00986A46" w:rsidP="00E4125C">
      <w:pPr>
        <w:pStyle w:val="Point1"/>
      </w:pPr>
      <w:r w:rsidRPr="005160C5">
        <w:t>(c)</w:t>
      </w:r>
      <w:r w:rsidRPr="005160C5">
        <w:tab/>
        <w:t>set-up and implementation of financial instruments at the level of the bodies implementing financial instruments;</w:t>
      </w:r>
    </w:p>
    <w:p w:rsidR="00986A46" w:rsidRPr="005160C5" w:rsidRDefault="00986A46" w:rsidP="00E4125C">
      <w:pPr>
        <w:pStyle w:val="Point1"/>
      </w:pPr>
      <w:r w:rsidRPr="005160C5">
        <w:t>(d)</w:t>
      </w:r>
      <w:r w:rsidRPr="005160C5">
        <w:tab/>
        <w:t>functioning and security of electronic systems, and their connection with the electronic data exchange system of the Commission;</w:t>
      </w:r>
    </w:p>
    <w:p w:rsidR="00986A46" w:rsidRPr="005160C5" w:rsidRDefault="00986A46" w:rsidP="00E4125C">
      <w:pPr>
        <w:pStyle w:val="Point1"/>
      </w:pPr>
      <w:r w:rsidRPr="005160C5">
        <w:t>(e)</w:t>
      </w:r>
      <w:r w:rsidRPr="005160C5">
        <w:tab/>
        <w:t>reliability of data related to targets and milestones and on the progress of the programme in achieving its objectives provided by the managing authority;</w:t>
      </w:r>
    </w:p>
    <w:p w:rsidR="00986A46" w:rsidRPr="005160C5" w:rsidRDefault="00986A46" w:rsidP="00E4125C">
      <w:pPr>
        <w:pStyle w:val="Point1"/>
      </w:pPr>
      <w:r w:rsidRPr="005160C5">
        <w:t>(f)</w:t>
      </w:r>
      <w:r w:rsidRPr="005160C5">
        <w:tab/>
        <w:t>financial corrections (and deductions from the accounts);</w:t>
      </w:r>
    </w:p>
    <w:p w:rsidR="00986A46" w:rsidRPr="005160C5" w:rsidRDefault="00986A46" w:rsidP="00E4125C">
      <w:pPr>
        <w:pStyle w:val="Point1"/>
      </w:pPr>
      <w:r w:rsidRPr="005160C5">
        <w:t>(g)</w:t>
      </w:r>
      <w:r w:rsidRPr="005160C5">
        <w:tab/>
        <w:t>implementation of effective and proportionate anti-fraud measures underpinned by a fraud risk assessment.</w:t>
      </w:r>
    </w:p>
    <w:p w:rsidR="00986A46" w:rsidRPr="005160C5" w:rsidRDefault="00986A46" w:rsidP="00A72245">
      <w:r>
        <w:br w:type="page"/>
      </w:r>
      <w:r w:rsidRPr="005160C5">
        <w:lastRenderedPageBreak/>
        <w:t>3.3.</w:t>
      </w:r>
      <w:r w:rsidRPr="005160C5">
        <w:tab/>
        <w:t>Audits of operations</w:t>
      </w:r>
    </w:p>
    <w:p w:rsidR="00986A46" w:rsidRPr="005160C5" w:rsidRDefault="00986A46" w:rsidP="00E4125C">
      <w:pPr>
        <w:pStyle w:val="Point0"/>
      </w:pPr>
      <w:r w:rsidRPr="005160C5">
        <w:t>3.3.1.</w:t>
      </w:r>
      <w:r w:rsidRPr="005160C5">
        <w:tab/>
        <w:t>For all programmes except Interreg programmes</w:t>
      </w:r>
    </w:p>
    <w:p w:rsidR="00986A46" w:rsidRPr="005160C5" w:rsidRDefault="00986A46" w:rsidP="00E4125C">
      <w:pPr>
        <w:pStyle w:val="Point1"/>
      </w:pPr>
      <w:r w:rsidRPr="005160C5">
        <w:t>(a)</w:t>
      </w:r>
      <w:r w:rsidRPr="005160C5">
        <w:tab/>
        <w:t>Description of (or reference to internal document specifying) the sampling methodology to be used in line with Article 79 of the Regulation (and other specific procedures in place for audits of operations, namely related to the classification and treatment of the errors detected, including suspected fraud).</w:t>
      </w:r>
    </w:p>
    <w:p w:rsidR="00986A46" w:rsidRPr="005160C5" w:rsidRDefault="00986A46" w:rsidP="00E4125C">
      <w:pPr>
        <w:pStyle w:val="Point1"/>
      </w:pPr>
      <w:r w:rsidRPr="005160C5">
        <w:t>(b)</w:t>
      </w:r>
      <w:r w:rsidRPr="005160C5">
        <w:tab/>
        <w:t>A separate description should be proposed for years when the Member States chooses to apply the enhanced proportionate system for one or more programmes as set out in Article 83 of the Regulation.</w:t>
      </w:r>
    </w:p>
    <w:p w:rsidR="00986A46" w:rsidRPr="005160C5" w:rsidRDefault="00986A46" w:rsidP="00E4125C">
      <w:pPr>
        <w:pStyle w:val="Point0"/>
      </w:pPr>
      <w:r w:rsidRPr="005160C5">
        <w:t>3.3.2.</w:t>
      </w:r>
      <w:r w:rsidRPr="005160C5">
        <w:tab/>
        <w:t>For Interreg programmes</w:t>
      </w:r>
    </w:p>
    <w:p w:rsidR="00986A46" w:rsidRPr="005160C5" w:rsidRDefault="00986A46" w:rsidP="00E4125C">
      <w:pPr>
        <w:pStyle w:val="Point1"/>
      </w:pPr>
      <w:r w:rsidRPr="005160C5">
        <w:t>(a)</w:t>
      </w:r>
      <w:r w:rsidRPr="005160C5">
        <w:tab/>
        <w:t>Description of (or reference to internal document specifying) the treatment of findings and errors to be used in line with Article 49(10) of Regulation (EU) [ETC Regulation] and other specific procedures in place for audits of operations, namely related to the common Interreg sample to be drawn up by the Commission each year.</w:t>
      </w:r>
    </w:p>
    <w:p w:rsidR="00986A46" w:rsidRPr="005160C5" w:rsidRDefault="00986A46" w:rsidP="00E4125C">
      <w:pPr>
        <w:pStyle w:val="Point1"/>
      </w:pPr>
      <w:r>
        <w:br w:type="page"/>
      </w:r>
      <w:r w:rsidRPr="005160C5">
        <w:lastRenderedPageBreak/>
        <w:t>(b)</w:t>
      </w:r>
      <w:r w:rsidRPr="005160C5">
        <w:tab/>
        <w:t>A separate description should be proposed for years when the common sample for audits of operations for Interreg programmes does not include operations or sampling units from of the programme in question and when the audit authority carries out a sampling exercise in line with Article 48(10) of Regulation (EU) [ETC Regulation].</w:t>
      </w:r>
    </w:p>
    <w:p w:rsidR="00986A46" w:rsidRPr="005160C5" w:rsidRDefault="00986A46" w:rsidP="00E4125C">
      <w:pPr>
        <w:pStyle w:val="Text1"/>
      </w:pPr>
      <w:r w:rsidRPr="005160C5">
        <w:t>In this case, there should be a description of the sampling methodology to be used by the audit authority and other specific procedures in place for audits of operations, namely related to the classification and treatment of the errors detected, etc.</w:t>
      </w:r>
    </w:p>
    <w:p w:rsidR="00986A46" w:rsidRPr="005160C5" w:rsidRDefault="00986A46" w:rsidP="00830E68">
      <w:pPr>
        <w:pStyle w:val="Point0"/>
      </w:pPr>
      <w:r w:rsidRPr="005160C5">
        <w:t>3.4.</w:t>
      </w:r>
      <w:r w:rsidRPr="005160C5">
        <w:tab/>
        <w:t>Audits of the accounts</w:t>
      </w:r>
    </w:p>
    <w:p w:rsidR="00986A46" w:rsidRPr="005160C5" w:rsidRDefault="00986A46" w:rsidP="00830E68">
      <w:pPr>
        <w:pStyle w:val="Text1"/>
      </w:pPr>
      <w:r w:rsidRPr="005160C5">
        <w:t>Description of the audit approach for audits of accounts.</w:t>
      </w:r>
    </w:p>
    <w:p w:rsidR="00986A46" w:rsidRPr="005160C5" w:rsidRDefault="00986A46" w:rsidP="00830E68">
      <w:pPr>
        <w:pStyle w:val="Point0"/>
      </w:pPr>
      <w:r w:rsidRPr="005160C5">
        <w:t>3.5.</w:t>
      </w:r>
      <w:r w:rsidRPr="005160C5">
        <w:tab/>
        <w:t>Verification of the management declaration</w:t>
      </w:r>
    </w:p>
    <w:p w:rsidR="00986A46" w:rsidRPr="005160C5" w:rsidRDefault="00986A46" w:rsidP="00830E68">
      <w:pPr>
        <w:pStyle w:val="Text1"/>
      </w:pPr>
      <w:r w:rsidRPr="005160C5">
        <w:t>Reference to the internal procedures setting out the work involved in the verification of the assertions in the management declaration as drawn up by the managing authority, for purposes of the audit opinion.</w:t>
      </w:r>
    </w:p>
    <w:p w:rsidR="00986A46" w:rsidRPr="005160C5" w:rsidRDefault="00986A46" w:rsidP="00A72245">
      <w:pPr>
        <w:sectPr w:rsidR="00986A46" w:rsidRPr="005160C5" w:rsidSect="00721338">
          <w:headerReference w:type="default" r:id="rId45"/>
          <w:footerReference w:type="default" r:id="rId46"/>
          <w:footnotePr>
            <w:numRestart w:val="eachPage"/>
          </w:footnotePr>
          <w:pgSz w:w="11906" w:h="16838" w:code="9"/>
          <w:pgMar w:top="1134" w:right="1134" w:bottom="1134" w:left="1134" w:header="567" w:footer="567" w:gutter="0"/>
          <w:cols w:space="708"/>
          <w:docGrid w:linePitch="360"/>
        </w:sectPr>
      </w:pPr>
    </w:p>
    <w:p w:rsidR="00986A46" w:rsidRPr="005160C5" w:rsidRDefault="00986A46" w:rsidP="00830E68">
      <w:pPr>
        <w:pStyle w:val="Point0"/>
      </w:pPr>
      <w:r w:rsidRPr="005160C5">
        <w:lastRenderedPageBreak/>
        <w:t>4.</w:t>
      </w:r>
      <w:r w:rsidRPr="005160C5">
        <w:tab/>
        <w:t>AUDIT WORK PLANNED</w:t>
      </w:r>
    </w:p>
    <w:p w:rsidR="00986A46" w:rsidRPr="005160C5" w:rsidRDefault="00986A46" w:rsidP="00830E68">
      <w:pPr>
        <w:pStyle w:val="Point1"/>
      </w:pPr>
      <w:r w:rsidRPr="005160C5">
        <w:t>(a)</w:t>
      </w:r>
      <w:r w:rsidRPr="005160C5">
        <w:tab/>
        <w:t>Description and justification of the audit priorities and objectives in relation to the current accounting year and the two subsequent accounting years, together with an explanation of the linkage of the risk assessment results to the audit work planned.</w:t>
      </w:r>
    </w:p>
    <w:p w:rsidR="00986A46" w:rsidRPr="005160C5" w:rsidRDefault="00986A46" w:rsidP="00830E68">
      <w:pPr>
        <w:pStyle w:val="Point1"/>
      </w:pPr>
      <w:r w:rsidRPr="005160C5">
        <w:t>(b)</w:t>
      </w:r>
      <w:r w:rsidRPr="005160C5">
        <w:tab/>
        <w:t>An indicative schedule of system audits, including audits targeted to specific thematic areas, in relation to the current accounting year and the two subsequent accounting years, as follows:</w:t>
      </w:r>
    </w:p>
    <w:tbl>
      <w:tblPr>
        <w:tblStyle w:val="TableGrid"/>
        <w:tblW w:w="0" w:type="auto"/>
        <w:tblInd w:w="0" w:type="dxa"/>
        <w:tblLook w:val="04A0" w:firstRow="1" w:lastRow="0" w:firstColumn="1" w:lastColumn="0" w:noHBand="0" w:noVBand="1"/>
      </w:tblPr>
      <w:tblGrid>
        <w:gridCol w:w="3554"/>
        <w:gridCol w:w="617"/>
        <w:gridCol w:w="1541"/>
        <w:gridCol w:w="2017"/>
        <w:gridCol w:w="1825"/>
        <w:gridCol w:w="1744"/>
        <w:gridCol w:w="1744"/>
        <w:gridCol w:w="1744"/>
      </w:tblGrid>
      <w:tr w:rsidR="00986A46" w:rsidRPr="005160C5" w:rsidTr="00830E68">
        <w:trPr>
          <w:trHeight w:val="227"/>
        </w:trPr>
        <w:tc>
          <w:tcPr>
            <w:tcW w:w="0" w:type="auto"/>
            <w:vAlign w:val="center"/>
          </w:tcPr>
          <w:p w:rsidR="00986A46" w:rsidRPr="005160C5" w:rsidRDefault="00986A46" w:rsidP="00830E68">
            <w:pPr>
              <w:spacing w:before="60" w:after="60" w:line="240" w:lineRule="auto"/>
              <w:jc w:val="center"/>
            </w:pPr>
            <w:r w:rsidRPr="005160C5">
              <w:t>Authorities/Bodies or specific thematic areas to be audited</w:t>
            </w:r>
          </w:p>
        </w:tc>
        <w:tc>
          <w:tcPr>
            <w:tcW w:w="0" w:type="auto"/>
            <w:vAlign w:val="center"/>
          </w:tcPr>
          <w:p w:rsidR="00986A46" w:rsidRPr="005160C5" w:rsidRDefault="00986A46" w:rsidP="00830E68">
            <w:pPr>
              <w:spacing w:before="60" w:after="60" w:line="240" w:lineRule="auto"/>
              <w:jc w:val="center"/>
            </w:pPr>
            <w:r w:rsidRPr="005160C5">
              <w:t>CCI</w:t>
            </w:r>
          </w:p>
        </w:tc>
        <w:tc>
          <w:tcPr>
            <w:tcW w:w="0" w:type="auto"/>
            <w:vAlign w:val="center"/>
          </w:tcPr>
          <w:p w:rsidR="00986A46" w:rsidRPr="005160C5" w:rsidRDefault="00986A46" w:rsidP="00830E68">
            <w:pPr>
              <w:spacing w:before="60" w:after="60" w:line="240" w:lineRule="auto"/>
              <w:jc w:val="center"/>
            </w:pPr>
            <w:r w:rsidRPr="005160C5">
              <w:t>Programme Title</w:t>
            </w:r>
          </w:p>
        </w:tc>
        <w:tc>
          <w:tcPr>
            <w:tcW w:w="0" w:type="auto"/>
            <w:vAlign w:val="center"/>
          </w:tcPr>
          <w:p w:rsidR="00986A46" w:rsidRPr="005160C5" w:rsidRDefault="00986A46" w:rsidP="00830E68">
            <w:pPr>
              <w:spacing w:before="60" w:after="60" w:line="240" w:lineRule="auto"/>
              <w:jc w:val="center"/>
            </w:pPr>
            <w:r w:rsidRPr="005160C5">
              <w:t>Body responsible for auditing</w:t>
            </w:r>
          </w:p>
        </w:tc>
        <w:tc>
          <w:tcPr>
            <w:tcW w:w="0" w:type="auto"/>
            <w:vAlign w:val="center"/>
          </w:tcPr>
          <w:p w:rsidR="00986A46" w:rsidRPr="005160C5" w:rsidRDefault="00986A46" w:rsidP="00830E68">
            <w:pPr>
              <w:spacing w:before="60" w:after="60" w:line="240" w:lineRule="auto"/>
              <w:jc w:val="center"/>
            </w:pPr>
            <w:r w:rsidRPr="005160C5">
              <w:t>Result of risk assessment</w:t>
            </w:r>
          </w:p>
        </w:tc>
        <w:tc>
          <w:tcPr>
            <w:tcW w:w="0" w:type="auto"/>
            <w:vAlign w:val="center"/>
          </w:tcPr>
          <w:p w:rsidR="00986A46" w:rsidRPr="005160C5" w:rsidRDefault="00986A46" w:rsidP="00830E68">
            <w:pPr>
              <w:spacing w:before="60" w:after="60" w:line="240" w:lineRule="auto"/>
              <w:jc w:val="center"/>
            </w:pPr>
            <w:r w:rsidRPr="005160C5">
              <w:t>20xx</w:t>
            </w:r>
          </w:p>
          <w:p w:rsidR="00986A46" w:rsidRPr="005160C5" w:rsidRDefault="00986A46" w:rsidP="00830E68">
            <w:pPr>
              <w:spacing w:before="60" w:after="60" w:line="240" w:lineRule="auto"/>
              <w:jc w:val="center"/>
            </w:pPr>
            <w:r w:rsidRPr="005160C5">
              <w:t>Audit objective and scope</w:t>
            </w:r>
          </w:p>
        </w:tc>
        <w:tc>
          <w:tcPr>
            <w:tcW w:w="0" w:type="auto"/>
            <w:vAlign w:val="center"/>
          </w:tcPr>
          <w:p w:rsidR="00986A46" w:rsidRPr="005160C5" w:rsidRDefault="00986A46" w:rsidP="00830E68">
            <w:pPr>
              <w:spacing w:before="60" w:after="60" w:line="240" w:lineRule="auto"/>
              <w:jc w:val="center"/>
            </w:pPr>
            <w:r w:rsidRPr="005160C5">
              <w:t>20xx</w:t>
            </w:r>
          </w:p>
          <w:p w:rsidR="00986A46" w:rsidRPr="005160C5" w:rsidRDefault="00986A46" w:rsidP="00830E68">
            <w:pPr>
              <w:spacing w:before="60" w:after="60" w:line="240" w:lineRule="auto"/>
              <w:jc w:val="center"/>
            </w:pPr>
            <w:r w:rsidRPr="005160C5">
              <w:t>Audit objective and scope</w:t>
            </w:r>
          </w:p>
        </w:tc>
        <w:tc>
          <w:tcPr>
            <w:tcW w:w="0" w:type="auto"/>
            <w:vAlign w:val="center"/>
          </w:tcPr>
          <w:p w:rsidR="00986A46" w:rsidRPr="005160C5" w:rsidRDefault="00986A46" w:rsidP="00830E68">
            <w:pPr>
              <w:spacing w:before="60" w:after="60" w:line="240" w:lineRule="auto"/>
              <w:jc w:val="center"/>
            </w:pPr>
            <w:r w:rsidRPr="005160C5">
              <w:t>20xx</w:t>
            </w:r>
          </w:p>
          <w:p w:rsidR="00986A46" w:rsidRPr="005160C5" w:rsidRDefault="00986A46" w:rsidP="00830E68">
            <w:pPr>
              <w:spacing w:before="60" w:after="60" w:line="240" w:lineRule="auto"/>
              <w:jc w:val="center"/>
            </w:pPr>
            <w:r w:rsidRPr="005160C5">
              <w:t>Audit objective and scope</w:t>
            </w:r>
          </w:p>
        </w:tc>
      </w:tr>
      <w:tr w:rsidR="00986A46" w:rsidRPr="005160C5" w:rsidTr="00830E68">
        <w:trPr>
          <w:trHeight w:val="227"/>
        </w:trPr>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r>
      <w:tr w:rsidR="00986A46" w:rsidRPr="005160C5" w:rsidTr="00830E68">
        <w:trPr>
          <w:trHeight w:val="227"/>
        </w:trPr>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r>
      <w:tr w:rsidR="00986A46" w:rsidRPr="005160C5" w:rsidTr="00830E68">
        <w:trPr>
          <w:trHeight w:val="227"/>
        </w:trPr>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r>
      <w:tr w:rsidR="00986A46" w:rsidRPr="005160C5" w:rsidTr="00830E68">
        <w:trPr>
          <w:trHeight w:val="227"/>
        </w:trPr>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r>
      <w:tr w:rsidR="00986A46" w:rsidRPr="005160C5" w:rsidTr="00830E68">
        <w:trPr>
          <w:trHeight w:val="227"/>
        </w:trPr>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c>
          <w:tcPr>
            <w:tcW w:w="0" w:type="auto"/>
          </w:tcPr>
          <w:p w:rsidR="00986A46" w:rsidRPr="005160C5" w:rsidRDefault="00986A46" w:rsidP="00830E68">
            <w:pPr>
              <w:spacing w:before="60" w:after="60" w:line="240" w:lineRule="auto"/>
            </w:pPr>
          </w:p>
        </w:tc>
      </w:tr>
    </w:tbl>
    <w:p w:rsidR="00986A46" w:rsidRPr="005160C5" w:rsidRDefault="00986A46" w:rsidP="00830E68">
      <w:pPr>
        <w:pStyle w:val="Point0"/>
      </w:pPr>
    </w:p>
    <w:p w:rsidR="00986A46" w:rsidRPr="005160C5" w:rsidRDefault="00986A46" w:rsidP="00A72245">
      <w:pPr>
        <w:sectPr w:rsidR="00986A46" w:rsidRPr="005160C5" w:rsidSect="00721338">
          <w:headerReference w:type="even" r:id="rId47"/>
          <w:headerReference w:type="default" r:id="rId48"/>
          <w:footerReference w:type="even" r:id="rId49"/>
          <w:footerReference w:type="default" r:id="rId50"/>
          <w:headerReference w:type="first" r:id="rId51"/>
          <w:footnotePr>
            <w:numRestart w:val="eachPage"/>
          </w:footnotePr>
          <w:pgSz w:w="16838" w:h="11906" w:orient="landscape" w:code="9"/>
          <w:pgMar w:top="1134" w:right="1134" w:bottom="1134" w:left="1134" w:header="567" w:footer="567" w:gutter="0"/>
          <w:cols w:space="708"/>
          <w:docGrid w:linePitch="360"/>
        </w:sectPr>
      </w:pPr>
    </w:p>
    <w:p w:rsidR="00986A46" w:rsidRPr="005160C5" w:rsidRDefault="00986A46" w:rsidP="00830E68">
      <w:pPr>
        <w:pStyle w:val="Point0"/>
      </w:pPr>
      <w:r w:rsidRPr="005160C5">
        <w:lastRenderedPageBreak/>
        <w:t>5.</w:t>
      </w:r>
      <w:r w:rsidRPr="005160C5">
        <w:tab/>
        <w:t>RESOURCES</w:t>
      </w:r>
    </w:p>
    <w:p w:rsidR="00986A46" w:rsidRPr="005160C5" w:rsidRDefault="00986A46" w:rsidP="00830E68">
      <w:pPr>
        <w:pStyle w:val="Point1"/>
      </w:pPr>
      <w:r w:rsidRPr="005160C5">
        <w:t>(a)</w:t>
      </w:r>
      <w:r w:rsidRPr="005160C5">
        <w:tab/>
        <w:t>Organisation chart of the audit authority.</w:t>
      </w:r>
    </w:p>
    <w:p w:rsidR="00986A46" w:rsidRPr="005160C5" w:rsidRDefault="00986A46" w:rsidP="00830E68">
      <w:pPr>
        <w:pStyle w:val="Point1"/>
      </w:pPr>
      <w:r w:rsidRPr="005160C5">
        <w:t>(b)</w:t>
      </w:r>
      <w:r w:rsidRPr="005160C5">
        <w:tab/>
        <w:t>Indication of planned resources to be allocated in relation to the current accounting year and the two subsequent accounting years (including information on any foreseen outsourcing and its scope, where appropriate).</w:t>
      </w:r>
    </w:p>
    <w:p w:rsidR="00986A46" w:rsidRPr="005160C5" w:rsidRDefault="00986A46" w:rsidP="00830E68">
      <w:pPr>
        <w:pStyle w:val="Lignefinal"/>
      </w:pPr>
    </w:p>
    <w:p w:rsidR="00986A46" w:rsidRPr="005160C5" w:rsidRDefault="00986A46" w:rsidP="00A72245">
      <w:pPr>
        <w:sectPr w:rsidR="00986A46" w:rsidRPr="005160C5" w:rsidSect="00721338">
          <w:headerReference w:type="default" r:id="rId52"/>
          <w:footerReference w:type="default" r:id="rId53"/>
          <w:footnotePr>
            <w:numRestart w:val="eachPage"/>
          </w:footnotePr>
          <w:pgSz w:w="11906" w:h="16838"/>
          <w:pgMar w:top="1134" w:right="1134" w:bottom="1134" w:left="1134" w:header="567" w:footer="567" w:gutter="0"/>
          <w:cols w:space="708"/>
          <w:docGrid w:linePitch="360"/>
        </w:sectPr>
      </w:pPr>
    </w:p>
    <w:p w:rsidR="00986A46" w:rsidRPr="005160C5" w:rsidRDefault="00986A46" w:rsidP="00830E68">
      <w:pPr>
        <w:pStyle w:val="Annexetitre"/>
      </w:pPr>
      <w:r w:rsidRPr="005160C5">
        <w:lastRenderedPageBreak/>
        <w:t>ANNEX XXIII</w:t>
      </w:r>
    </w:p>
    <w:p w:rsidR="00986A46" w:rsidRPr="005160C5" w:rsidRDefault="00986A46" w:rsidP="00830E68">
      <w:pPr>
        <w:pStyle w:val="NormalCentered"/>
      </w:pPr>
      <w:r w:rsidRPr="005160C5">
        <w:t>Template for payment applications – Article 91(3)</w:t>
      </w:r>
    </w:p>
    <w:p w:rsidR="00986A46" w:rsidRPr="005160C5" w:rsidRDefault="00986A46" w:rsidP="00830E68">
      <w:pPr>
        <w:pStyle w:val="NormalCentered"/>
      </w:pPr>
      <w:r w:rsidRPr="005160C5">
        <w:t>PAYMENT APPLICATION</w:t>
      </w:r>
    </w:p>
    <w:p w:rsidR="00986A46" w:rsidRPr="005160C5" w:rsidRDefault="00986A46" w:rsidP="00830E68">
      <w:pPr>
        <w:pStyle w:val="NormalCentered"/>
      </w:pPr>
      <w:r w:rsidRPr="005160C5">
        <w:t>EUROPEAN COMMISSION</w:t>
      </w:r>
    </w:p>
    <w:p w:rsidR="00986A46" w:rsidRPr="005160C5" w:rsidRDefault="00986A46" w:rsidP="00A72245">
      <w:r w:rsidRPr="005160C5">
        <w:t>________________________________________________________________________________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8"/>
        <w:gridCol w:w="3366"/>
      </w:tblGrid>
      <w:tr w:rsidR="00986A46" w:rsidRPr="005160C5" w:rsidTr="00830E68">
        <w:trPr>
          <w:trHeight w:val="347"/>
        </w:trPr>
        <w:tc>
          <w:tcPr>
            <w:tcW w:w="3292" w:type="pct"/>
            <w:tcBorders>
              <w:top w:val="nil"/>
              <w:left w:val="nil"/>
              <w:bottom w:val="nil"/>
              <w:right w:val="single" w:sz="4" w:space="0" w:color="auto"/>
            </w:tcBorders>
            <w:shd w:val="clear" w:color="auto" w:fill="auto"/>
          </w:tcPr>
          <w:p w:rsidR="00986A46" w:rsidRPr="005160C5" w:rsidRDefault="00986A46" w:rsidP="00A72245">
            <w:r w:rsidRPr="005160C5">
              <w:t>Fund concerned</w:t>
            </w:r>
            <w:r w:rsidRPr="005160C5">
              <w:rPr>
                <w:rStyle w:val="FootnoteReference"/>
              </w:rPr>
              <w:footnoteReference w:id="15"/>
            </w:r>
            <w:r w:rsidRPr="005160C5">
              <w:t>:</w:t>
            </w:r>
          </w:p>
        </w:tc>
        <w:tc>
          <w:tcPr>
            <w:tcW w:w="1708" w:type="pct"/>
            <w:tcBorders>
              <w:left w:val="single" w:sz="4" w:space="0" w:color="auto"/>
            </w:tcBorders>
            <w:shd w:val="clear" w:color="auto" w:fill="auto"/>
          </w:tcPr>
          <w:p w:rsidR="00986A46" w:rsidRPr="005160C5" w:rsidRDefault="00986A46" w:rsidP="00A72245">
            <w:pPr>
              <w:rPr>
                <w:i/>
                <w:iCs/>
              </w:rPr>
            </w:pPr>
            <w:r w:rsidRPr="005160C5">
              <w:rPr>
                <w:i/>
                <w:iCs/>
              </w:rPr>
              <w:t xml:space="preserve">&lt;type="S" input="S" &gt; </w:t>
            </w:r>
            <w:r w:rsidRPr="005160C5">
              <w:rPr>
                <w:rStyle w:val="FootnoteReference"/>
              </w:rPr>
              <w:footnoteReference w:id="16"/>
            </w:r>
          </w:p>
        </w:tc>
      </w:tr>
      <w:tr w:rsidR="00986A46" w:rsidRPr="005160C5" w:rsidTr="00830E68">
        <w:trPr>
          <w:trHeight w:val="555"/>
        </w:trPr>
        <w:tc>
          <w:tcPr>
            <w:tcW w:w="3292" w:type="pct"/>
            <w:tcBorders>
              <w:top w:val="nil"/>
              <w:left w:val="nil"/>
              <w:bottom w:val="nil"/>
              <w:right w:val="single" w:sz="4" w:space="0" w:color="auto"/>
            </w:tcBorders>
            <w:shd w:val="clear" w:color="auto" w:fill="auto"/>
          </w:tcPr>
          <w:p w:rsidR="00986A46" w:rsidRPr="005160C5" w:rsidRDefault="00986A46" w:rsidP="00A72245">
            <w:r w:rsidRPr="005160C5">
              <w:t>Commission reference (CCI):</w:t>
            </w:r>
          </w:p>
        </w:tc>
        <w:tc>
          <w:tcPr>
            <w:tcW w:w="1708" w:type="pct"/>
            <w:tcBorders>
              <w:left w:val="single" w:sz="4" w:space="0" w:color="auto"/>
            </w:tcBorders>
            <w:shd w:val="clear" w:color="auto" w:fill="auto"/>
          </w:tcPr>
          <w:p w:rsidR="00986A46" w:rsidRPr="005160C5" w:rsidRDefault="00986A46" w:rsidP="00A72245">
            <w:pPr>
              <w:rPr>
                <w:i/>
                <w:iCs/>
              </w:rPr>
            </w:pPr>
            <w:r w:rsidRPr="005160C5">
              <w:rPr>
                <w:i/>
                <w:iCs/>
              </w:rPr>
              <w:t>&lt;type="S" input="S"&gt;</w:t>
            </w:r>
          </w:p>
        </w:tc>
      </w:tr>
      <w:tr w:rsidR="00986A46" w:rsidRPr="005160C5" w:rsidTr="00830E68">
        <w:trPr>
          <w:trHeight w:val="563"/>
        </w:trPr>
        <w:tc>
          <w:tcPr>
            <w:tcW w:w="3292" w:type="pct"/>
            <w:tcBorders>
              <w:top w:val="nil"/>
              <w:left w:val="nil"/>
              <w:bottom w:val="nil"/>
              <w:right w:val="single" w:sz="4" w:space="0" w:color="auto"/>
            </w:tcBorders>
            <w:shd w:val="clear" w:color="auto" w:fill="auto"/>
          </w:tcPr>
          <w:p w:rsidR="00986A46" w:rsidRPr="005160C5" w:rsidRDefault="00986A46" w:rsidP="00A72245">
            <w:r w:rsidRPr="005160C5">
              <w:t>Name of programme:</w:t>
            </w:r>
          </w:p>
        </w:tc>
        <w:tc>
          <w:tcPr>
            <w:tcW w:w="1708" w:type="pct"/>
            <w:tcBorders>
              <w:left w:val="single" w:sz="4" w:space="0" w:color="auto"/>
            </w:tcBorders>
            <w:shd w:val="clear" w:color="auto" w:fill="auto"/>
          </w:tcPr>
          <w:p w:rsidR="00986A46" w:rsidRPr="005160C5" w:rsidRDefault="00986A46" w:rsidP="00A72245">
            <w:pPr>
              <w:rPr>
                <w:i/>
                <w:iCs/>
              </w:rPr>
            </w:pPr>
            <w:r w:rsidRPr="005160C5">
              <w:rPr>
                <w:i/>
                <w:iCs/>
              </w:rPr>
              <w:t>&lt;type="S" input="G"&gt;</w:t>
            </w:r>
          </w:p>
        </w:tc>
      </w:tr>
      <w:tr w:rsidR="00986A46" w:rsidRPr="005160C5" w:rsidTr="00830E68">
        <w:trPr>
          <w:trHeight w:val="557"/>
        </w:trPr>
        <w:tc>
          <w:tcPr>
            <w:tcW w:w="3292" w:type="pct"/>
            <w:tcBorders>
              <w:top w:val="nil"/>
              <w:left w:val="nil"/>
              <w:bottom w:val="nil"/>
              <w:right w:val="single" w:sz="4" w:space="0" w:color="auto"/>
            </w:tcBorders>
            <w:shd w:val="clear" w:color="auto" w:fill="auto"/>
          </w:tcPr>
          <w:p w:rsidR="00986A46" w:rsidRPr="005160C5" w:rsidRDefault="00986A46" w:rsidP="00A72245">
            <w:r w:rsidRPr="005160C5">
              <w:t>Commission Decision:</w:t>
            </w:r>
          </w:p>
        </w:tc>
        <w:tc>
          <w:tcPr>
            <w:tcW w:w="1708" w:type="pct"/>
            <w:tcBorders>
              <w:left w:val="single" w:sz="4" w:space="0" w:color="auto"/>
            </w:tcBorders>
            <w:shd w:val="clear" w:color="auto" w:fill="auto"/>
          </w:tcPr>
          <w:p w:rsidR="00986A46" w:rsidRPr="005160C5" w:rsidRDefault="00986A46" w:rsidP="00A72245">
            <w:pPr>
              <w:rPr>
                <w:i/>
                <w:iCs/>
              </w:rPr>
            </w:pPr>
            <w:r w:rsidRPr="005160C5">
              <w:rPr>
                <w:i/>
                <w:iCs/>
              </w:rPr>
              <w:t>&lt;type="S" input="G"&gt;</w:t>
            </w:r>
          </w:p>
        </w:tc>
      </w:tr>
      <w:tr w:rsidR="00986A46" w:rsidRPr="005160C5" w:rsidTr="00830E68">
        <w:trPr>
          <w:trHeight w:val="551"/>
        </w:trPr>
        <w:tc>
          <w:tcPr>
            <w:tcW w:w="3292" w:type="pct"/>
            <w:tcBorders>
              <w:top w:val="nil"/>
              <w:left w:val="nil"/>
              <w:bottom w:val="nil"/>
              <w:right w:val="single" w:sz="4" w:space="0" w:color="auto"/>
            </w:tcBorders>
            <w:shd w:val="clear" w:color="auto" w:fill="auto"/>
          </w:tcPr>
          <w:p w:rsidR="00986A46" w:rsidRPr="005160C5" w:rsidRDefault="00986A46" w:rsidP="00A72245">
            <w:r w:rsidRPr="005160C5">
              <w:t>Date of Commission Decision:</w:t>
            </w:r>
          </w:p>
        </w:tc>
        <w:tc>
          <w:tcPr>
            <w:tcW w:w="1708" w:type="pct"/>
            <w:tcBorders>
              <w:left w:val="single" w:sz="4" w:space="0" w:color="auto"/>
            </w:tcBorders>
            <w:shd w:val="clear" w:color="auto" w:fill="auto"/>
          </w:tcPr>
          <w:p w:rsidR="00986A46" w:rsidRPr="005160C5" w:rsidRDefault="00986A46" w:rsidP="00A72245">
            <w:pPr>
              <w:rPr>
                <w:i/>
                <w:iCs/>
              </w:rPr>
            </w:pPr>
            <w:r w:rsidRPr="005160C5">
              <w:rPr>
                <w:i/>
                <w:iCs/>
              </w:rPr>
              <w:t>&lt;type="D" input="G"&gt;</w:t>
            </w:r>
          </w:p>
        </w:tc>
      </w:tr>
      <w:tr w:rsidR="00986A46" w:rsidRPr="005160C5" w:rsidTr="00830E68">
        <w:trPr>
          <w:trHeight w:val="551"/>
        </w:trPr>
        <w:tc>
          <w:tcPr>
            <w:tcW w:w="3292" w:type="pct"/>
            <w:tcBorders>
              <w:top w:val="nil"/>
              <w:left w:val="nil"/>
              <w:bottom w:val="nil"/>
              <w:right w:val="single" w:sz="4" w:space="0" w:color="auto"/>
            </w:tcBorders>
            <w:shd w:val="clear" w:color="auto" w:fill="auto"/>
          </w:tcPr>
          <w:p w:rsidR="00986A46" w:rsidRPr="005160C5" w:rsidRDefault="00986A46" w:rsidP="00A72245">
            <w:r w:rsidRPr="005160C5">
              <w:t>Payment application number:</w:t>
            </w:r>
          </w:p>
        </w:tc>
        <w:tc>
          <w:tcPr>
            <w:tcW w:w="1708" w:type="pct"/>
            <w:tcBorders>
              <w:left w:val="single" w:sz="4" w:space="0" w:color="auto"/>
            </w:tcBorders>
            <w:shd w:val="clear" w:color="auto" w:fill="auto"/>
          </w:tcPr>
          <w:p w:rsidR="00986A46" w:rsidRPr="005160C5" w:rsidRDefault="00986A46" w:rsidP="00A72245">
            <w:pPr>
              <w:rPr>
                <w:i/>
                <w:iCs/>
              </w:rPr>
            </w:pPr>
            <w:r w:rsidRPr="005160C5">
              <w:rPr>
                <w:i/>
                <w:iCs/>
              </w:rPr>
              <w:t>&lt;type="N" input="G"&gt;</w:t>
            </w:r>
          </w:p>
        </w:tc>
      </w:tr>
      <w:tr w:rsidR="00986A46" w:rsidRPr="005160C5" w:rsidTr="00830E68">
        <w:trPr>
          <w:trHeight w:val="551"/>
        </w:trPr>
        <w:tc>
          <w:tcPr>
            <w:tcW w:w="3292" w:type="pct"/>
            <w:tcBorders>
              <w:top w:val="nil"/>
              <w:left w:val="nil"/>
              <w:bottom w:val="nil"/>
              <w:right w:val="single" w:sz="4" w:space="0" w:color="auto"/>
            </w:tcBorders>
            <w:shd w:val="clear" w:color="auto" w:fill="auto"/>
          </w:tcPr>
          <w:p w:rsidR="00986A46" w:rsidRPr="005160C5" w:rsidRDefault="00986A46" w:rsidP="00A72245">
            <w:r w:rsidRPr="005160C5">
              <w:t>Date of submission of the payment application:</w:t>
            </w:r>
          </w:p>
        </w:tc>
        <w:tc>
          <w:tcPr>
            <w:tcW w:w="1708" w:type="pct"/>
            <w:tcBorders>
              <w:left w:val="single" w:sz="4" w:space="0" w:color="auto"/>
            </w:tcBorders>
            <w:shd w:val="clear" w:color="auto" w:fill="auto"/>
          </w:tcPr>
          <w:p w:rsidR="00986A46" w:rsidRPr="005160C5" w:rsidRDefault="00986A46" w:rsidP="00A72245">
            <w:pPr>
              <w:rPr>
                <w:i/>
                <w:iCs/>
              </w:rPr>
            </w:pPr>
            <w:r w:rsidRPr="005160C5">
              <w:rPr>
                <w:i/>
                <w:iCs/>
              </w:rPr>
              <w:t>&lt;type="D" input="G"&gt;</w:t>
            </w:r>
          </w:p>
        </w:tc>
      </w:tr>
      <w:tr w:rsidR="00986A46" w:rsidRPr="005160C5" w:rsidTr="00830E68">
        <w:trPr>
          <w:trHeight w:val="551"/>
        </w:trPr>
        <w:tc>
          <w:tcPr>
            <w:tcW w:w="3292" w:type="pct"/>
            <w:tcBorders>
              <w:top w:val="nil"/>
              <w:left w:val="nil"/>
              <w:bottom w:val="nil"/>
              <w:right w:val="single" w:sz="4" w:space="0" w:color="auto"/>
            </w:tcBorders>
            <w:shd w:val="clear" w:color="auto" w:fill="auto"/>
          </w:tcPr>
          <w:p w:rsidR="00986A46" w:rsidRPr="005160C5" w:rsidRDefault="00986A46" w:rsidP="00A72245">
            <w:r w:rsidRPr="005160C5">
              <w:t>National reference (optional):</w:t>
            </w:r>
          </w:p>
        </w:tc>
        <w:tc>
          <w:tcPr>
            <w:tcW w:w="1708" w:type="pct"/>
            <w:tcBorders>
              <w:left w:val="single" w:sz="4" w:space="0" w:color="auto"/>
            </w:tcBorders>
            <w:shd w:val="clear" w:color="auto" w:fill="auto"/>
          </w:tcPr>
          <w:p w:rsidR="00986A46" w:rsidRPr="005160C5" w:rsidRDefault="00986A46" w:rsidP="00A72245">
            <w:pPr>
              <w:rPr>
                <w:i/>
                <w:iCs/>
              </w:rPr>
            </w:pPr>
            <w:r w:rsidRPr="005160C5">
              <w:rPr>
                <w:i/>
                <w:iCs/>
              </w:rPr>
              <w:t>&lt;type="S" maxlength="250"  input="M"&gt;</w:t>
            </w:r>
          </w:p>
        </w:tc>
      </w:tr>
    </w:tbl>
    <w:p w:rsidR="00986A46" w:rsidRPr="005160C5" w:rsidRDefault="00986A46" w:rsidP="00A72245">
      <w:r w:rsidRPr="005160C5">
        <w:t>________________________________________________________________________________</w:t>
      </w:r>
    </w:p>
    <w:p w:rsidR="00986A46" w:rsidRPr="005160C5" w:rsidRDefault="00986A46" w:rsidP="00A72245">
      <w:r>
        <w:br w:type="page"/>
      </w:r>
      <w:r w:rsidRPr="005160C5">
        <w:lastRenderedPageBreak/>
        <w:t>According to Article 91 of Regulation (EU) [CPR], this payment application refers to the accounting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2670"/>
        <w:gridCol w:w="2002"/>
        <w:gridCol w:w="2856"/>
      </w:tblGrid>
      <w:tr w:rsidR="00986A46" w:rsidRPr="005160C5" w:rsidTr="00830E68">
        <w:trPr>
          <w:trHeight w:val="557"/>
        </w:trPr>
        <w:tc>
          <w:tcPr>
            <w:tcW w:w="1180" w:type="pct"/>
            <w:tcBorders>
              <w:top w:val="nil"/>
              <w:left w:val="nil"/>
              <w:bottom w:val="nil"/>
              <w:right w:val="single" w:sz="4" w:space="0" w:color="auto"/>
            </w:tcBorders>
            <w:shd w:val="clear" w:color="auto" w:fill="auto"/>
          </w:tcPr>
          <w:p w:rsidR="00986A46" w:rsidRPr="005160C5" w:rsidRDefault="00986A46" w:rsidP="00A72245">
            <w:r w:rsidRPr="005160C5">
              <w:t>From</w:t>
            </w:r>
            <w:r w:rsidRPr="005160C5">
              <w:rPr>
                <w:rStyle w:val="FootnoteReference"/>
              </w:rPr>
              <w:footnoteReference w:id="17"/>
            </w:r>
          </w:p>
        </w:tc>
        <w:tc>
          <w:tcPr>
            <w:tcW w:w="1355" w:type="pct"/>
            <w:tcBorders>
              <w:left w:val="single" w:sz="4" w:space="0" w:color="auto"/>
            </w:tcBorders>
            <w:shd w:val="clear" w:color="auto" w:fill="auto"/>
          </w:tcPr>
          <w:p w:rsidR="00986A46" w:rsidRPr="005160C5" w:rsidRDefault="00986A46" w:rsidP="00830E68">
            <w:pPr>
              <w:rPr>
                <w:i/>
                <w:iCs/>
              </w:rPr>
            </w:pPr>
            <w:r w:rsidRPr="005160C5">
              <w:rPr>
                <w:i/>
                <w:iCs/>
              </w:rPr>
              <w:t>&lt;type="D" input="G"&gt;</w:t>
            </w:r>
          </w:p>
        </w:tc>
        <w:tc>
          <w:tcPr>
            <w:tcW w:w="1016" w:type="pct"/>
            <w:tcBorders>
              <w:top w:val="nil"/>
              <w:bottom w:val="nil"/>
            </w:tcBorders>
            <w:shd w:val="clear" w:color="auto" w:fill="auto"/>
          </w:tcPr>
          <w:p w:rsidR="00986A46" w:rsidRPr="005160C5" w:rsidRDefault="00986A46" w:rsidP="00A72245">
            <w:r w:rsidRPr="005160C5">
              <w:t>until:</w:t>
            </w:r>
          </w:p>
        </w:tc>
        <w:tc>
          <w:tcPr>
            <w:tcW w:w="1449" w:type="pct"/>
            <w:shd w:val="clear" w:color="auto" w:fill="auto"/>
          </w:tcPr>
          <w:p w:rsidR="00986A46" w:rsidRPr="005160C5" w:rsidRDefault="00986A46" w:rsidP="00A72245">
            <w:pPr>
              <w:rPr>
                <w:i/>
                <w:iCs/>
              </w:rPr>
            </w:pPr>
            <w:r w:rsidRPr="005160C5">
              <w:rPr>
                <w:i/>
                <w:iCs/>
              </w:rPr>
              <w:t>&lt;type="D" input="G"&gt;</w:t>
            </w:r>
          </w:p>
        </w:tc>
      </w:tr>
    </w:tbl>
    <w:p w:rsidR="00986A46" w:rsidRPr="005160C5" w:rsidRDefault="00986A46" w:rsidP="00A72245"/>
    <w:p w:rsidR="00986A46" w:rsidRPr="005160C5" w:rsidRDefault="00986A46" w:rsidP="00A72245">
      <w:pPr>
        <w:sectPr w:rsidR="00986A46" w:rsidRPr="005160C5" w:rsidSect="00721338">
          <w:headerReference w:type="even" r:id="rId54"/>
          <w:headerReference w:type="default" r:id="rId55"/>
          <w:footerReference w:type="even" r:id="rId56"/>
          <w:footerReference w:type="default" r:id="rId57"/>
          <w:headerReference w:type="first" r:id="rId58"/>
          <w:footerReference w:type="first" r:id="rId59"/>
          <w:footnotePr>
            <w:numRestart w:val="eachPage"/>
          </w:footnotePr>
          <w:pgSz w:w="11906" w:h="16838" w:code="9"/>
          <w:pgMar w:top="1134" w:right="1134" w:bottom="1134" w:left="1134" w:header="567" w:footer="567" w:gutter="0"/>
          <w:cols w:space="720"/>
          <w:docGrid w:linePitch="326"/>
        </w:sectPr>
      </w:pPr>
    </w:p>
    <w:p w:rsidR="00986A46" w:rsidRPr="005160C5" w:rsidRDefault="00986A46" w:rsidP="00830E68">
      <w:pPr>
        <w:pStyle w:val="NormalCentered"/>
      </w:pPr>
      <w:r w:rsidRPr="005160C5">
        <w:lastRenderedPageBreak/>
        <w:t xml:space="preserve">Expenditure broken down by priority and, where relevant, by category of regions </w:t>
      </w:r>
      <w:r w:rsidRPr="005160C5">
        <w:br/>
        <w:t>as entered into the accounts of the body carrying out the accounting function</w:t>
      </w:r>
    </w:p>
    <w:p w:rsidR="00986A46" w:rsidRPr="005160C5" w:rsidRDefault="00986A46" w:rsidP="00830E68">
      <w:pPr>
        <w:pStyle w:val="NormalCentered"/>
      </w:pPr>
      <w:r w:rsidRPr="005160C5">
        <w:t>(Including programme contributions paid to financial instruments (Article 92 of the Regulation))</w:t>
      </w:r>
    </w:p>
    <w:p w:rsidR="00986A46" w:rsidRPr="005160C5" w:rsidRDefault="00986A46" w:rsidP="00A72245">
      <w:r w:rsidRPr="005160C5">
        <w:t>This table shall not include expenditure linked to specific objectives for which enabling conditions are not fulfilled, with the exception of operations that contribute to the fulfilment of enabling conditions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37"/>
        <w:gridCol w:w="2569"/>
        <w:gridCol w:w="2570"/>
        <w:gridCol w:w="2570"/>
        <w:gridCol w:w="2570"/>
        <w:gridCol w:w="2570"/>
      </w:tblGrid>
      <w:tr w:rsidR="00986A46" w:rsidRPr="005160C5" w:rsidTr="005138F4">
        <w:trPr>
          <w:trHeight w:val="864"/>
          <w:tblHeader/>
          <w:jc w:val="center"/>
        </w:trPr>
        <w:tc>
          <w:tcPr>
            <w:tcW w:w="0" w:type="auto"/>
            <w:vMerge w:val="restart"/>
            <w:shd w:val="clear" w:color="auto" w:fill="auto"/>
            <w:vAlign w:val="center"/>
          </w:tcPr>
          <w:p w:rsidR="00986A46" w:rsidRPr="005160C5" w:rsidRDefault="00986A46" w:rsidP="00830E68">
            <w:pPr>
              <w:spacing w:before="60" w:after="60" w:line="240" w:lineRule="auto"/>
              <w:jc w:val="center"/>
              <w:rPr>
                <w:sz w:val="20"/>
                <w:szCs w:val="20"/>
              </w:rPr>
            </w:pPr>
            <w:r w:rsidRPr="005160C5">
              <w:rPr>
                <w:sz w:val="20"/>
                <w:szCs w:val="20"/>
              </w:rPr>
              <w:t>Priority</w:t>
            </w:r>
          </w:p>
        </w:tc>
        <w:tc>
          <w:tcPr>
            <w:tcW w:w="2569" w:type="dxa"/>
            <w:tcBorders>
              <w:bottom w:val="single" w:sz="4" w:space="0" w:color="auto"/>
            </w:tcBorders>
            <w:shd w:val="clear" w:color="auto" w:fill="auto"/>
            <w:vAlign w:val="center"/>
          </w:tcPr>
          <w:p w:rsidR="00986A46" w:rsidRPr="005160C5" w:rsidRDefault="00986A46" w:rsidP="00830E68">
            <w:pPr>
              <w:spacing w:before="60" w:after="60" w:line="240" w:lineRule="auto"/>
              <w:jc w:val="center"/>
              <w:rPr>
                <w:sz w:val="20"/>
                <w:szCs w:val="20"/>
              </w:rPr>
            </w:pPr>
            <w:r w:rsidRPr="005160C5">
              <w:rPr>
                <w:sz w:val="20"/>
                <w:szCs w:val="20"/>
              </w:rPr>
              <w:t>Calculation basis (public or total)</w:t>
            </w:r>
            <w:r w:rsidRPr="005160C5">
              <w:rPr>
                <w:rStyle w:val="FootnoteReference"/>
              </w:rPr>
              <w:footnoteReference w:id="18"/>
            </w:r>
          </w:p>
        </w:tc>
        <w:tc>
          <w:tcPr>
            <w:tcW w:w="2570" w:type="dxa"/>
            <w:tcBorders>
              <w:bottom w:val="single" w:sz="4" w:space="0" w:color="auto"/>
            </w:tcBorders>
            <w:shd w:val="clear" w:color="auto" w:fill="auto"/>
            <w:vAlign w:val="center"/>
          </w:tcPr>
          <w:p w:rsidR="00986A46" w:rsidRPr="005160C5" w:rsidRDefault="00986A46" w:rsidP="00830E68">
            <w:pPr>
              <w:spacing w:before="60" w:after="60" w:line="240" w:lineRule="auto"/>
              <w:jc w:val="center"/>
              <w:rPr>
                <w:sz w:val="20"/>
                <w:szCs w:val="20"/>
              </w:rPr>
            </w:pPr>
            <w:r w:rsidRPr="005160C5">
              <w:rPr>
                <w:sz w:val="20"/>
                <w:szCs w:val="20"/>
              </w:rPr>
              <w:t>Total amount of eligible expenditure incurred by beneficiaries and paid in implementing operations in accordance with Article 91(3), point (a) and 91(4), point (c)</w:t>
            </w:r>
          </w:p>
        </w:tc>
        <w:tc>
          <w:tcPr>
            <w:tcW w:w="2570" w:type="dxa"/>
            <w:tcBorders>
              <w:bottom w:val="single" w:sz="4" w:space="0" w:color="auto"/>
            </w:tcBorders>
            <w:vAlign w:val="center"/>
          </w:tcPr>
          <w:p w:rsidR="00986A46" w:rsidRPr="005160C5" w:rsidRDefault="00986A46" w:rsidP="00830E68">
            <w:pPr>
              <w:spacing w:before="60" w:after="60" w:line="240" w:lineRule="auto"/>
              <w:jc w:val="center"/>
              <w:rPr>
                <w:sz w:val="20"/>
                <w:szCs w:val="20"/>
              </w:rPr>
            </w:pPr>
            <w:r w:rsidRPr="005160C5">
              <w:rPr>
                <w:sz w:val="20"/>
                <w:szCs w:val="20"/>
              </w:rPr>
              <w:t>Total amount of Union contribution pursuant to Article 91(4), points (a) and (b)</w:t>
            </w:r>
          </w:p>
        </w:tc>
        <w:tc>
          <w:tcPr>
            <w:tcW w:w="2570" w:type="dxa"/>
            <w:tcBorders>
              <w:bottom w:val="single" w:sz="4" w:space="0" w:color="auto"/>
            </w:tcBorders>
            <w:vAlign w:val="center"/>
          </w:tcPr>
          <w:p w:rsidR="00986A46" w:rsidRPr="005160C5" w:rsidRDefault="00986A46" w:rsidP="00830E68">
            <w:pPr>
              <w:spacing w:before="60" w:after="60" w:line="240" w:lineRule="auto"/>
              <w:jc w:val="center"/>
              <w:rPr>
                <w:sz w:val="20"/>
                <w:szCs w:val="20"/>
              </w:rPr>
            </w:pPr>
            <w:r w:rsidRPr="005160C5">
              <w:rPr>
                <w:sz w:val="20"/>
                <w:szCs w:val="20"/>
              </w:rPr>
              <w:t>Amount for technical assistance in accordance with Article 91(3), point (b)</w:t>
            </w:r>
          </w:p>
        </w:tc>
        <w:tc>
          <w:tcPr>
            <w:tcW w:w="2570" w:type="dxa"/>
            <w:tcBorders>
              <w:bottom w:val="single" w:sz="4" w:space="0" w:color="auto"/>
            </w:tcBorders>
            <w:shd w:val="clear" w:color="auto" w:fill="auto"/>
            <w:vAlign w:val="center"/>
          </w:tcPr>
          <w:p w:rsidR="00986A46" w:rsidRPr="005160C5" w:rsidRDefault="00986A46" w:rsidP="00830E68">
            <w:pPr>
              <w:spacing w:before="60" w:after="60" w:line="240" w:lineRule="auto"/>
              <w:jc w:val="center"/>
              <w:rPr>
                <w:sz w:val="20"/>
                <w:szCs w:val="20"/>
              </w:rPr>
            </w:pPr>
            <w:r w:rsidRPr="005160C5">
              <w:rPr>
                <w:sz w:val="20"/>
                <w:szCs w:val="20"/>
              </w:rPr>
              <w:t>Total amount of public contribution made or to be made in accordance with Article 91(3), point (c)</w:t>
            </w:r>
          </w:p>
        </w:tc>
      </w:tr>
      <w:tr w:rsidR="00986A46" w:rsidRPr="005160C5" w:rsidTr="005138F4">
        <w:trPr>
          <w:trHeight w:val="184"/>
          <w:tblHeader/>
          <w:jc w:val="center"/>
        </w:trPr>
        <w:tc>
          <w:tcPr>
            <w:tcW w:w="0" w:type="auto"/>
            <w:vMerge/>
            <w:shd w:val="clear" w:color="auto" w:fill="auto"/>
            <w:vAlign w:val="center"/>
          </w:tcPr>
          <w:p w:rsidR="00986A46" w:rsidRPr="005160C5" w:rsidRDefault="00986A46" w:rsidP="00830E68">
            <w:pPr>
              <w:spacing w:before="60" w:after="60" w:line="240" w:lineRule="auto"/>
              <w:jc w:val="center"/>
              <w:rPr>
                <w:sz w:val="20"/>
                <w:szCs w:val="20"/>
              </w:rPr>
            </w:pPr>
          </w:p>
        </w:tc>
        <w:tc>
          <w:tcPr>
            <w:tcW w:w="2569" w:type="dxa"/>
            <w:tcBorders>
              <w:top w:val="single" w:sz="4" w:space="0" w:color="auto"/>
            </w:tcBorders>
            <w:shd w:val="clear" w:color="auto" w:fill="auto"/>
            <w:vAlign w:val="center"/>
          </w:tcPr>
          <w:p w:rsidR="00986A46" w:rsidRPr="005160C5" w:rsidRDefault="00986A46" w:rsidP="00830E68">
            <w:pPr>
              <w:spacing w:before="60" w:after="60" w:line="240" w:lineRule="auto"/>
              <w:jc w:val="center"/>
              <w:rPr>
                <w:sz w:val="20"/>
                <w:szCs w:val="20"/>
              </w:rPr>
            </w:pPr>
            <w:r w:rsidRPr="005160C5">
              <w:rPr>
                <w:sz w:val="20"/>
                <w:szCs w:val="20"/>
              </w:rPr>
              <w:t>(A)</w:t>
            </w:r>
          </w:p>
        </w:tc>
        <w:tc>
          <w:tcPr>
            <w:tcW w:w="2570" w:type="dxa"/>
            <w:tcBorders>
              <w:top w:val="single" w:sz="4" w:space="0" w:color="auto"/>
            </w:tcBorders>
            <w:shd w:val="clear" w:color="auto" w:fill="auto"/>
            <w:vAlign w:val="center"/>
          </w:tcPr>
          <w:p w:rsidR="00986A46" w:rsidRPr="005160C5" w:rsidRDefault="00986A46" w:rsidP="00830E68">
            <w:pPr>
              <w:spacing w:before="60" w:after="60" w:line="240" w:lineRule="auto"/>
              <w:jc w:val="center"/>
              <w:rPr>
                <w:sz w:val="20"/>
                <w:szCs w:val="20"/>
              </w:rPr>
            </w:pPr>
            <w:r w:rsidRPr="005160C5">
              <w:rPr>
                <w:sz w:val="20"/>
                <w:szCs w:val="20"/>
              </w:rPr>
              <w:t>(B)</w:t>
            </w:r>
          </w:p>
        </w:tc>
        <w:tc>
          <w:tcPr>
            <w:tcW w:w="2570" w:type="dxa"/>
            <w:tcBorders>
              <w:top w:val="single" w:sz="4" w:space="0" w:color="auto"/>
            </w:tcBorders>
            <w:vAlign w:val="center"/>
          </w:tcPr>
          <w:p w:rsidR="00986A46" w:rsidRPr="005160C5" w:rsidRDefault="00986A46" w:rsidP="00830E68">
            <w:pPr>
              <w:spacing w:before="60" w:after="60" w:line="240" w:lineRule="auto"/>
              <w:jc w:val="center"/>
              <w:rPr>
                <w:sz w:val="20"/>
                <w:szCs w:val="20"/>
              </w:rPr>
            </w:pPr>
            <w:r w:rsidRPr="005160C5">
              <w:rPr>
                <w:sz w:val="20"/>
                <w:szCs w:val="20"/>
              </w:rPr>
              <w:t>(C)</w:t>
            </w:r>
          </w:p>
        </w:tc>
        <w:tc>
          <w:tcPr>
            <w:tcW w:w="2570" w:type="dxa"/>
            <w:tcBorders>
              <w:top w:val="single" w:sz="4" w:space="0" w:color="auto"/>
            </w:tcBorders>
            <w:vAlign w:val="center"/>
          </w:tcPr>
          <w:p w:rsidR="00986A46" w:rsidRPr="005160C5" w:rsidRDefault="00986A46" w:rsidP="00830E68">
            <w:pPr>
              <w:spacing w:before="60" w:after="60" w:line="240" w:lineRule="auto"/>
              <w:jc w:val="center"/>
              <w:rPr>
                <w:sz w:val="20"/>
                <w:szCs w:val="20"/>
              </w:rPr>
            </w:pPr>
            <w:r w:rsidRPr="005160C5">
              <w:rPr>
                <w:sz w:val="20"/>
                <w:szCs w:val="20"/>
              </w:rPr>
              <w:t>(D)</w:t>
            </w:r>
          </w:p>
        </w:tc>
        <w:tc>
          <w:tcPr>
            <w:tcW w:w="2570" w:type="dxa"/>
            <w:tcBorders>
              <w:top w:val="single" w:sz="4" w:space="0" w:color="auto"/>
            </w:tcBorders>
            <w:shd w:val="clear" w:color="auto" w:fill="auto"/>
            <w:vAlign w:val="center"/>
          </w:tcPr>
          <w:p w:rsidR="00986A46" w:rsidRPr="005160C5" w:rsidRDefault="00986A46" w:rsidP="00830E68">
            <w:pPr>
              <w:spacing w:before="60" w:after="60" w:line="240" w:lineRule="auto"/>
              <w:jc w:val="center"/>
              <w:rPr>
                <w:sz w:val="20"/>
                <w:szCs w:val="20"/>
              </w:rPr>
            </w:pPr>
            <w:r w:rsidRPr="005160C5">
              <w:rPr>
                <w:sz w:val="20"/>
                <w:szCs w:val="20"/>
              </w:rPr>
              <w:t>(E)</w:t>
            </w:r>
          </w:p>
        </w:tc>
      </w:tr>
      <w:tr w:rsidR="00986A46" w:rsidRPr="005160C5" w:rsidTr="00830E68">
        <w:trPr>
          <w:jc w:val="center"/>
        </w:trPr>
        <w:tc>
          <w:tcPr>
            <w:tcW w:w="0" w:type="auto"/>
            <w:shd w:val="clear" w:color="auto" w:fill="auto"/>
          </w:tcPr>
          <w:p w:rsidR="00986A46" w:rsidRPr="005160C5" w:rsidRDefault="00986A46" w:rsidP="00830E68">
            <w:pPr>
              <w:spacing w:before="60" w:after="60" w:line="240" w:lineRule="auto"/>
              <w:rPr>
                <w:sz w:val="20"/>
                <w:szCs w:val="20"/>
              </w:rPr>
            </w:pPr>
            <w:r w:rsidRPr="005160C5">
              <w:rPr>
                <w:sz w:val="20"/>
                <w:szCs w:val="20"/>
              </w:rPr>
              <w:t>Priority 1</w:t>
            </w:r>
          </w:p>
        </w:tc>
        <w:tc>
          <w:tcPr>
            <w:tcW w:w="2569" w:type="dxa"/>
            <w:shd w:val="clear" w:color="auto" w:fill="auto"/>
          </w:tcPr>
          <w:p w:rsidR="00986A46" w:rsidRPr="005160C5" w:rsidRDefault="00986A46" w:rsidP="00830E68">
            <w:pPr>
              <w:spacing w:before="60" w:after="60" w:line="240" w:lineRule="auto"/>
              <w:jc w:val="center"/>
              <w:rPr>
                <w:sz w:val="20"/>
                <w:szCs w:val="20"/>
              </w:rPr>
            </w:pPr>
          </w:p>
        </w:tc>
        <w:tc>
          <w:tcPr>
            <w:tcW w:w="2570" w:type="dxa"/>
            <w:shd w:val="clear" w:color="auto" w:fill="auto"/>
          </w:tcPr>
          <w:p w:rsidR="00986A46" w:rsidRPr="005160C5" w:rsidRDefault="00986A46" w:rsidP="00830E68">
            <w:pPr>
              <w:spacing w:before="60" w:after="60" w:line="240" w:lineRule="auto"/>
              <w:jc w:val="center"/>
              <w:rPr>
                <w:sz w:val="20"/>
                <w:szCs w:val="20"/>
              </w:rPr>
            </w:pPr>
          </w:p>
        </w:tc>
        <w:tc>
          <w:tcPr>
            <w:tcW w:w="2570" w:type="dxa"/>
          </w:tcPr>
          <w:p w:rsidR="00986A46" w:rsidRPr="005160C5" w:rsidRDefault="00986A46" w:rsidP="00830E68">
            <w:pPr>
              <w:spacing w:before="60" w:after="60" w:line="240" w:lineRule="auto"/>
              <w:jc w:val="center"/>
              <w:rPr>
                <w:sz w:val="20"/>
                <w:szCs w:val="20"/>
              </w:rPr>
            </w:pPr>
          </w:p>
        </w:tc>
        <w:tc>
          <w:tcPr>
            <w:tcW w:w="2570" w:type="dxa"/>
          </w:tcPr>
          <w:p w:rsidR="00986A46" w:rsidRPr="005160C5" w:rsidRDefault="00986A46" w:rsidP="00830E68">
            <w:pPr>
              <w:spacing w:before="60" w:after="60" w:line="240" w:lineRule="auto"/>
              <w:jc w:val="center"/>
              <w:rPr>
                <w:sz w:val="20"/>
                <w:szCs w:val="20"/>
              </w:rPr>
            </w:pPr>
          </w:p>
        </w:tc>
        <w:tc>
          <w:tcPr>
            <w:tcW w:w="2570" w:type="dxa"/>
            <w:shd w:val="clear" w:color="auto" w:fill="auto"/>
          </w:tcPr>
          <w:p w:rsidR="00986A46" w:rsidRPr="005160C5" w:rsidRDefault="00986A46" w:rsidP="00830E68">
            <w:pPr>
              <w:spacing w:before="60" w:after="60" w:line="240" w:lineRule="auto"/>
              <w:jc w:val="center"/>
              <w:rPr>
                <w:sz w:val="20"/>
                <w:szCs w:val="20"/>
              </w:rPr>
            </w:pPr>
          </w:p>
        </w:tc>
      </w:tr>
      <w:tr w:rsidR="00986A46" w:rsidRPr="005160C5" w:rsidTr="00830E68">
        <w:trPr>
          <w:jc w:val="center"/>
        </w:trPr>
        <w:tc>
          <w:tcPr>
            <w:tcW w:w="0" w:type="auto"/>
            <w:shd w:val="clear" w:color="auto" w:fill="auto"/>
          </w:tcPr>
          <w:p w:rsidR="00986A46" w:rsidRPr="005160C5" w:rsidRDefault="00986A46" w:rsidP="00830E68">
            <w:pPr>
              <w:spacing w:before="60" w:after="60" w:line="240" w:lineRule="auto"/>
              <w:rPr>
                <w:sz w:val="20"/>
                <w:szCs w:val="20"/>
              </w:rPr>
            </w:pPr>
            <w:r w:rsidRPr="005160C5">
              <w:rPr>
                <w:sz w:val="20"/>
                <w:szCs w:val="20"/>
              </w:rPr>
              <w:t>Less developed regions</w:t>
            </w:r>
          </w:p>
        </w:tc>
        <w:tc>
          <w:tcPr>
            <w:tcW w:w="2569"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&lt;type="S" input="G"&gt;</w:t>
            </w:r>
          </w:p>
        </w:tc>
        <w:tc>
          <w:tcPr>
            <w:tcW w:w="2570"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r>
      <w:tr w:rsidR="00986A46" w:rsidRPr="005160C5" w:rsidTr="00830E68">
        <w:trPr>
          <w:jc w:val="center"/>
        </w:trPr>
        <w:tc>
          <w:tcPr>
            <w:tcW w:w="0" w:type="auto"/>
            <w:shd w:val="clear" w:color="auto" w:fill="auto"/>
          </w:tcPr>
          <w:p w:rsidR="00986A46" w:rsidRPr="005160C5" w:rsidRDefault="00986A46" w:rsidP="006B140F">
            <w:pPr>
              <w:pageBreakBefore/>
              <w:spacing w:before="60" w:after="60" w:line="240" w:lineRule="auto"/>
              <w:rPr>
                <w:sz w:val="20"/>
                <w:szCs w:val="20"/>
              </w:rPr>
            </w:pPr>
            <w:r w:rsidRPr="005160C5">
              <w:rPr>
                <w:sz w:val="20"/>
                <w:szCs w:val="20"/>
              </w:rPr>
              <w:lastRenderedPageBreak/>
              <w:t>Transition regions</w:t>
            </w:r>
          </w:p>
        </w:tc>
        <w:tc>
          <w:tcPr>
            <w:tcW w:w="2569"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&lt;type="S" input="G"&gt;</w:t>
            </w:r>
          </w:p>
        </w:tc>
        <w:tc>
          <w:tcPr>
            <w:tcW w:w="2570"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r>
      <w:tr w:rsidR="00986A46" w:rsidRPr="005160C5" w:rsidTr="00830E68">
        <w:trPr>
          <w:jc w:val="center"/>
        </w:trPr>
        <w:tc>
          <w:tcPr>
            <w:tcW w:w="0" w:type="auto"/>
            <w:shd w:val="clear" w:color="auto" w:fill="auto"/>
          </w:tcPr>
          <w:p w:rsidR="00986A46" w:rsidRPr="005160C5" w:rsidRDefault="00986A46" w:rsidP="00830E68">
            <w:pPr>
              <w:spacing w:before="60" w:after="60" w:line="240" w:lineRule="auto"/>
              <w:rPr>
                <w:sz w:val="20"/>
                <w:szCs w:val="20"/>
              </w:rPr>
            </w:pPr>
            <w:r w:rsidRPr="005160C5">
              <w:rPr>
                <w:sz w:val="20"/>
                <w:szCs w:val="20"/>
              </w:rPr>
              <w:t>More developed regions</w:t>
            </w:r>
          </w:p>
        </w:tc>
        <w:tc>
          <w:tcPr>
            <w:tcW w:w="2569"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&lt;type="S" input="G"&gt;</w:t>
            </w:r>
          </w:p>
        </w:tc>
        <w:tc>
          <w:tcPr>
            <w:tcW w:w="2570"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r>
      <w:tr w:rsidR="00986A46" w:rsidRPr="005160C5" w:rsidTr="00830E68">
        <w:trPr>
          <w:jc w:val="center"/>
        </w:trPr>
        <w:tc>
          <w:tcPr>
            <w:tcW w:w="0" w:type="auto"/>
            <w:shd w:val="clear" w:color="auto" w:fill="auto"/>
          </w:tcPr>
          <w:p w:rsidR="00986A46" w:rsidRPr="005160C5" w:rsidRDefault="00986A46" w:rsidP="00830E68">
            <w:pPr>
              <w:spacing w:before="60" w:after="60" w:line="240" w:lineRule="auto"/>
              <w:rPr>
                <w:sz w:val="20"/>
                <w:szCs w:val="20"/>
              </w:rPr>
            </w:pPr>
            <w:r w:rsidRPr="005160C5">
              <w:rPr>
                <w:sz w:val="20"/>
                <w:szCs w:val="20"/>
              </w:rPr>
              <w:t>Outermost regions and Northern sparsely populated regions</w:t>
            </w:r>
          </w:p>
        </w:tc>
        <w:tc>
          <w:tcPr>
            <w:tcW w:w="2569"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&lt;type="S" input="G"&gt;</w:t>
            </w:r>
          </w:p>
        </w:tc>
        <w:tc>
          <w:tcPr>
            <w:tcW w:w="2570"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r>
      <w:tr w:rsidR="00986A46" w:rsidRPr="005160C5" w:rsidTr="00830E68">
        <w:trPr>
          <w:jc w:val="center"/>
        </w:trPr>
        <w:tc>
          <w:tcPr>
            <w:tcW w:w="0" w:type="auto"/>
            <w:shd w:val="clear" w:color="auto" w:fill="auto"/>
          </w:tcPr>
          <w:p w:rsidR="00986A46" w:rsidRPr="005160C5" w:rsidRDefault="00986A46" w:rsidP="00830E68">
            <w:pPr>
              <w:spacing w:before="60" w:after="60" w:line="240" w:lineRule="auto"/>
              <w:rPr>
                <w:sz w:val="20"/>
                <w:szCs w:val="20"/>
              </w:rPr>
            </w:pPr>
            <w:r w:rsidRPr="005160C5">
              <w:rPr>
                <w:sz w:val="20"/>
                <w:szCs w:val="20"/>
              </w:rPr>
              <w:t>Priority 2</w:t>
            </w:r>
          </w:p>
        </w:tc>
        <w:tc>
          <w:tcPr>
            <w:tcW w:w="2569" w:type="dxa"/>
            <w:shd w:val="clear" w:color="auto" w:fill="auto"/>
          </w:tcPr>
          <w:p w:rsidR="00986A46" w:rsidRPr="005160C5" w:rsidRDefault="00986A46" w:rsidP="00830E68">
            <w:pPr>
              <w:spacing w:before="60" w:after="60" w:line="240" w:lineRule="auto"/>
              <w:jc w:val="center"/>
              <w:rPr>
                <w:i/>
                <w:iCs/>
                <w:sz w:val="20"/>
                <w:szCs w:val="20"/>
              </w:rPr>
            </w:pPr>
          </w:p>
        </w:tc>
        <w:tc>
          <w:tcPr>
            <w:tcW w:w="2570" w:type="dxa"/>
            <w:shd w:val="clear" w:color="auto" w:fill="auto"/>
          </w:tcPr>
          <w:p w:rsidR="00986A46" w:rsidRPr="005160C5" w:rsidRDefault="00986A46" w:rsidP="00830E68">
            <w:pPr>
              <w:spacing w:before="60" w:after="60" w:line="240" w:lineRule="auto"/>
              <w:jc w:val="center"/>
              <w:rPr>
                <w:i/>
                <w:iCs/>
                <w:sz w:val="20"/>
                <w:szCs w:val="20"/>
              </w:rPr>
            </w:pPr>
          </w:p>
        </w:tc>
        <w:tc>
          <w:tcPr>
            <w:tcW w:w="2570" w:type="dxa"/>
          </w:tcPr>
          <w:p w:rsidR="00986A46" w:rsidRPr="005160C5" w:rsidRDefault="00986A46" w:rsidP="00830E68">
            <w:pPr>
              <w:spacing w:before="60" w:after="60" w:line="240" w:lineRule="auto"/>
              <w:jc w:val="center"/>
              <w:rPr>
                <w:i/>
                <w:iCs/>
                <w:sz w:val="20"/>
                <w:szCs w:val="20"/>
              </w:rPr>
            </w:pPr>
          </w:p>
        </w:tc>
        <w:tc>
          <w:tcPr>
            <w:tcW w:w="2570" w:type="dxa"/>
          </w:tcPr>
          <w:p w:rsidR="00986A46" w:rsidRPr="005160C5" w:rsidRDefault="00986A46" w:rsidP="00830E68">
            <w:pPr>
              <w:spacing w:before="60" w:after="60" w:line="240" w:lineRule="auto"/>
              <w:jc w:val="center"/>
              <w:rPr>
                <w:i/>
                <w:iCs/>
                <w:sz w:val="20"/>
                <w:szCs w:val="20"/>
              </w:rPr>
            </w:pPr>
          </w:p>
        </w:tc>
        <w:tc>
          <w:tcPr>
            <w:tcW w:w="2570" w:type="dxa"/>
            <w:shd w:val="clear" w:color="auto" w:fill="auto"/>
          </w:tcPr>
          <w:p w:rsidR="00986A46" w:rsidRPr="005160C5" w:rsidRDefault="00986A46" w:rsidP="00830E68">
            <w:pPr>
              <w:spacing w:before="60" w:after="60" w:line="240" w:lineRule="auto"/>
              <w:jc w:val="center"/>
              <w:rPr>
                <w:i/>
                <w:iCs/>
                <w:sz w:val="20"/>
                <w:szCs w:val="20"/>
              </w:rPr>
            </w:pPr>
          </w:p>
        </w:tc>
      </w:tr>
      <w:tr w:rsidR="00986A46" w:rsidRPr="005160C5" w:rsidTr="00830E68">
        <w:trPr>
          <w:jc w:val="center"/>
        </w:trPr>
        <w:tc>
          <w:tcPr>
            <w:tcW w:w="0" w:type="auto"/>
            <w:shd w:val="clear" w:color="auto" w:fill="auto"/>
          </w:tcPr>
          <w:p w:rsidR="00986A46" w:rsidRPr="005160C5" w:rsidRDefault="00986A46" w:rsidP="00830E68">
            <w:pPr>
              <w:spacing w:before="60" w:after="60" w:line="240" w:lineRule="auto"/>
              <w:rPr>
                <w:sz w:val="20"/>
                <w:szCs w:val="20"/>
              </w:rPr>
            </w:pPr>
            <w:r w:rsidRPr="005160C5">
              <w:rPr>
                <w:sz w:val="20"/>
                <w:szCs w:val="20"/>
              </w:rPr>
              <w:t>Less developed regions</w:t>
            </w:r>
          </w:p>
        </w:tc>
        <w:tc>
          <w:tcPr>
            <w:tcW w:w="2569"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&lt;type="S" input="G"&gt;</w:t>
            </w:r>
          </w:p>
        </w:tc>
        <w:tc>
          <w:tcPr>
            <w:tcW w:w="2570"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r>
      <w:tr w:rsidR="00986A46" w:rsidRPr="005160C5" w:rsidTr="00830E68">
        <w:trPr>
          <w:jc w:val="center"/>
        </w:trPr>
        <w:tc>
          <w:tcPr>
            <w:tcW w:w="0" w:type="auto"/>
            <w:shd w:val="clear" w:color="auto" w:fill="auto"/>
          </w:tcPr>
          <w:p w:rsidR="00986A46" w:rsidRPr="005160C5" w:rsidRDefault="00986A46" w:rsidP="00830E68">
            <w:pPr>
              <w:spacing w:before="60" w:after="60" w:line="240" w:lineRule="auto"/>
              <w:rPr>
                <w:sz w:val="20"/>
                <w:szCs w:val="20"/>
              </w:rPr>
            </w:pPr>
            <w:r w:rsidRPr="005160C5">
              <w:rPr>
                <w:sz w:val="20"/>
                <w:szCs w:val="20"/>
              </w:rPr>
              <w:t>Transition regions</w:t>
            </w:r>
          </w:p>
        </w:tc>
        <w:tc>
          <w:tcPr>
            <w:tcW w:w="2569"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&lt;type="S" input="G"&gt;</w:t>
            </w:r>
          </w:p>
        </w:tc>
        <w:tc>
          <w:tcPr>
            <w:tcW w:w="2570"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r>
      <w:tr w:rsidR="00986A46" w:rsidRPr="005160C5" w:rsidTr="00830E68">
        <w:trPr>
          <w:jc w:val="center"/>
        </w:trPr>
        <w:tc>
          <w:tcPr>
            <w:tcW w:w="0" w:type="auto"/>
            <w:shd w:val="clear" w:color="auto" w:fill="auto"/>
          </w:tcPr>
          <w:p w:rsidR="00986A46" w:rsidRPr="005160C5" w:rsidRDefault="00986A46" w:rsidP="00830E68">
            <w:pPr>
              <w:spacing w:before="60" w:after="60" w:line="240" w:lineRule="auto"/>
              <w:rPr>
                <w:sz w:val="20"/>
                <w:szCs w:val="20"/>
              </w:rPr>
            </w:pPr>
            <w:r w:rsidRPr="005160C5">
              <w:rPr>
                <w:sz w:val="20"/>
                <w:szCs w:val="20"/>
              </w:rPr>
              <w:t>More developed regions</w:t>
            </w:r>
          </w:p>
        </w:tc>
        <w:tc>
          <w:tcPr>
            <w:tcW w:w="2569"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&lt;type="S" input="G"&gt;</w:t>
            </w:r>
          </w:p>
        </w:tc>
        <w:tc>
          <w:tcPr>
            <w:tcW w:w="2570"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r>
      <w:tr w:rsidR="00986A46" w:rsidRPr="005160C5" w:rsidTr="00830E68">
        <w:trPr>
          <w:jc w:val="center"/>
        </w:trPr>
        <w:tc>
          <w:tcPr>
            <w:tcW w:w="0" w:type="auto"/>
            <w:shd w:val="clear" w:color="auto" w:fill="auto"/>
            <w:vAlign w:val="center"/>
          </w:tcPr>
          <w:p w:rsidR="00986A46" w:rsidRPr="005160C5" w:rsidRDefault="00986A46" w:rsidP="006B140F">
            <w:pPr>
              <w:pageBreakBefore/>
              <w:spacing w:before="60" w:after="60" w:line="240" w:lineRule="auto"/>
              <w:rPr>
                <w:sz w:val="20"/>
                <w:szCs w:val="20"/>
              </w:rPr>
            </w:pPr>
            <w:r w:rsidRPr="005160C5">
              <w:rPr>
                <w:sz w:val="20"/>
                <w:szCs w:val="20"/>
              </w:rPr>
              <w:lastRenderedPageBreak/>
              <w:t>Outermost regions and Northern sparsely populated regions</w:t>
            </w:r>
          </w:p>
        </w:tc>
        <w:tc>
          <w:tcPr>
            <w:tcW w:w="2569"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&lt;type="S" input="G"&gt;</w:t>
            </w:r>
          </w:p>
        </w:tc>
        <w:tc>
          <w:tcPr>
            <w:tcW w:w="2570"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r>
      <w:tr w:rsidR="00986A46" w:rsidRPr="005160C5" w:rsidTr="00830E68">
        <w:trPr>
          <w:jc w:val="center"/>
        </w:trPr>
        <w:tc>
          <w:tcPr>
            <w:tcW w:w="0" w:type="auto"/>
            <w:shd w:val="clear" w:color="auto" w:fill="auto"/>
          </w:tcPr>
          <w:p w:rsidR="00986A46" w:rsidRPr="005160C5" w:rsidRDefault="00986A46" w:rsidP="00830E68">
            <w:pPr>
              <w:spacing w:before="60" w:after="60" w:line="240" w:lineRule="auto"/>
              <w:rPr>
                <w:sz w:val="20"/>
                <w:szCs w:val="20"/>
              </w:rPr>
            </w:pPr>
            <w:r w:rsidRPr="005160C5">
              <w:rPr>
                <w:sz w:val="20"/>
                <w:szCs w:val="20"/>
              </w:rPr>
              <w:t>Priority 3</w:t>
            </w:r>
          </w:p>
        </w:tc>
        <w:tc>
          <w:tcPr>
            <w:tcW w:w="2569" w:type="dxa"/>
            <w:shd w:val="clear" w:color="auto" w:fill="auto"/>
          </w:tcPr>
          <w:p w:rsidR="00986A46" w:rsidRPr="005160C5" w:rsidRDefault="00986A46" w:rsidP="00830E68">
            <w:pPr>
              <w:spacing w:before="60" w:after="60" w:line="240" w:lineRule="auto"/>
              <w:jc w:val="center"/>
              <w:rPr>
                <w:i/>
                <w:iCs/>
                <w:sz w:val="20"/>
                <w:szCs w:val="20"/>
              </w:rPr>
            </w:pPr>
          </w:p>
        </w:tc>
        <w:tc>
          <w:tcPr>
            <w:tcW w:w="2570" w:type="dxa"/>
            <w:shd w:val="clear" w:color="auto" w:fill="auto"/>
          </w:tcPr>
          <w:p w:rsidR="00986A46" w:rsidRPr="005160C5" w:rsidRDefault="00986A46" w:rsidP="00830E68">
            <w:pPr>
              <w:spacing w:before="60" w:after="60" w:line="240" w:lineRule="auto"/>
              <w:jc w:val="center"/>
              <w:rPr>
                <w:i/>
                <w:iCs/>
                <w:sz w:val="20"/>
                <w:szCs w:val="20"/>
              </w:rPr>
            </w:pPr>
          </w:p>
        </w:tc>
        <w:tc>
          <w:tcPr>
            <w:tcW w:w="2570" w:type="dxa"/>
          </w:tcPr>
          <w:p w:rsidR="00986A46" w:rsidRPr="005160C5" w:rsidRDefault="00986A46" w:rsidP="00830E68">
            <w:pPr>
              <w:spacing w:before="60" w:after="60" w:line="240" w:lineRule="auto"/>
              <w:jc w:val="center"/>
              <w:rPr>
                <w:i/>
                <w:iCs/>
                <w:sz w:val="20"/>
                <w:szCs w:val="20"/>
              </w:rPr>
            </w:pPr>
          </w:p>
        </w:tc>
        <w:tc>
          <w:tcPr>
            <w:tcW w:w="2570" w:type="dxa"/>
          </w:tcPr>
          <w:p w:rsidR="00986A46" w:rsidRPr="005160C5" w:rsidRDefault="00986A46" w:rsidP="00830E68">
            <w:pPr>
              <w:spacing w:before="60" w:after="60" w:line="240" w:lineRule="auto"/>
              <w:jc w:val="center"/>
              <w:rPr>
                <w:i/>
                <w:iCs/>
                <w:sz w:val="20"/>
                <w:szCs w:val="20"/>
              </w:rPr>
            </w:pPr>
          </w:p>
        </w:tc>
        <w:tc>
          <w:tcPr>
            <w:tcW w:w="2570" w:type="dxa"/>
            <w:shd w:val="clear" w:color="auto" w:fill="auto"/>
          </w:tcPr>
          <w:p w:rsidR="00986A46" w:rsidRPr="005160C5" w:rsidRDefault="00986A46" w:rsidP="00830E68">
            <w:pPr>
              <w:spacing w:before="60" w:after="60" w:line="240" w:lineRule="auto"/>
              <w:jc w:val="center"/>
              <w:rPr>
                <w:i/>
                <w:iCs/>
                <w:sz w:val="20"/>
                <w:szCs w:val="20"/>
              </w:rPr>
            </w:pPr>
          </w:p>
        </w:tc>
      </w:tr>
      <w:tr w:rsidR="00986A46" w:rsidRPr="005160C5" w:rsidTr="00830E68">
        <w:trPr>
          <w:jc w:val="center"/>
        </w:trPr>
        <w:tc>
          <w:tcPr>
            <w:tcW w:w="0" w:type="auto"/>
            <w:shd w:val="clear" w:color="auto" w:fill="auto"/>
          </w:tcPr>
          <w:p w:rsidR="00986A46" w:rsidRPr="005160C5" w:rsidRDefault="00986A46" w:rsidP="00830E68">
            <w:pPr>
              <w:spacing w:before="60" w:after="60" w:line="240" w:lineRule="auto"/>
              <w:rPr>
                <w:sz w:val="20"/>
                <w:szCs w:val="20"/>
              </w:rPr>
            </w:pPr>
            <w:r w:rsidRPr="005160C5">
              <w:rPr>
                <w:sz w:val="20"/>
                <w:szCs w:val="20"/>
              </w:rPr>
              <w:t>Less developed regions</w:t>
            </w:r>
          </w:p>
        </w:tc>
        <w:tc>
          <w:tcPr>
            <w:tcW w:w="2569"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&lt;type="S" input="G"&gt;</w:t>
            </w:r>
          </w:p>
        </w:tc>
        <w:tc>
          <w:tcPr>
            <w:tcW w:w="2570"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r>
      <w:tr w:rsidR="00986A46" w:rsidRPr="005160C5" w:rsidTr="00830E68">
        <w:trPr>
          <w:jc w:val="center"/>
        </w:trPr>
        <w:tc>
          <w:tcPr>
            <w:tcW w:w="0" w:type="auto"/>
            <w:shd w:val="clear" w:color="auto" w:fill="auto"/>
          </w:tcPr>
          <w:p w:rsidR="00986A46" w:rsidRPr="005160C5" w:rsidRDefault="00986A46" w:rsidP="00830E68">
            <w:pPr>
              <w:spacing w:before="60" w:after="60" w:line="240" w:lineRule="auto"/>
              <w:rPr>
                <w:sz w:val="20"/>
                <w:szCs w:val="20"/>
              </w:rPr>
            </w:pPr>
            <w:r w:rsidRPr="005160C5">
              <w:rPr>
                <w:sz w:val="20"/>
                <w:szCs w:val="20"/>
              </w:rPr>
              <w:t xml:space="preserve">Transition regions </w:t>
            </w:r>
          </w:p>
        </w:tc>
        <w:tc>
          <w:tcPr>
            <w:tcW w:w="2569" w:type="dxa"/>
            <w:tcBorders>
              <w:bottom w:val="single" w:sz="6" w:space="0" w:color="000000"/>
            </w:tcBorders>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&lt;type="S" input="G"&gt;</w:t>
            </w:r>
          </w:p>
        </w:tc>
        <w:tc>
          <w:tcPr>
            <w:tcW w:w="2570" w:type="dxa"/>
            <w:tcBorders>
              <w:bottom w:val="single" w:sz="6" w:space="0" w:color="000000"/>
            </w:tcBorders>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Borders>
              <w:bottom w:val="single" w:sz="6" w:space="0" w:color="000000"/>
            </w:tcBorders>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Borders>
              <w:bottom w:val="single" w:sz="6" w:space="0" w:color="000000"/>
            </w:tcBorders>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r>
      <w:tr w:rsidR="00986A46" w:rsidRPr="005160C5" w:rsidTr="00830E68">
        <w:trPr>
          <w:jc w:val="center"/>
        </w:trPr>
        <w:tc>
          <w:tcPr>
            <w:tcW w:w="0" w:type="auto"/>
            <w:shd w:val="clear" w:color="auto" w:fill="auto"/>
          </w:tcPr>
          <w:p w:rsidR="00986A46" w:rsidRPr="005160C5" w:rsidRDefault="00986A46" w:rsidP="00830E68">
            <w:pPr>
              <w:spacing w:before="60" w:after="60" w:line="240" w:lineRule="auto"/>
              <w:rPr>
                <w:sz w:val="20"/>
                <w:szCs w:val="20"/>
              </w:rPr>
            </w:pPr>
            <w:r w:rsidRPr="005160C5">
              <w:rPr>
                <w:sz w:val="20"/>
                <w:szCs w:val="20"/>
              </w:rPr>
              <w:t>More developed regions</w:t>
            </w:r>
          </w:p>
        </w:tc>
        <w:tc>
          <w:tcPr>
            <w:tcW w:w="2569"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&lt;type="S" input="G"&gt;</w:t>
            </w:r>
          </w:p>
        </w:tc>
        <w:tc>
          <w:tcPr>
            <w:tcW w:w="2570"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r>
      <w:tr w:rsidR="00986A46" w:rsidRPr="005160C5" w:rsidTr="00830E68">
        <w:trPr>
          <w:jc w:val="center"/>
        </w:trPr>
        <w:tc>
          <w:tcPr>
            <w:tcW w:w="0" w:type="auto"/>
            <w:shd w:val="clear" w:color="auto" w:fill="auto"/>
          </w:tcPr>
          <w:p w:rsidR="00986A46" w:rsidRPr="005160C5" w:rsidRDefault="00986A46" w:rsidP="00830E68">
            <w:pPr>
              <w:spacing w:before="60" w:after="60" w:line="240" w:lineRule="auto"/>
              <w:rPr>
                <w:sz w:val="20"/>
                <w:szCs w:val="20"/>
              </w:rPr>
            </w:pPr>
            <w:r w:rsidRPr="005160C5">
              <w:rPr>
                <w:sz w:val="20"/>
                <w:szCs w:val="20"/>
              </w:rPr>
              <w:t>Outermost regions and Northern sparsely populated regions</w:t>
            </w:r>
          </w:p>
        </w:tc>
        <w:tc>
          <w:tcPr>
            <w:tcW w:w="2569" w:type="dxa"/>
            <w:tcBorders>
              <w:bottom w:val="single" w:sz="4" w:space="0" w:color="auto"/>
            </w:tcBorders>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&lt;type="S" input="G"&gt;</w:t>
            </w:r>
          </w:p>
        </w:tc>
        <w:tc>
          <w:tcPr>
            <w:tcW w:w="2570" w:type="dxa"/>
            <w:tcBorders>
              <w:bottom w:val="single" w:sz="4" w:space="0" w:color="auto"/>
            </w:tcBorders>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Borders>
              <w:bottom w:val="single" w:sz="4" w:space="0" w:color="auto"/>
            </w:tcBorders>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Borders>
              <w:bottom w:val="single" w:sz="4" w:space="0" w:color="auto"/>
            </w:tcBorders>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c>
          <w:tcPr>
            <w:tcW w:w="2570" w:type="dxa"/>
            <w:tcBorders>
              <w:bottom w:val="single" w:sz="4" w:space="0" w:color="auto"/>
            </w:tcBorders>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input="M"&gt;</w:t>
            </w:r>
          </w:p>
        </w:tc>
      </w:tr>
      <w:tr w:rsidR="00986A46" w:rsidRPr="005160C5" w:rsidTr="00830E68">
        <w:trPr>
          <w:jc w:val="center"/>
        </w:trPr>
        <w:tc>
          <w:tcPr>
            <w:tcW w:w="0" w:type="auto"/>
            <w:tcBorders>
              <w:right w:val="single" w:sz="4" w:space="0" w:color="auto"/>
            </w:tcBorders>
            <w:shd w:val="clear" w:color="auto" w:fill="auto"/>
          </w:tcPr>
          <w:p w:rsidR="00986A46" w:rsidRPr="005160C5" w:rsidRDefault="00986A46" w:rsidP="00830E68">
            <w:pPr>
              <w:spacing w:before="60" w:after="60" w:line="240" w:lineRule="auto"/>
              <w:rPr>
                <w:sz w:val="20"/>
                <w:szCs w:val="20"/>
              </w:rPr>
            </w:pPr>
            <w:r w:rsidRPr="005160C5">
              <w:rPr>
                <w:sz w:val="20"/>
                <w:szCs w:val="20"/>
              </w:rPr>
              <w:t>Grand Total</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830E68">
            <w:pPr>
              <w:spacing w:before="60" w:after="60" w:line="240" w:lineRule="auto"/>
              <w:jc w:val="center"/>
              <w:rPr>
                <w:i/>
                <w:iCs/>
                <w:sz w:val="20"/>
                <w:szCs w:val="20"/>
              </w:rPr>
            </w:pP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input="G"&gt;</w:t>
            </w:r>
          </w:p>
        </w:tc>
        <w:tc>
          <w:tcPr>
            <w:tcW w:w="2570" w:type="dxa"/>
            <w:tcBorders>
              <w:top w:val="single" w:sz="4" w:space="0" w:color="auto"/>
              <w:left w:val="single" w:sz="4" w:space="0" w:color="auto"/>
              <w:bottom w:val="single" w:sz="4" w:space="0" w:color="auto"/>
              <w:right w:val="single" w:sz="4" w:space="0" w:color="auto"/>
            </w:tcBorders>
          </w:tcPr>
          <w:p w:rsidR="00986A46" w:rsidRPr="005160C5" w:rsidRDefault="00986A46" w:rsidP="00830E68">
            <w:pPr>
              <w:spacing w:before="60" w:after="60" w:line="240" w:lineRule="auto"/>
              <w:jc w:val="center"/>
              <w:rPr>
                <w:i/>
                <w:iCs/>
                <w:sz w:val="20"/>
                <w:szCs w:val="20"/>
              </w:rPr>
            </w:pPr>
            <w:r w:rsidRPr="005160C5">
              <w:rPr>
                <w:i/>
                <w:iCs/>
                <w:sz w:val="20"/>
                <w:szCs w:val="20"/>
              </w:rPr>
              <w:t>&lt;type="Cu" input="G"&gt;</w:t>
            </w:r>
          </w:p>
        </w:tc>
        <w:tc>
          <w:tcPr>
            <w:tcW w:w="2570" w:type="dxa"/>
            <w:tcBorders>
              <w:top w:val="single" w:sz="4" w:space="0" w:color="auto"/>
              <w:left w:val="single" w:sz="4" w:space="0" w:color="auto"/>
              <w:bottom w:val="single" w:sz="4" w:space="0" w:color="auto"/>
              <w:right w:val="single" w:sz="4" w:space="0" w:color="auto"/>
            </w:tcBorders>
          </w:tcPr>
          <w:p w:rsidR="00986A46" w:rsidRPr="005160C5" w:rsidRDefault="00986A46" w:rsidP="00830E68">
            <w:pPr>
              <w:spacing w:before="60" w:after="60" w:line="240" w:lineRule="auto"/>
              <w:jc w:val="center"/>
              <w:rPr>
                <w:i/>
                <w:iCs/>
                <w:sz w:val="20"/>
                <w:szCs w:val="20"/>
              </w:rPr>
            </w:pPr>
            <w:r w:rsidRPr="005160C5">
              <w:rPr>
                <w:i/>
                <w:iCs/>
                <w:sz w:val="20"/>
                <w:szCs w:val="20"/>
              </w:rPr>
              <w:t>&lt;type="Cu" input="G"&gt;</w:t>
            </w: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830E68">
            <w:pPr>
              <w:spacing w:before="60" w:after="60" w:line="240" w:lineRule="auto"/>
              <w:jc w:val="center"/>
              <w:rPr>
                <w:i/>
                <w:iCs/>
                <w:sz w:val="20"/>
                <w:szCs w:val="20"/>
              </w:rPr>
            </w:pPr>
            <w:r w:rsidRPr="005160C5">
              <w:rPr>
                <w:i/>
                <w:iCs/>
                <w:sz w:val="20"/>
                <w:szCs w:val="20"/>
              </w:rPr>
              <w:t>&lt;type="Cu" input="G"&gt;</w:t>
            </w:r>
          </w:p>
        </w:tc>
      </w:tr>
    </w:tbl>
    <w:p w:rsidR="00986A46" w:rsidRPr="005160C5" w:rsidRDefault="00986A46" w:rsidP="003F363C">
      <w:pPr>
        <w:pStyle w:val="NormalCentered"/>
      </w:pPr>
      <w:r>
        <w:br w:type="page"/>
      </w:r>
      <w:r w:rsidRPr="005160C5">
        <w:lastRenderedPageBreak/>
        <w:t>OR</w:t>
      </w:r>
    </w:p>
    <w:p w:rsidR="00986A46" w:rsidRPr="005160C5" w:rsidRDefault="00986A46" w:rsidP="003F363C">
      <w:pPr>
        <w:pStyle w:val="NormalCentered"/>
      </w:pPr>
      <w:r w:rsidRPr="005160C5">
        <w:t>Expenditure broken down by specific objective as entered into the accounts of the managing authority</w:t>
      </w:r>
    </w:p>
    <w:p w:rsidR="00986A46" w:rsidRPr="005160C5" w:rsidRDefault="00986A46" w:rsidP="003F363C">
      <w:pPr>
        <w:pStyle w:val="NormalCentered"/>
      </w:pPr>
      <w:r w:rsidRPr="005160C5">
        <w:t>Applicable for AMIF/ISF and BMVI Funds</w:t>
      </w:r>
    </w:p>
    <w:p w:rsidR="00986A46" w:rsidRPr="005160C5" w:rsidRDefault="00986A46" w:rsidP="00A72245">
      <w:r w:rsidRPr="005160C5">
        <w:t>This table shall not include expenditure linked to specific objectives for which enabling conditions are not fulfilled, with the exception of operations that contribute to the fulfilment of enabling conditions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911"/>
        <w:gridCol w:w="2718"/>
        <w:gridCol w:w="2719"/>
        <w:gridCol w:w="2719"/>
        <w:gridCol w:w="2719"/>
      </w:tblGrid>
      <w:tr w:rsidR="00986A46" w:rsidRPr="005160C5" w:rsidTr="005138F4">
        <w:trPr>
          <w:trHeight w:val="864"/>
          <w:tblHeader/>
          <w:jc w:val="center"/>
        </w:trPr>
        <w:tc>
          <w:tcPr>
            <w:tcW w:w="0" w:type="auto"/>
            <w:vMerge w:val="restart"/>
            <w:shd w:val="clear" w:color="auto" w:fill="auto"/>
            <w:vAlign w:val="center"/>
          </w:tcPr>
          <w:p w:rsidR="00986A46" w:rsidRPr="005160C5" w:rsidRDefault="00986A46" w:rsidP="003F363C">
            <w:pPr>
              <w:spacing w:before="60" w:after="60" w:line="240" w:lineRule="auto"/>
              <w:jc w:val="center"/>
              <w:rPr>
                <w:sz w:val="20"/>
                <w:szCs w:val="20"/>
              </w:rPr>
            </w:pPr>
            <w:r w:rsidRPr="005160C5">
              <w:rPr>
                <w:sz w:val="20"/>
                <w:szCs w:val="20"/>
              </w:rPr>
              <w:t>Specific Objective</w:t>
            </w:r>
          </w:p>
        </w:tc>
        <w:tc>
          <w:tcPr>
            <w:tcW w:w="2718" w:type="dxa"/>
            <w:tcBorders>
              <w:bottom w:val="single" w:sz="4" w:space="0" w:color="auto"/>
            </w:tcBorders>
            <w:shd w:val="clear" w:color="auto" w:fill="auto"/>
            <w:vAlign w:val="center"/>
          </w:tcPr>
          <w:p w:rsidR="00986A46" w:rsidRPr="005160C5" w:rsidRDefault="00986A46" w:rsidP="003F363C">
            <w:pPr>
              <w:spacing w:before="60" w:after="60" w:line="240" w:lineRule="auto"/>
              <w:jc w:val="center"/>
              <w:rPr>
                <w:sz w:val="20"/>
                <w:szCs w:val="20"/>
              </w:rPr>
            </w:pPr>
            <w:r w:rsidRPr="005160C5">
              <w:rPr>
                <w:sz w:val="20"/>
                <w:szCs w:val="20"/>
              </w:rPr>
              <w:t>Calculation basis (public or total)</w:t>
            </w:r>
          </w:p>
        </w:tc>
        <w:tc>
          <w:tcPr>
            <w:tcW w:w="2719" w:type="dxa"/>
            <w:tcBorders>
              <w:bottom w:val="single" w:sz="4" w:space="0" w:color="auto"/>
            </w:tcBorders>
            <w:shd w:val="clear" w:color="auto" w:fill="auto"/>
            <w:vAlign w:val="center"/>
          </w:tcPr>
          <w:p w:rsidR="00986A46" w:rsidRPr="005160C5" w:rsidRDefault="00986A46" w:rsidP="003F363C">
            <w:pPr>
              <w:spacing w:before="60" w:after="60" w:line="240" w:lineRule="auto"/>
              <w:jc w:val="center"/>
              <w:rPr>
                <w:sz w:val="20"/>
                <w:szCs w:val="20"/>
              </w:rPr>
            </w:pPr>
            <w:r w:rsidRPr="005160C5">
              <w:rPr>
                <w:sz w:val="20"/>
                <w:szCs w:val="20"/>
              </w:rPr>
              <w:t>Total amount of eligible expenditure incurred by beneficiaries and paid in implementing operations in accordance with Article 91(3), point (a) and 91(4), point (c)</w:t>
            </w:r>
          </w:p>
        </w:tc>
        <w:tc>
          <w:tcPr>
            <w:tcW w:w="2719" w:type="dxa"/>
            <w:tcBorders>
              <w:bottom w:val="single" w:sz="4" w:space="0" w:color="auto"/>
            </w:tcBorders>
            <w:vAlign w:val="center"/>
          </w:tcPr>
          <w:p w:rsidR="00986A46" w:rsidRPr="005160C5" w:rsidRDefault="00986A46" w:rsidP="003F363C">
            <w:pPr>
              <w:spacing w:before="60" w:after="60" w:line="240" w:lineRule="auto"/>
              <w:jc w:val="center"/>
              <w:rPr>
                <w:sz w:val="20"/>
                <w:szCs w:val="20"/>
              </w:rPr>
            </w:pPr>
            <w:r w:rsidRPr="005160C5">
              <w:rPr>
                <w:sz w:val="20"/>
                <w:szCs w:val="20"/>
              </w:rPr>
              <w:t>Total amount of Union contribution pursuant to Article 91(4), points (a) and (b)</w:t>
            </w:r>
          </w:p>
        </w:tc>
        <w:tc>
          <w:tcPr>
            <w:tcW w:w="2719" w:type="dxa"/>
            <w:tcBorders>
              <w:bottom w:val="single" w:sz="4" w:space="0" w:color="auto"/>
            </w:tcBorders>
            <w:shd w:val="clear" w:color="auto" w:fill="auto"/>
            <w:vAlign w:val="center"/>
          </w:tcPr>
          <w:p w:rsidR="00986A46" w:rsidRPr="005160C5" w:rsidRDefault="00986A46" w:rsidP="003F363C">
            <w:pPr>
              <w:spacing w:before="60" w:after="60" w:line="240" w:lineRule="auto"/>
              <w:jc w:val="center"/>
              <w:rPr>
                <w:sz w:val="20"/>
                <w:szCs w:val="20"/>
              </w:rPr>
            </w:pPr>
            <w:r w:rsidRPr="005160C5">
              <w:rPr>
                <w:sz w:val="20"/>
                <w:szCs w:val="20"/>
              </w:rPr>
              <w:t>Total amount of public contribution made or to be made in accordance with Article 91(3), point (c)</w:t>
            </w:r>
          </w:p>
        </w:tc>
      </w:tr>
      <w:tr w:rsidR="00986A46" w:rsidRPr="005160C5" w:rsidTr="005138F4">
        <w:trPr>
          <w:trHeight w:val="184"/>
          <w:tblHeader/>
          <w:jc w:val="center"/>
        </w:trPr>
        <w:tc>
          <w:tcPr>
            <w:tcW w:w="0" w:type="auto"/>
            <w:vMerge/>
            <w:shd w:val="clear" w:color="auto" w:fill="auto"/>
            <w:vAlign w:val="center"/>
          </w:tcPr>
          <w:p w:rsidR="00986A46" w:rsidRPr="005160C5" w:rsidRDefault="00986A46" w:rsidP="003F363C">
            <w:pPr>
              <w:spacing w:before="60" w:after="60" w:line="240" w:lineRule="auto"/>
              <w:jc w:val="center"/>
              <w:rPr>
                <w:sz w:val="20"/>
                <w:szCs w:val="20"/>
              </w:rPr>
            </w:pPr>
          </w:p>
        </w:tc>
        <w:tc>
          <w:tcPr>
            <w:tcW w:w="2718" w:type="dxa"/>
            <w:tcBorders>
              <w:top w:val="single" w:sz="4" w:space="0" w:color="auto"/>
            </w:tcBorders>
            <w:shd w:val="clear" w:color="auto" w:fill="auto"/>
            <w:vAlign w:val="center"/>
          </w:tcPr>
          <w:p w:rsidR="00986A46" w:rsidRPr="005160C5" w:rsidRDefault="00986A46" w:rsidP="003F363C">
            <w:pPr>
              <w:spacing w:before="60" w:after="60" w:line="240" w:lineRule="auto"/>
              <w:jc w:val="center"/>
              <w:rPr>
                <w:sz w:val="20"/>
                <w:szCs w:val="20"/>
              </w:rPr>
            </w:pPr>
            <w:r w:rsidRPr="005160C5">
              <w:rPr>
                <w:sz w:val="20"/>
                <w:szCs w:val="20"/>
              </w:rPr>
              <w:t>(A)</w:t>
            </w:r>
          </w:p>
        </w:tc>
        <w:tc>
          <w:tcPr>
            <w:tcW w:w="2719" w:type="dxa"/>
            <w:tcBorders>
              <w:top w:val="single" w:sz="4" w:space="0" w:color="auto"/>
            </w:tcBorders>
            <w:shd w:val="clear" w:color="auto" w:fill="auto"/>
            <w:vAlign w:val="center"/>
          </w:tcPr>
          <w:p w:rsidR="00986A46" w:rsidRPr="005160C5" w:rsidRDefault="00986A46" w:rsidP="003F363C">
            <w:pPr>
              <w:spacing w:before="60" w:after="60" w:line="240" w:lineRule="auto"/>
              <w:jc w:val="center"/>
              <w:rPr>
                <w:sz w:val="20"/>
                <w:szCs w:val="20"/>
              </w:rPr>
            </w:pPr>
            <w:r w:rsidRPr="005160C5">
              <w:rPr>
                <w:sz w:val="20"/>
                <w:szCs w:val="20"/>
              </w:rPr>
              <w:t>(B)</w:t>
            </w:r>
          </w:p>
        </w:tc>
        <w:tc>
          <w:tcPr>
            <w:tcW w:w="2719" w:type="dxa"/>
            <w:tcBorders>
              <w:top w:val="single" w:sz="4" w:space="0" w:color="auto"/>
            </w:tcBorders>
            <w:vAlign w:val="center"/>
          </w:tcPr>
          <w:p w:rsidR="00986A46" w:rsidRPr="005160C5" w:rsidRDefault="00986A46" w:rsidP="003F363C">
            <w:pPr>
              <w:spacing w:before="60" w:after="60" w:line="240" w:lineRule="auto"/>
              <w:jc w:val="center"/>
              <w:rPr>
                <w:sz w:val="20"/>
                <w:szCs w:val="20"/>
              </w:rPr>
            </w:pPr>
            <w:r w:rsidRPr="005160C5">
              <w:rPr>
                <w:sz w:val="20"/>
                <w:szCs w:val="20"/>
              </w:rPr>
              <w:t>(C)</w:t>
            </w:r>
          </w:p>
        </w:tc>
        <w:tc>
          <w:tcPr>
            <w:tcW w:w="2719" w:type="dxa"/>
            <w:tcBorders>
              <w:top w:val="single" w:sz="4" w:space="0" w:color="auto"/>
            </w:tcBorders>
            <w:shd w:val="clear" w:color="auto" w:fill="auto"/>
            <w:vAlign w:val="center"/>
          </w:tcPr>
          <w:p w:rsidR="00986A46" w:rsidRPr="005160C5" w:rsidRDefault="00986A46" w:rsidP="003F363C">
            <w:pPr>
              <w:spacing w:before="60" w:after="60" w:line="240" w:lineRule="auto"/>
              <w:jc w:val="center"/>
              <w:rPr>
                <w:sz w:val="20"/>
                <w:szCs w:val="20"/>
              </w:rPr>
            </w:pPr>
            <w:r w:rsidRPr="005160C5">
              <w:rPr>
                <w:sz w:val="20"/>
                <w:szCs w:val="20"/>
              </w:rPr>
              <w:t>(D)</w:t>
            </w: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Specific objective 1</w:t>
            </w:r>
          </w:p>
        </w:tc>
        <w:tc>
          <w:tcPr>
            <w:tcW w:w="2718" w:type="dxa"/>
            <w:shd w:val="clear" w:color="auto" w:fill="auto"/>
          </w:tcPr>
          <w:p w:rsidR="00986A46" w:rsidRPr="005160C5" w:rsidRDefault="00986A46" w:rsidP="003F363C">
            <w:pPr>
              <w:spacing w:before="60" w:after="60" w:line="240" w:lineRule="auto"/>
              <w:jc w:val="center"/>
              <w:rPr>
                <w:i/>
                <w:iCs/>
                <w:sz w:val="20"/>
                <w:szCs w:val="20"/>
              </w:rPr>
            </w:pPr>
          </w:p>
        </w:tc>
        <w:tc>
          <w:tcPr>
            <w:tcW w:w="2719" w:type="dxa"/>
            <w:shd w:val="clear" w:color="auto" w:fill="auto"/>
          </w:tcPr>
          <w:p w:rsidR="00986A46" w:rsidRPr="005160C5" w:rsidRDefault="00986A46" w:rsidP="003F363C">
            <w:pPr>
              <w:spacing w:before="60" w:after="60" w:line="240" w:lineRule="auto"/>
              <w:jc w:val="center"/>
              <w:rPr>
                <w:i/>
                <w:iCs/>
                <w:sz w:val="20"/>
                <w:szCs w:val="20"/>
              </w:rPr>
            </w:pPr>
          </w:p>
        </w:tc>
        <w:tc>
          <w:tcPr>
            <w:tcW w:w="2719" w:type="dxa"/>
          </w:tcPr>
          <w:p w:rsidR="00986A46" w:rsidRPr="005160C5" w:rsidRDefault="00986A46" w:rsidP="003F363C">
            <w:pPr>
              <w:spacing w:before="60" w:after="60" w:line="240" w:lineRule="auto"/>
              <w:jc w:val="center"/>
              <w:rPr>
                <w:i/>
                <w:iCs/>
                <w:sz w:val="20"/>
                <w:szCs w:val="20"/>
              </w:rPr>
            </w:pPr>
          </w:p>
        </w:tc>
        <w:tc>
          <w:tcPr>
            <w:tcW w:w="2719" w:type="dxa"/>
            <w:shd w:val="clear" w:color="auto" w:fill="auto"/>
          </w:tcPr>
          <w:p w:rsidR="00986A46" w:rsidRPr="005160C5" w:rsidRDefault="00986A46" w:rsidP="003F363C">
            <w:pPr>
              <w:spacing w:before="60" w:after="60" w:line="240" w:lineRule="auto"/>
              <w:jc w:val="center"/>
              <w:rPr>
                <w:i/>
                <w:iCs/>
                <w:sz w:val="20"/>
                <w:szCs w:val="20"/>
              </w:rPr>
            </w:pP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Actions co-financed in line with Article 11(1) of ISF Regulation or Article 11(1) of BMVI Regulation or Article 12(1) of AMIF Regulation</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6B140F">
            <w:pPr>
              <w:pageBreakBefore/>
              <w:spacing w:before="60" w:after="60" w:line="240" w:lineRule="auto"/>
              <w:rPr>
                <w:sz w:val="20"/>
                <w:szCs w:val="20"/>
              </w:rPr>
            </w:pPr>
            <w:r w:rsidRPr="005160C5">
              <w:rPr>
                <w:sz w:val="20"/>
                <w:szCs w:val="20"/>
              </w:rPr>
              <w:lastRenderedPageBreak/>
              <w:t>Actions co-financed in line with Article 11(2) of ISF Regulation or Article 11(2) of BMVI Regulation or Article 12(2) of AMIF Regulation</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Actions co-financed in line with Article 11(3) of ISF Regulation or Article 11(3) of BMVI Regulation or Article 12(3) of AMIF Regulation</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Actions co-financed in line with</w:t>
            </w:r>
            <w:r w:rsidRPr="005160C5" w:rsidDel="00705551">
              <w:rPr>
                <w:sz w:val="20"/>
                <w:szCs w:val="20"/>
              </w:rPr>
              <w:t xml:space="preserve"> </w:t>
            </w:r>
            <w:r w:rsidRPr="005160C5">
              <w:rPr>
                <w:sz w:val="20"/>
                <w:szCs w:val="20"/>
              </w:rPr>
              <w:t>Article 11(4) of ISF Regulation or Article 11(4) of BMVI Regulation (excluding Special Transit Scheme) or Article 12(4) of AMIF Regulation</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Actions co-financed in line with Article 11(4) of BMVI Regulation (Special Transit Scheme)</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6B140F">
            <w:pPr>
              <w:pageBreakBefore/>
              <w:spacing w:before="60" w:after="60" w:line="240" w:lineRule="auto"/>
              <w:rPr>
                <w:sz w:val="20"/>
                <w:szCs w:val="20"/>
              </w:rPr>
            </w:pPr>
            <w:r w:rsidRPr="005160C5">
              <w:rPr>
                <w:sz w:val="20"/>
                <w:szCs w:val="20"/>
              </w:rPr>
              <w:lastRenderedPageBreak/>
              <w:t>Actions co-financed in line with</w:t>
            </w:r>
            <w:r w:rsidRPr="005160C5" w:rsidDel="00705551">
              <w:rPr>
                <w:sz w:val="20"/>
                <w:szCs w:val="20"/>
              </w:rPr>
              <w:t xml:space="preserve"> </w:t>
            </w:r>
            <w:r w:rsidRPr="005160C5">
              <w:rPr>
                <w:sz w:val="20"/>
                <w:szCs w:val="20"/>
              </w:rPr>
              <w:t>Article 11(5) of ISF Regulation or Article 11(5) of BMVI Regulation or Article 12(5) of AMIF Regulation</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 xml:space="preserve">Specific objective 2 </w:t>
            </w:r>
          </w:p>
        </w:tc>
        <w:tc>
          <w:tcPr>
            <w:tcW w:w="2718" w:type="dxa"/>
            <w:shd w:val="clear" w:color="auto" w:fill="auto"/>
          </w:tcPr>
          <w:p w:rsidR="00986A46" w:rsidRPr="005160C5" w:rsidRDefault="00986A46" w:rsidP="003F363C">
            <w:pPr>
              <w:spacing w:before="60" w:after="60" w:line="240" w:lineRule="auto"/>
              <w:jc w:val="center"/>
              <w:rPr>
                <w:i/>
                <w:iCs/>
                <w:sz w:val="20"/>
                <w:szCs w:val="20"/>
              </w:rPr>
            </w:pPr>
          </w:p>
        </w:tc>
        <w:tc>
          <w:tcPr>
            <w:tcW w:w="2719" w:type="dxa"/>
            <w:shd w:val="clear" w:color="auto" w:fill="auto"/>
          </w:tcPr>
          <w:p w:rsidR="00986A46" w:rsidRPr="005160C5" w:rsidRDefault="00986A46" w:rsidP="003F363C">
            <w:pPr>
              <w:spacing w:before="60" w:after="60" w:line="240" w:lineRule="auto"/>
              <w:jc w:val="center"/>
              <w:rPr>
                <w:i/>
                <w:iCs/>
                <w:sz w:val="20"/>
                <w:szCs w:val="20"/>
              </w:rPr>
            </w:pPr>
          </w:p>
        </w:tc>
        <w:tc>
          <w:tcPr>
            <w:tcW w:w="2719" w:type="dxa"/>
          </w:tcPr>
          <w:p w:rsidR="00986A46" w:rsidRPr="005160C5" w:rsidRDefault="00986A46" w:rsidP="003F363C">
            <w:pPr>
              <w:spacing w:before="60" w:after="60" w:line="240" w:lineRule="auto"/>
              <w:jc w:val="center"/>
              <w:rPr>
                <w:i/>
                <w:iCs/>
                <w:sz w:val="20"/>
                <w:szCs w:val="20"/>
              </w:rPr>
            </w:pPr>
          </w:p>
        </w:tc>
        <w:tc>
          <w:tcPr>
            <w:tcW w:w="2719" w:type="dxa"/>
            <w:shd w:val="clear" w:color="auto" w:fill="auto"/>
          </w:tcPr>
          <w:p w:rsidR="00986A46" w:rsidRPr="005160C5" w:rsidRDefault="00986A46" w:rsidP="003F363C">
            <w:pPr>
              <w:spacing w:before="60" w:after="60" w:line="240" w:lineRule="auto"/>
              <w:jc w:val="center"/>
              <w:rPr>
                <w:i/>
                <w:iCs/>
                <w:sz w:val="20"/>
                <w:szCs w:val="20"/>
              </w:rPr>
            </w:pP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 xml:space="preserve">Actions co-financed in line with Article 11(1) of ISF Regulation or Article 11(1) of BMVI Regulation or Article 12(1) of AMIF Regulation </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 xml:space="preserve">Actions co-financed in line with Article 11(2) of ISF Regulation or Article 11(2) of BMVI Regulation or Article 12(2) of AMIF Regulation </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Actions co-financed in line with Article 11(3) of ISF Regulation or Article 11(3) of BMVI Regulation or Article 12(3) of AMIF Regulation</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6B140F">
            <w:pPr>
              <w:pageBreakBefore/>
              <w:spacing w:before="60" w:after="60" w:line="240" w:lineRule="auto"/>
              <w:rPr>
                <w:sz w:val="20"/>
                <w:szCs w:val="20"/>
              </w:rPr>
            </w:pPr>
            <w:r w:rsidRPr="005160C5">
              <w:rPr>
                <w:sz w:val="20"/>
                <w:szCs w:val="20"/>
              </w:rPr>
              <w:lastRenderedPageBreak/>
              <w:t>Actions co-financed in line with</w:t>
            </w:r>
            <w:r w:rsidRPr="005160C5" w:rsidDel="00705551">
              <w:rPr>
                <w:sz w:val="20"/>
                <w:szCs w:val="20"/>
              </w:rPr>
              <w:t xml:space="preserve"> </w:t>
            </w:r>
            <w:r w:rsidRPr="005160C5">
              <w:rPr>
                <w:sz w:val="20"/>
                <w:szCs w:val="20"/>
              </w:rPr>
              <w:t>Article 11(4) of ISF Regulation or BMVI Regulation</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Actions co-financed in line with</w:t>
            </w:r>
            <w:r w:rsidRPr="005160C5" w:rsidDel="00705551">
              <w:rPr>
                <w:sz w:val="20"/>
                <w:szCs w:val="20"/>
              </w:rPr>
              <w:t xml:space="preserve"> </w:t>
            </w:r>
            <w:r w:rsidRPr="005160C5">
              <w:rPr>
                <w:sz w:val="20"/>
                <w:szCs w:val="20"/>
              </w:rPr>
              <w:t>Article 11(5) of ISF Regulation or Article 11(5) of BMVI Regulation or Article 12(5) of AMIF Regulation</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Specific objective 3</w:t>
            </w:r>
          </w:p>
        </w:tc>
        <w:tc>
          <w:tcPr>
            <w:tcW w:w="2718" w:type="dxa"/>
            <w:shd w:val="clear" w:color="auto" w:fill="auto"/>
          </w:tcPr>
          <w:p w:rsidR="00986A46" w:rsidRPr="005160C5" w:rsidRDefault="00986A46" w:rsidP="003F363C">
            <w:pPr>
              <w:spacing w:before="60" w:after="60" w:line="240" w:lineRule="auto"/>
              <w:jc w:val="center"/>
              <w:rPr>
                <w:i/>
                <w:iCs/>
                <w:sz w:val="20"/>
                <w:szCs w:val="20"/>
              </w:rPr>
            </w:pPr>
          </w:p>
        </w:tc>
        <w:tc>
          <w:tcPr>
            <w:tcW w:w="2719" w:type="dxa"/>
            <w:shd w:val="clear" w:color="auto" w:fill="auto"/>
          </w:tcPr>
          <w:p w:rsidR="00986A46" w:rsidRPr="005160C5" w:rsidRDefault="00986A46" w:rsidP="003F363C">
            <w:pPr>
              <w:spacing w:before="60" w:after="60" w:line="240" w:lineRule="auto"/>
              <w:jc w:val="center"/>
              <w:rPr>
                <w:i/>
                <w:iCs/>
                <w:sz w:val="20"/>
                <w:szCs w:val="20"/>
              </w:rPr>
            </w:pPr>
          </w:p>
        </w:tc>
        <w:tc>
          <w:tcPr>
            <w:tcW w:w="2719" w:type="dxa"/>
          </w:tcPr>
          <w:p w:rsidR="00986A46" w:rsidRPr="005160C5" w:rsidRDefault="00986A46" w:rsidP="003F363C">
            <w:pPr>
              <w:spacing w:before="60" w:after="60" w:line="240" w:lineRule="auto"/>
              <w:jc w:val="center"/>
              <w:rPr>
                <w:i/>
                <w:iCs/>
                <w:sz w:val="20"/>
                <w:szCs w:val="20"/>
              </w:rPr>
            </w:pPr>
          </w:p>
        </w:tc>
        <w:tc>
          <w:tcPr>
            <w:tcW w:w="2719" w:type="dxa"/>
            <w:shd w:val="clear" w:color="auto" w:fill="auto"/>
          </w:tcPr>
          <w:p w:rsidR="00986A46" w:rsidRPr="005160C5" w:rsidRDefault="00986A46" w:rsidP="003F363C">
            <w:pPr>
              <w:spacing w:before="60" w:after="60" w:line="240" w:lineRule="auto"/>
              <w:jc w:val="center"/>
              <w:rPr>
                <w:i/>
                <w:iCs/>
                <w:sz w:val="20"/>
                <w:szCs w:val="20"/>
              </w:rPr>
            </w:pP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Actions co-financed in line with Article 11(1) of ISF Regulation or Article 12(1) of AMIF Regulation</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Actions co-financed in line with Article 11(2) of ISF Regulation or Article 12(2) of AMIF Regulation</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6B140F">
            <w:pPr>
              <w:pageBreakBefore/>
              <w:spacing w:before="60" w:after="60" w:line="240" w:lineRule="auto"/>
              <w:rPr>
                <w:sz w:val="20"/>
                <w:szCs w:val="20"/>
              </w:rPr>
            </w:pPr>
            <w:r w:rsidRPr="005160C5">
              <w:rPr>
                <w:sz w:val="20"/>
                <w:szCs w:val="20"/>
              </w:rPr>
              <w:lastRenderedPageBreak/>
              <w:t>Actions co-financed in line with Article 11(3) of ISF Regulation or Article 12(3) of AMIF Regulation</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Actions co-financed in line with</w:t>
            </w:r>
            <w:r w:rsidRPr="005160C5" w:rsidDel="00705551">
              <w:rPr>
                <w:sz w:val="20"/>
                <w:szCs w:val="20"/>
              </w:rPr>
              <w:t xml:space="preserve"> </w:t>
            </w:r>
            <w:r w:rsidRPr="005160C5">
              <w:rPr>
                <w:sz w:val="20"/>
                <w:szCs w:val="20"/>
              </w:rPr>
              <w:t>Article 11(4) of ISF Regulation or Article 12(4) of AMIF Regulation</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Actions co-financed in line with</w:t>
            </w:r>
            <w:r w:rsidRPr="005160C5" w:rsidDel="00705551">
              <w:rPr>
                <w:sz w:val="20"/>
                <w:szCs w:val="20"/>
              </w:rPr>
              <w:t xml:space="preserve"> </w:t>
            </w:r>
            <w:r w:rsidRPr="005160C5">
              <w:rPr>
                <w:sz w:val="20"/>
                <w:szCs w:val="20"/>
              </w:rPr>
              <w:t>Article 11(5) of ISF Regulation or Article 12(5) of AMIF Regulation</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Specific objective 4 (AMIF)</w:t>
            </w:r>
          </w:p>
        </w:tc>
        <w:tc>
          <w:tcPr>
            <w:tcW w:w="2718" w:type="dxa"/>
            <w:shd w:val="clear" w:color="auto" w:fill="auto"/>
          </w:tcPr>
          <w:p w:rsidR="00986A46" w:rsidRPr="005160C5" w:rsidRDefault="00986A46" w:rsidP="003F363C">
            <w:pPr>
              <w:spacing w:before="60" w:after="60" w:line="240" w:lineRule="auto"/>
              <w:jc w:val="center"/>
              <w:rPr>
                <w:i/>
                <w:iCs/>
                <w:sz w:val="20"/>
                <w:szCs w:val="20"/>
              </w:rPr>
            </w:pPr>
          </w:p>
        </w:tc>
        <w:tc>
          <w:tcPr>
            <w:tcW w:w="2719" w:type="dxa"/>
            <w:shd w:val="clear" w:color="auto" w:fill="auto"/>
          </w:tcPr>
          <w:p w:rsidR="00986A46" w:rsidRPr="005160C5" w:rsidRDefault="00986A46" w:rsidP="003F363C">
            <w:pPr>
              <w:spacing w:before="60" w:after="60" w:line="240" w:lineRule="auto"/>
              <w:jc w:val="center"/>
              <w:rPr>
                <w:i/>
                <w:iCs/>
                <w:sz w:val="20"/>
                <w:szCs w:val="20"/>
              </w:rPr>
            </w:pPr>
          </w:p>
        </w:tc>
        <w:tc>
          <w:tcPr>
            <w:tcW w:w="2719" w:type="dxa"/>
          </w:tcPr>
          <w:p w:rsidR="00986A46" w:rsidRPr="005160C5" w:rsidRDefault="00986A46" w:rsidP="003F363C">
            <w:pPr>
              <w:spacing w:before="60" w:after="60" w:line="240" w:lineRule="auto"/>
              <w:jc w:val="center"/>
              <w:rPr>
                <w:i/>
                <w:iCs/>
                <w:sz w:val="20"/>
                <w:szCs w:val="20"/>
              </w:rPr>
            </w:pPr>
          </w:p>
        </w:tc>
        <w:tc>
          <w:tcPr>
            <w:tcW w:w="2719" w:type="dxa"/>
            <w:shd w:val="clear" w:color="auto" w:fill="auto"/>
          </w:tcPr>
          <w:p w:rsidR="00986A46" w:rsidRPr="005160C5" w:rsidRDefault="00986A46" w:rsidP="003F363C">
            <w:pPr>
              <w:spacing w:before="60" w:after="60" w:line="240" w:lineRule="auto"/>
              <w:jc w:val="center"/>
              <w:rPr>
                <w:i/>
                <w:iCs/>
                <w:sz w:val="20"/>
                <w:szCs w:val="20"/>
              </w:rPr>
            </w:pP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Actions co-financed in line with Article 12(1) of AMIF Regulation</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Actions co-financed in line with Article 12(2) of AMIF Regulation</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6B140F">
            <w:pPr>
              <w:pageBreakBefore/>
              <w:spacing w:before="60" w:after="60" w:line="240" w:lineRule="auto"/>
              <w:rPr>
                <w:sz w:val="20"/>
                <w:szCs w:val="20"/>
              </w:rPr>
            </w:pPr>
            <w:r w:rsidRPr="005160C5">
              <w:rPr>
                <w:sz w:val="20"/>
                <w:szCs w:val="20"/>
              </w:rPr>
              <w:lastRenderedPageBreak/>
              <w:t>Actions co-financed in line with Article 12(3) of AMIF Regulation</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Actions co-financed in line with Article 12(4) of AMIF Regulation</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Actions co-financed in line Article 12(5) of AMIF Regulation</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Actions co-financed in line with Article 16 of AMIF Regulation</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Actions co-financed in line with Article 17 of AMIF Regulation</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Technical assistance specific objective</w:t>
            </w:r>
          </w:p>
        </w:tc>
        <w:tc>
          <w:tcPr>
            <w:tcW w:w="2718" w:type="dxa"/>
            <w:shd w:val="clear" w:color="auto" w:fill="auto"/>
          </w:tcPr>
          <w:p w:rsidR="00986A46" w:rsidRPr="005160C5" w:rsidRDefault="00986A46" w:rsidP="003F363C">
            <w:pPr>
              <w:spacing w:before="60" w:after="60" w:line="240" w:lineRule="auto"/>
              <w:jc w:val="center"/>
              <w:rPr>
                <w:i/>
                <w:iCs/>
                <w:sz w:val="20"/>
                <w:szCs w:val="20"/>
              </w:rPr>
            </w:pPr>
          </w:p>
        </w:tc>
        <w:tc>
          <w:tcPr>
            <w:tcW w:w="2719" w:type="dxa"/>
            <w:shd w:val="clear" w:color="auto" w:fill="auto"/>
          </w:tcPr>
          <w:p w:rsidR="00986A46" w:rsidRPr="005160C5" w:rsidRDefault="00986A46" w:rsidP="003F363C">
            <w:pPr>
              <w:spacing w:before="60" w:after="60" w:line="240" w:lineRule="auto"/>
              <w:jc w:val="center"/>
              <w:rPr>
                <w:i/>
                <w:iCs/>
                <w:sz w:val="20"/>
                <w:szCs w:val="20"/>
              </w:rPr>
            </w:pPr>
          </w:p>
        </w:tc>
        <w:tc>
          <w:tcPr>
            <w:tcW w:w="2719" w:type="dxa"/>
          </w:tcPr>
          <w:p w:rsidR="00986A46" w:rsidRPr="005160C5" w:rsidRDefault="00986A46" w:rsidP="003F363C">
            <w:pPr>
              <w:spacing w:before="60" w:after="60" w:line="240" w:lineRule="auto"/>
              <w:jc w:val="center"/>
              <w:rPr>
                <w:i/>
                <w:iCs/>
                <w:sz w:val="20"/>
                <w:szCs w:val="20"/>
              </w:rPr>
            </w:pPr>
          </w:p>
        </w:tc>
        <w:tc>
          <w:tcPr>
            <w:tcW w:w="2719" w:type="dxa"/>
            <w:shd w:val="clear" w:color="auto" w:fill="auto"/>
          </w:tcPr>
          <w:p w:rsidR="00986A46" w:rsidRPr="005160C5" w:rsidRDefault="00986A46" w:rsidP="003F363C">
            <w:pPr>
              <w:spacing w:before="60" w:after="60" w:line="240" w:lineRule="auto"/>
              <w:jc w:val="center"/>
              <w:rPr>
                <w:i/>
                <w:iCs/>
                <w:sz w:val="20"/>
                <w:szCs w:val="20"/>
              </w:rPr>
            </w:pPr>
          </w:p>
        </w:tc>
      </w:tr>
      <w:tr w:rsidR="00986A46" w:rsidRPr="005160C5" w:rsidTr="003F363C">
        <w:trPr>
          <w:jc w:val="center"/>
        </w:trPr>
        <w:tc>
          <w:tcPr>
            <w:tcW w:w="0" w:type="auto"/>
            <w:shd w:val="clear" w:color="auto" w:fill="auto"/>
          </w:tcPr>
          <w:p w:rsidR="00986A46" w:rsidRPr="005160C5" w:rsidRDefault="00986A46" w:rsidP="006B140F">
            <w:pPr>
              <w:pageBreakBefore/>
              <w:spacing w:before="60" w:after="60" w:line="240" w:lineRule="auto"/>
              <w:rPr>
                <w:sz w:val="20"/>
                <w:szCs w:val="20"/>
              </w:rPr>
            </w:pPr>
            <w:r w:rsidRPr="005160C5">
              <w:rPr>
                <w:sz w:val="20"/>
                <w:szCs w:val="20"/>
              </w:rPr>
              <w:lastRenderedPageBreak/>
              <w:t>Technical assistance in the meaning of Article 91(3), point (b)</w:t>
            </w:r>
          </w:p>
        </w:tc>
        <w:tc>
          <w:tcPr>
            <w:tcW w:w="2718" w:type="dxa"/>
            <w:shd w:val="clear" w:color="auto" w:fill="auto"/>
          </w:tcPr>
          <w:p w:rsidR="00986A46" w:rsidRPr="005160C5" w:rsidRDefault="00986A46" w:rsidP="003F363C">
            <w:pPr>
              <w:spacing w:before="60" w:after="60" w:line="240" w:lineRule="auto"/>
              <w:jc w:val="center"/>
              <w:rPr>
                <w:i/>
                <w:iCs/>
                <w:sz w:val="20"/>
                <w:szCs w:val="20"/>
              </w:rPr>
            </w:pP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Technical assistance in the meaning of Article 37</w:t>
            </w:r>
          </w:p>
        </w:tc>
        <w:tc>
          <w:tcPr>
            <w:tcW w:w="2718"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&lt;type="S"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3F363C">
        <w:trPr>
          <w:jc w:val="center"/>
        </w:trPr>
        <w:tc>
          <w:tcPr>
            <w:tcW w:w="0" w:type="auto"/>
            <w:shd w:val="clear" w:color="auto" w:fill="auto"/>
          </w:tcPr>
          <w:p w:rsidR="00986A46" w:rsidRPr="005160C5" w:rsidRDefault="00986A46" w:rsidP="003F363C">
            <w:pPr>
              <w:spacing w:before="60" w:after="60" w:line="240" w:lineRule="auto"/>
              <w:rPr>
                <w:sz w:val="20"/>
                <w:szCs w:val="20"/>
              </w:rPr>
            </w:pPr>
            <w:r w:rsidRPr="005160C5">
              <w:rPr>
                <w:sz w:val="20"/>
                <w:szCs w:val="20"/>
              </w:rPr>
              <w:t>Grand Total</w:t>
            </w:r>
          </w:p>
        </w:tc>
        <w:tc>
          <w:tcPr>
            <w:tcW w:w="2718" w:type="dxa"/>
            <w:shd w:val="clear" w:color="auto" w:fill="auto"/>
          </w:tcPr>
          <w:p w:rsidR="00986A46" w:rsidRPr="005160C5" w:rsidRDefault="00986A46" w:rsidP="003F363C">
            <w:pPr>
              <w:spacing w:before="60" w:after="60" w:line="240" w:lineRule="auto"/>
              <w:jc w:val="center"/>
              <w:rPr>
                <w:i/>
                <w:iCs/>
                <w:sz w:val="20"/>
                <w:szCs w:val="20"/>
              </w:rPr>
            </w:pP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input="G"&gt;</w:t>
            </w:r>
          </w:p>
        </w:tc>
        <w:tc>
          <w:tcPr>
            <w:tcW w:w="2719" w:type="dxa"/>
          </w:tcPr>
          <w:p w:rsidR="00986A46" w:rsidRPr="005160C5" w:rsidRDefault="00986A46" w:rsidP="003F363C">
            <w:pPr>
              <w:spacing w:before="60" w:after="60" w:line="240" w:lineRule="auto"/>
              <w:jc w:val="center"/>
              <w:rPr>
                <w:i/>
                <w:iCs/>
                <w:sz w:val="20"/>
                <w:szCs w:val="20"/>
              </w:rPr>
            </w:pPr>
            <w:r w:rsidRPr="005160C5">
              <w:rPr>
                <w:i/>
                <w:iCs/>
                <w:sz w:val="20"/>
                <w:szCs w:val="20"/>
              </w:rPr>
              <w:t>&lt;type="Cu" input="G"&gt;</w:t>
            </w:r>
          </w:p>
        </w:tc>
        <w:tc>
          <w:tcPr>
            <w:tcW w:w="2719" w:type="dxa"/>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input="G"&gt;</w:t>
            </w:r>
          </w:p>
        </w:tc>
      </w:tr>
    </w:tbl>
    <w:p w:rsidR="00986A46" w:rsidRPr="005160C5" w:rsidRDefault="00986A46" w:rsidP="00A72245"/>
    <w:p w:rsidR="00986A46" w:rsidRPr="005160C5" w:rsidRDefault="00986A46" w:rsidP="00A72245">
      <w:r>
        <w:br w:type="page"/>
      </w:r>
      <w:r w:rsidRPr="005160C5">
        <w:lastRenderedPageBreak/>
        <w:t>The template is automatically adjusted on the basis of the CCI No. As an example, in case of programmes not including categories of regions (the Cohesion Fund, JTF, ETC, EMFAF if applicable) or in case of programmes not modulating co-financing rates within a priority (specific objective), the table shall look as follows:</w:t>
      </w:r>
    </w:p>
    <w:p w:rsidR="00986A46" w:rsidRPr="005160C5" w:rsidRDefault="00986A46" w:rsidP="00A72245">
      <w:r w:rsidRPr="005160C5">
        <w:t>This table shall not include expenditure linked to specific objectives for which enabling conditions are not fulfilled, with the exception of operations that contribute to the fulfilment of enabling conditions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25"/>
        <w:gridCol w:w="2652"/>
        <w:gridCol w:w="2653"/>
        <w:gridCol w:w="2653"/>
        <w:gridCol w:w="2653"/>
        <w:gridCol w:w="2650"/>
      </w:tblGrid>
      <w:tr w:rsidR="00986A46" w:rsidRPr="005160C5" w:rsidTr="006B140F">
        <w:trPr>
          <w:trHeight w:val="227"/>
        </w:trPr>
        <w:tc>
          <w:tcPr>
            <w:tcW w:w="516" w:type="pct"/>
            <w:shd w:val="clear" w:color="auto" w:fill="auto"/>
            <w:vAlign w:val="center"/>
          </w:tcPr>
          <w:p w:rsidR="00986A46" w:rsidRPr="005160C5" w:rsidRDefault="00986A46" w:rsidP="003F363C">
            <w:pPr>
              <w:spacing w:before="60" w:after="60" w:line="240" w:lineRule="auto"/>
              <w:jc w:val="center"/>
              <w:rPr>
                <w:sz w:val="20"/>
                <w:szCs w:val="20"/>
              </w:rPr>
            </w:pPr>
            <w:r w:rsidRPr="005160C5">
              <w:rPr>
                <w:sz w:val="20"/>
                <w:szCs w:val="20"/>
              </w:rPr>
              <w:t>Priority</w:t>
            </w:r>
          </w:p>
        </w:tc>
        <w:tc>
          <w:tcPr>
            <w:tcW w:w="897" w:type="pct"/>
            <w:vAlign w:val="center"/>
          </w:tcPr>
          <w:p w:rsidR="00986A46" w:rsidRPr="005160C5" w:rsidRDefault="00986A46" w:rsidP="003F363C">
            <w:pPr>
              <w:spacing w:before="60" w:after="60" w:line="240" w:lineRule="auto"/>
              <w:jc w:val="center"/>
              <w:rPr>
                <w:sz w:val="20"/>
                <w:szCs w:val="20"/>
              </w:rPr>
            </w:pPr>
            <w:r w:rsidRPr="005160C5">
              <w:rPr>
                <w:sz w:val="20"/>
                <w:szCs w:val="20"/>
              </w:rPr>
              <w:t>Calculation basis (public or total) (')</w:t>
            </w:r>
          </w:p>
        </w:tc>
        <w:tc>
          <w:tcPr>
            <w:tcW w:w="897" w:type="pct"/>
            <w:shd w:val="clear" w:color="auto" w:fill="auto"/>
            <w:vAlign w:val="center"/>
          </w:tcPr>
          <w:p w:rsidR="00986A46" w:rsidRPr="005160C5" w:rsidRDefault="00986A46" w:rsidP="003F363C">
            <w:pPr>
              <w:spacing w:before="60" w:after="60" w:line="240" w:lineRule="auto"/>
              <w:jc w:val="center"/>
              <w:rPr>
                <w:sz w:val="20"/>
                <w:szCs w:val="20"/>
              </w:rPr>
            </w:pPr>
            <w:r w:rsidRPr="005160C5">
              <w:rPr>
                <w:sz w:val="20"/>
                <w:szCs w:val="20"/>
              </w:rPr>
              <w:t>Total amount of eligible expenditure incurred by beneficiaries and paid in implementing operations in accordance with Article 91(3), point (a) and 91(4), point (c)</w:t>
            </w:r>
          </w:p>
        </w:tc>
        <w:tc>
          <w:tcPr>
            <w:tcW w:w="897" w:type="pct"/>
            <w:vAlign w:val="center"/>
          </w:tcPr>
          <w:p w:rsidR="00986A46" w:rsidRPr="005160C5" w:rsidRDefault="00986A46" w:rsidP="003F363C">
            <w:pPr>
              <w:spacing w:before="60" w:after="60" w:line="240" w:lineRule="auto"/>
              <w:jc w:val="center"/>
              <w:rPr>
                <w:sz w:val="20"/>
                <w:szCs w:val="20"/>
              </w:rPr>
            </w:pPr>
            <w:r w:rsidRPr="005160C5">
              <w:rPr>
                <w:sz w:val="20"/>
                <w:szCs w:val="20"/>
              </w:rPr>
              <w:t>Total amount of Union contribution pursuant to Article 91(4), points (a) and (b)</w:t>
            </w:r>
          </w:p>
        </w:tc>
        <w:tc>
          <w:tcPr>
            <w:tcW w:w="897" w:type="pct"/>
            <w:vAlign w:val="center"/>
          </w:tcPr>
          <w:p w:rsidR="00986A46" w:rsidRPr="005160C5" w:rsidRDefault="00986A46" w:rsidP="003F363C">
            <w:pPr>
              <w:spacing w:before="60" w:after="60" w:line="240" w:lineRule="auto"/>
              <w:jc w:val="center"/>
              <w:rPr>
                <w:sz w:val="20"/>
                <w:szCs w:val="20"/>
              </w:rPr>
            </w:pPr>
            <w:r w:rsidRPr="005160C5">
              <w:rPr>
                <w:sz w:val="20"/>
                <w:szCs w:val="20"/>
              </w:rPr>
              <w:t>Amount for technical assistance in accordance with Article 91(3), point (b)</w:t>
            </w:r>
          </w:p>
        </w:tc>
        <w:tc>
          <w:tcPr>
            <w:tcW w:w="896" w:type="pct"/>
            <w:shd w:val="clear" w:color="auto" w:fill="auto"/>
            <w:vAlign w:val="center"/>
          </w:tcPr>
          <w:p w:rsidR="00986A46" w:rsidRPr="005160C5" w:rsidRDefault="00986A46" w:rsidP="003F363C">
            <w:pPr>
              <w:spacing w:before="60" w:after="60" w:line="240" w:lineRule="auto"/>
              <w:jc w:val="center"/>
              <w:rPr>
                <w:sz w:val="20"/>
                <w:szCs w:val="20"/>
              </w:rPr>
            </w:pPr>
            <w:r w:rsidRPr="005160C5">
              <w:rPr>
                <w:sz w:val="20"/>
                <w:szCs w:val="20"/>
              </w:rPr>
              <w:t>Total amount of public contribution made or to be made in accordance with Article 91(3), point (c)</w:t>
            </w:r>
          </w:p>
        </w:tc>
      </w:tr>
      <w:tr w:rsidR="00986A46" w:rsidRPr="005160C5" w:rsidTr="006B140F">
        <w:trPr>
          <w:trHeight w:val="227"/>
        </w:trPr>
        <w:tc>
          <w:tcPr>
            <w:tcW w:w="516" w:type="pct"/>
            <w:shd w:val="clear" w:color="auto" w:fill="auto"/>
            <w:vAlign w:val="center"/>
          </w:tcPr>
          <w:p w:rsidR="00986A46" w:rsidRPr="005160C5" w:rsidRDefault="00986A46" w:rsidP="003F363C">
            <w:pPr>
              <w:spacing w:before="60" w:after="60" w:line="240" w:lineRule="auto"/>
              <w:jc w:val="center"/>
              <w:rPr>
                <w:sz w:val="20"/>
                <w:szCs w:val="20"/>
              </w:rPr>
            </w:pPr>
          </w:p>
        </w:tc>
        <w:tc>
          <w:tcPr>
            <w:tcW w:w="897" w:type="pct"/>
            <w:vAlign w:val="center"/>
          </w:tcPr>
          <w:p w:rsidR="00986A46" w:rsidRPr="005160C5" w:rsidRDefault="00986A46" w:rsidP="003F363C">
            <w:pPr>
              <w:spacing w:before="60" w:after="60" w:line="240" w:lineRule="auto"/>
              <w:jc w:val="center"/>
              <w:rPr>
                <w:sz w:val="20"/>
                <w:szCs w:val="20"/>
              </w:rPr>
            </w:pPr>
            <w:r w:rsidRPr="005160C5">
              <w:rPr>
                <w:sz w:val="20"/>
                <w:szCs w:val="20"/>
              </w:rPr>
              <w:t>(A)</w:t>
            </w:r>
          </w:p>
        </w:tc>
        <w:tc>
          <w:tcPr>
            <w:tcW w:w="897" w:type="pct"/>
            <w:shd w:val="clear" w:color="auto" w:fill="auto"/>
            <w:vAlign w:val="center"/>
          </w:tcPr>
          <w:p w:rsidR="00986A46" w:rsidRPr="005160C5" w:rsidRDefault="00986A46" w:rsidP="003F363C">
            <w:pPr>
              <w:spacing w:before="60" w:after="60" w:line="240" w:lineRule="auto"/>
              <w:jc w:val="center"/>
              <w:rPr>
                <w:sz w:val="20"/>
                <w:szCs w:val="20"/>
              </w:rPr>
            </w:pPr>
            <w:r w:rsidRPr="005160C5">
              <w:rPr>
                <w:sz w:val="20"/>
                <w:szCs w:val="20"/>
              </w:rPr>
              <w:t>(B)</w:t>
            </w:r>
          </w:p>
        </w:tc>
        <w:tc>
          <w:tcPr>
            <w:tcW w:w="897" w:type="pct"/>
            <w:vAlign w:val="center"/>
          </w:tcPr>
          <w:p w:rsidR="00986A46" w:rsidRPr="005160C5" w:rsidRDefault="00986A46" w:rsidP="003F363C">
            <w:pPr>
              <w:spacing w:before="60" w:after="60" w:line="240" w:lineRule="auto"/>
              <w:jc w:val="center"/>
              <w:rPr>
                <w:sz w:val="20"/>
                <w:szCs w:val="20"/>
              </w:rPr>
            </w:pPr>
            <w:r w:rsidRPr="005160C5">
              <w:rPr>
                <w:sz w:val="20"/>
                <w:szCs w:val="20"/>
              </w:rPr>
              <w:t>(C)</w:t>
            </w:r>
          </w:p>
        </w:tc>
        <w:tc>
          <w:tcPr>
            <w:tcW w:w="897" w:type="pct"/>
            <w:vAlign w:val="center"/>
          </w:tcPr>
          <w:p w:rsidR="00986A46" w:rsidRPr="005160C5" w:rsidRDefault="00986A46" w:rsidP="003F363C">
            <w:pPr>
              <w:spacing w:before="60" w:after="60" w:line="240" w:lineRule="auto"/>
              <w:jc w:val="center"/>
              <w:rPr>
                <w:sz w:val="20"/>
                <w:szCs w:val="20"/>
              </w:rPr>
            </w:pPr>
            <w:r w:rsidRPr="005160C5">
              <w:rPr>
                <w:sz w:val="20"/>
                <w:szCs w:val="20"/>
              </w:rPr>
              <w:t>(D)</w:t>
            </w:r>
          </w:p>
        </w:tc>
        <w:tc>
          <w:tcPr>
            <w:tcW w:w="896" w:type="pct"/>
            <w:shd w:val="clear" w:color="auto" w:fill="auto"/>
            <w:vAlign w:val="center"/>
          </w:tcPr>
          <w:p w:rsidR="00986A46" w:rsidRPr="005160C5" w:rsidRDefault="00986A46" w:rsidP="003F363C">
            <w:pPr>
              <w:spacing w:before="60" w:after="60" w:line="240" w:lineRule="auto"/>
              <w:jc w:val="center"/>
              <w:rPr>
                <w:sz w:val="20"/>
                <w:szCs w:val="20"/>
              </w:rPr>
            </w:pPr>
            <w:r w:rsidRPr="005160C5">
              <w:rPr>
                <w:sz w:val="20"/>
                <w:szCs w:val="20"/>
              </w:rPr>
              <w:t>(E)</w:t>
            </w:r>
          </w:p>
        </w:tc>
      </w:tr>
      <w:tr w:rsidR="00986A46" w:rsidRPr="005160C5" w:rsidTr="006B140F">
        <w:trPr>
          <w:trHeight w:val="227"/>
        </w:trPr>
        <w:tc>
          <w:tcPr>
            <w:tcW w:w="516" w:type="pct"/>
            <w:shd w:val="clear" w:color="auto" w:fill="auto"/>
          </w:tcPr>
          <w:p w:rsidR="00986A46" w:rsidRPr="005160C5" w:rsidRDefault="00986A46" w:rsidP="003F363C">
            <w:pPr>
              <w:spacing w:before="60" w:after="60" w:line="240" w:lineRule="auto"/>
              <w:rPr>
                <w:sz w:val="20"/>
                <w:szCs w:val="20"/>
              </w:rPr>
            </w:pPr>
            <w:r w:rsidRPr="005160C5">
              <w:rPr>
                <w:sz w:val="20"/>
                <w:szCs w:val="20"/>
              </w:rPr>
              <w:t>Priority 1</w:t>
            </w:r>
          </w:p>
        </w:tc>
        <w:tc>
          <w:tcPr>
            <w:tcW w:w="897" w:type="pct"/>
          </w:tcPr>
          <w:p w:rsidR="00986A46" w:rsidRPr="005160C5" w:rsidRDefault="00986A46" w:rsidP="003F363C">
            <w:pPr>
              <w:spacing w:before="60" w:after="60" w:line="240" w:lineRule="auto"/>
              <w:jc w:val="center"/>
              <w:rPr>
                <w:i/>
                <w:iCs/>
                <w:sz w:val="20"/>
                <w:szCs w:val="20"/>
              </w:rPr>
            </w:pPr>
            <w:r w:rsidRPr="005160C5">
              <w:rPr>
                <w:i/>
                <w:iCs/>
                <w:sz w:val="20"/>
                <w:szCs w:val="20"/>
              </w:rPr>
              <w:t>&lt;type='S' input='C'&gt;</w:t>
            </w:r>
          </w:p>
        </w:tc>
        <w:tc>
          <w:tcPr>
            <w:tcW w:w="897" w:type="pct"/>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897" w:type="pct"/>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897" w:type="pct"/>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896" w:type="pct"/>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6B140F">
        <w:trPr>
          <w:trHeight w:val="227"/>
        </w:trPr>
        <w:tc>
          <w:tcPr>
            <w:tcW w:w="516" w:type="pct"/>
            <w:shd w:val="clear" w:color="auto" w:fill="auto"/>
          </w:tcPr>
          <w:p w:rsidR="00986A46" w:rsidRPr="005160C5" w:rsidRDefault="00986A46" w:rsidP="003F363C">
            <w:pPr>
              <w:spacing w:before="60" w:after="60" w:line="240" w:lineRule="auto"/>
              <w:rPr>
                <w:sz w:val="20"/>
                <w:szCs w:val="20"/>
              </w:rPr>
            </w:pPr>
            <w:r w:rsidRPr="005160C5">
              <w:rPr>
                <w:sz w:val="20"/>
                <w:szCs w:val="20"/>
              </w:rPr>
              <w:t>Priority 2</w:t>
            </w:r>
          </w:p>
        </w:tc>
        <w:tc>
          <w:tcPr>
            <w:tcW w:w="897" w:type="pct"/>
          </w:tcPr>
          <w:p w:rsidR="00986A46" w:rsidRPr="005160C5" w:rsidRDefault="00986A46" w:rsidP="003F363C">
            <w:pPr>
              <w:spacing w:before="60" w:after="60" w:line="240" w:lineRule="auto"/>
              <w:jc w:val="center"/>
              <w:rPr>
                <w:i/>
                <w:iCs/>
                <w:sz w:val="20"/>
                <w:szCs w:val="20"/>
              </w:rPr>
            </w:pPr>
            <w:r w:rsidRPr="005160C5">
              <w:rPr>
                <w:i/>
                <w:iCs/>
                <w:sz w:val="20"/>
                <w:szCs w:val="20"/>
              </w:rPr>
              <w:t>&lt;type='S' input='C'&gt;</w:t>
            </w:r>
          </w:p>
        </w:tc>
        <w:tc>
          <w:tcPr>
            <w:tcW w:w="897" w:type="pct"/>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897" w:type="pct"/>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897" w:type="pct"/>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896" w:type="pct"/>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6B140F">
        <w:trPr>
          <w:trHeight w:val="227"/>
        </w:trPr>
        <w:tc>
          <w:tcPr>
            <w:tcW w:w="516" w:type="pct"/>
            <w:shd w:val="clear" w:color="auto" w:fill="auto"/>
          </w:tcPr>
          <w:p w:rsidR="00986A46" w:rsidRPr="005160C5" w:rsidRDefault="00986A46" w:rsidP="003F363C">
            <w:pPr>
              <w:spacing w:before="60" w:after="60" w:line="240" w:lineRule="auto"/>
              <w:rPr>
                <w:sz w:val="20"/>
                <w:szCs w:val="20"/>
              </w:rPr>
            </w:pPr>
            <w:r w:rsidRPr="005160C5">
              <w:rPr>
                <w:sz w:val="20"/>
                <w:szCs w:val="20"/>
              </w:rPr>
              <w:t>Priority 3</w:t>
            </w:r>
          </w:p>
        </w:tc>
        <w:tc>
          <w:tcPr>
            <w:tcW w:w="897" w:type="pct"/>
          </w:tcPr>
          <w:p w:rsidR="00986A46" w:rsidRPr="005160C5" w:rsidRDefault="00986A46" w:rsidP="003F363C">
            <w:pPr>
              <w:spacing w:before="60" w:after="60" w:line="240" w:lineRule="auto"/>
              <w:jc w:val="center"/>
              <w:rPr>
                <w:i/>
                <w:iCs/>
                <w:sz w:val="20"/>
                <w:szCs w:val="20"/>
              </w:rPr>
            </w:pPr>
            <w:r w:rsidRPr="005160C5">
              <w:rPr>
                <w:i/>
                <w:iCs/>
                <w:sz w:val="20"/>
                <w:szCs w:val="20"/>
              </w:rPr>
              <w:t>&lt;type='S' input='C'&gt;</w:t>
            </w:r>
          </w:p>
        </w:tc>
        <w:tc>
          <w:tcPr>
            <w:tcW w:w="897" w:type="pct"/>
            <w:tcBorders>
              <w:bottom w:val="single" w:sz="6" w:space="0" w:color="000000"/>
            </w:tcBorders>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897" w:type="pct"/>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897" w:type="pct"/>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c>
          <w:tcPr>
            <w:tcW w:w="896" w:type="pct"/>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input="M"&gt;</w:t>
            </w:r>
          </w:p>
        </w:tc>
      </w:tr>
      <w:tr w:rsidR="00986A46" w:rsidRPr="005160C5" w:rsidTr="006B140F">
        <w:trPr>
          <w:trHeight w:val="227"/>
        </w:trPr>
        <w:tc>
          <w:tcPr>
            <w:tcW w:w="516" w:type="pct"/>
            <w:tcBorders>
              <w:right w:val="single" w:sz="6" w:space="0" w:color="000000"/>
            </w:tcBorders>
            <w:shd w:val="clear" w:color="auto" w:fill="auto"/>
          </w:tcPr>
          <w:p w:rsidR="00986A46" w:rsidRPr="005160C5" w:rsidRDefault="00986A46" w:rsidP="003F363C">
            <w:pPr>
              <w:spacing w:before="60" w:after="60" w:line="240" w:lineRule="auto"/>
              <w:rPr>
                <w:sz w:val="20"/>
                <w:szCs w:val="20"/>
              </w:rPr>
            </w:pPr>
            <w:r w:rsidRPr="005160C5">
              <w:rPr>
                <w:sz w:val="20"/>
                <w:szCs w:val="20"/>
              </w:rPr>
              <w:t>Grand Total</w:t>
            </w:r>
          </w:p>
        </w:tc>
        <w:tc>
          <w:tcPr>
            <w:tcW w:w="897" w:type="pct"/>
            <w:tcBorders>
              <w:right w:val="single" w:sz="6" w:space="0" w:color="000000"/>
            </w:tcBorders>
          </w:tcPr>
          <w:p w:rsidR="00986A46" w:rsidRPr="005160C5" w:rsidRDefault="00986A46" w:rsidP="003F363C">
            <w:pPr>
              <w:spacing w:before="60" w:after="60" w:line="240" w:lineRule="auto"/>
              <w:jc w:val="center"/>
              <w:rPr>
                <w:i/>
                <w:iCs/>
                <w:sz w:val="20"/>
                <w:szCs w:val="20"/>
              </w:rPr>
            </w:pPr>
            <w:r w:rsidRPr="005160C5">
              <w:rPr>
                <w:i/>
                <w:iCs/>
                <w:sz w:val="20"/>
                <w:szCs w:val="20"/>
              </w:rPr>
              <w:t>&lt;type="Cu" input="G"&gt;</w:t>
            </w:r>
          </w:p>
        </w:tc>
        <w:tc>
          <w:tcPr>
            <w:tcW w:w="897" w:type="pct"/>
            <w:tcBorders>
              <w:top w:val="single" w:sz="6" w:space="0" w:color="000000"/>
              <w:left w:val="single" w:sz="6" w:space="0" w:color="000000"/>
              <w:bottom w:val="single" w:sz="6" w:space="0" w:color="000000"/>
              <w:right w:val="single" w:sz="6" w:space="0" w:color="000000"/>
            </w:tcBorders>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input="G"&gt;</w:t>
            </w:r>
          </w:p>
        </w:tc>
        <w:tc>
          <w:tcPr>
            <w:tcW w:w="897" w:type="pct"/>
            <w:tcBorders>
              <w:left w:val="single" w:sz="6" w:space="0" w:color="000000"/>
              <w:right w:val="single" w:sz="6" w:space="0" w:color="000000"/>
            </w:tcBorders>
          </w:tcPr>
          <w:p w:rsidR="00986A46" w:rsidRPr="005160C5" w:rsidRDefault="00986A46" w:rsidP="003F363C">
            <w:pPr>
              <w:spacing w:before="60" w:after="60" w:line="240" w:lineRule="auto"/>
              <w:jc w:val="center"/>
              <w:rPr>
                <w:i/>
                <w:iCs/>
                <w:sz w:val="20"/>
                <w:szCs w:val="20"/>
              </w:rPr>
            </w:pPr>
            <w:r w:rsidRPr="005160C5">
              <w:rPr>
                <w:i/>
                <w:iCs/>
                <w:sz w:val="20"/>
                <w:szCs w:val="20"/>
              </w:rPr>
              <w:t>&lt;type="Cu" input="G"&gt;</w:t>
            </w:r>
          </w:p>
        </w:tc>
        <w:tc>
          <w:tcPr>
            <w:tcW w:w="897" w:type="pct"/>
            <w:tcBorders>
              <w:left w:val="single" w:sz="6" w:space="0" w:color="000000"/>
              <w:right w:val="single" w:sz="6" w:space="0" w:color="000000"/>
            </w:tcBorders>
          </w:tcPr>
          <w:p w:rsidR="00986A46" w:rsidRPr="005160C5" w:rsidRDefault="00986A46" w:rsidP="003F363C">
            <w:pPr>
              <w:spacing w:before="60" w:after="60" w:line="240" w:lineRule="auto"/>
              <w:jc w:val="center"/>
              <w:rPr>
                <w:i/>
                <w:iCs/>
                <w:sz w:val="20"/>
                <w:szCs w:val="20"/>
              </w:rPr>
            </w:pPr>
            <w:r w:rsidRPr="005160C5">
              <w:rPr>
                <w:i/>
                <w:iCs/>
                <w:sz w:val="20"/>
                <w:szCs w:val="20"/>
              </w:rPr>
              <w:t>&lt;type="Cu" input="G"&gt;</w:t>
            </w:r>
          </w:p>
        </w:tc>
        <w:tc>
          <w:tcPr>
            <w:tcW w:w="896" w:type="pct"/>
            <w:tcBorders>
              <w:left w:val="single" w:sz="6" w:space="0" w:color="000000"/>
            </w:tcBorders>
            <w:shd w:val="clear" w:color="auto" w:fill="auto"/>
          </w:tcPr>
          <w:p w:rsidR="00986A46" w:rsidRPr="005160C5" w:rsidRDefault="00986A46" w:rsidP="003F363C">
            <w:pPr>
              <w:spacing w:before="60" w:after="60" w:line="240" w:lineRule="auto"/>
              <w:jc w:val="center"/>
              <w:rPr>
                <w:i/>
                <w:iCs/>
                <w:sz w:val="20"/>
                <w:szCs w:val="20"/>
              </w:rPr>
            </w:pPr>
            <w:r w:rsidRPr="005160C5">
              <w:rPr>
                <w:i/>
                <w:iCs/>
                <w:sz w:val="20"/>
                <w:szCs w:val="20"/>
              </w:rPr>
              <w:t>&lt;type="Cu" input="G"&gt;</w:t>
            </w:r>
          </w:p>
        </w:tc>
      </w:tr>
    </w:tbl>
    <w:p w:rsidR="00986A46" w:rsidRPr="005160C5" w:rsidRDefault="00986A46" w:rsidP="00A72245"/>
    <w:p w:rsidR="00986A46" w:rsidRPr="005160C5" w:rsidRDefault="00986A46" w:rsidP="00A72245">
      <w:pPr>
        <w:sectPr w:rsidR="00986A46" w:rsidRPr="005160C5" w:rsidSect="00721338">
          <w:headerReference w:type="even" r:id="rId60"/>
          <w:headerReference w:type="default" r:id="rId61"/>
          <w:footerReference w:type="even" r:id="rId62"/>
          <w:footerReference w:type="default" r:id="rId63"/>
          <w:headerReference w:type="first" r:id="rId64"/>
          <w:footerReference w:type="first" r:id="rId65"/>
          <w:footnotePr>
            <w:numRestart w:val="eachPage"/>
          </w:footnotePr>
          <w:pgSz w:w="16838" w:h="11906" w:orient="landscape" w:code="9"/>
          <w:pgMar w:top="1134" w:right="1134" w:bottom="1134" w:left="1134" w:header="567" w:footer="567" w:gutter="0"/>
          <w:cols w:space="720"/>
          <w:docGrid w:linePitch="326"/>
        </w:sectPr>
      </w:pPr>
    </w:p>
    <w:p w:rsidR="00986A46" w:rsidRPr="005160C5" w:rsidRDefault="00986A46" w:rsidP="003F363C">
      <w:pPr>
        <w:pStyle w:val="NormalCentered"/>
      </w:pPr>
      <w:r w:rsidRPr="005160C5">
        <w:lastRenderedPageBreak/>
        <w:t>DECLARATION</w:t>
      </w:r>
    </w:p>
    <w:p w:rsidR="00986A46" w:rsidRPr="005160C5" w:rsidRDefault="00986A46" w:rsidP="00A72245">
      <w:r w:rsidRPr="005160C5">
        <w:t>By validating this payment application the accounting function/managing authority requests the payment of the amounts as mentioned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1"/>
        <w:gridCol w:w="3283"/>
      </w:tblGrid>
      <w:tr w:rsidR="00986A46" w:rsidRPr="005160C5" w:rsidTr="003F363C">
        <w:tc>
          <w:tcPr>
            <w:tcW w:w="3334" w:type="pct"/>
            <w:tcBorders>
              <w:top w:val="nil"/>
              <w:left w:val="nil"/>
              <w:bottom w:val="nil"/>
              <w:right w:val="single" w:sz="4" w:space="0" w:color="auto"/>
            </w:tcBorders>
            <w:shd w:val="clear" w:color="auto" w:fill="auto"/>
          </w:tcPr>
          <w:p w:rsidR="00986A46" w:rsidRPr="005160C5" w:rsidRDefault="00986A46" w:rsidP="003F363C">
            <w:pPr>
              <w:spacing w:before="60" w:after="60" w:line="240" w:lineRule="auto"/>
            </w:pPr>
            <w:r w:rsidRPr="005160C5">
              <w:t>Representing the body responsible for the accounting function:</w:t>
            </w:r>
          </w:p>
          <w:p w:rsidR="00986A46" w:rsidRPr="005160C5" w:rsidRDefault="00986A46" w:rsidP="003F363C">
            <w:pPr>
              <w:spacing w:before="60" w:after="60" w:line="240" w:lineRule="auto"/>
            </w:pPr>
            <w:r w:rsidRPr="005160C5">
              <w:t>Or</w:t>
            </w:r>
          </w:p>
          <w:p w:rsidR="00986A46" w:rsidRPr="005160C5" w:rsidRDefault="00986A46" w:rsidP="003F363C">
            <w:pPr>
              <w:spacing w:before="60" w:after="60" w:line="240" w:lineRule="auto"/>
            </w:pPr>
            <w:r w:rsidRPr="005160C5">
              <w:t xml:space="preserve">Representing the managing authority responsible for the accounting function: </w:t>
            </w:r>
          </w:p>
        </w:tc>
        <w:tc>
          <w:tcPr>
            <w:tcW w:w="1666" w:type="pct"/>
            <w:tcBorders>
              <w:left w:val="single" w:sz="4" w:space="0" w:color="auto"/>
            </w:tcBorders>
            <w:shd w:val="clear" w:color="auto" w:fill="auto"/>
          </w:tcPr>
          <w:p w:rsidR="00986A46" w:rsidRPr="005160C5" w:rsidRDefault="00986A46" w:rsidP="003F363C">
            <w:pPr>
              <w:spacing w:before="60" w:after="60" w:line="240" w:lineRule="auto"/>
              <w:rPr>
                <w:i/>
                <w:iCs/>
              </w:rPr>
            </w:pPr>
            <w:r w:rsidRPr="005160C5">
              <w:rPr>
                <w:i/>
                <w:iCs/>
              </w:rPr>
              <w:t>&lt;type="S" input="G"&gt;</w:t>
            </w:r>
          </w:p>
        </w:tc>
      </w:tr>
    </w:tbl>
    <w:p w:rsidR="00986A46" w:rsidRPr="005160C5" w:rsidRDefault="00986A46" w:rsidP="00A72245"/>
    <w:p w:rsidR="00986A46" w:rsidRPr="005160C5" w:rsidRDefault="00986A46" w:rsidP="003F363C">
      <w:pPr>
        <w:pStyle w:val="NormalCentered"/>
      </w:pPr>
      <w:r w:rsidRPr="005160C5">
        <w:t>PAYMENT APPLICATION</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666"/>
        <w:gridCol w:w="2038"/>
        <w:gridCol w:w="20"/>
        <w:gridCol w:w="2038"/>
        <w:gridCol w:w="2058"/>
        <w:gridCol w:w="2034"/>
      </w:tblGrid>
      <w:tr w:rsidR="00986A46" w:rsidRPr="005160C5" w:rsidTr="003F363C">
        <w:trPr>
          <w:gridAfter w:val="3"/>
          <w:wAfter w:w="3110" w:type="pct"/>
          <w:trHeight w:val="219"/>
          <w:jc w:val="center"/>
        </w:trPr>
        <w:tc>
          <w:tcPr>
            <w:tcW w:w="846" w:type="pct"/>
            <w:vMerge w:val="restart"/>
            <w:shd w:val="clear" w:color="auto" w:fill="auto"/>
          </w:tcPr>
          <w:p w:rsidR="00986A46" w:rsidRPr="005160C5" w:rsidRDefault="00986A46" w:rsidP="003F363C">
            <w:pPr>
              <w:spacing w:before="60" w:after="60" w:line="240" w:lineRule="auto"/>
              <w:rPr>
                <w:sz w:val="20"/>
                <w:szCs w:val="20"/>
              </w:rPr>
            </w:pPr>
            <w:r w:rsidRPr="005160C5">
              <w:rPr>
                <w:sz w:val="20"/>
                <w:szCs w:val="20"/>
              </w:rPr>
              <w:t>FUND</w:t>
            </w:r>
          </w:p>
        </w:tc>
        <w:tc>
          <w:tcPr>
            <w:tcW w:w="1044" w:type="pct"/>
            <w:gridSpan w:val="2"/>
          </w:tcPr>
          <w:p w:rsidR="00986A46" w:rsidRPr="005160C5" w:rsidRDefault="00986A46" w:rsidP="003F363C">
            <w:pPr>
              <w:spacing w:before="60" w:after="60" w:line="240" w:lineRule="auto"/>
              <w:rPr>
                <w:sz w:val="20"/>
                <w:szCs w:val="20"/>
              </w:rPr>
            </w:pPr>
          </w:p>
        </w:tc>
      </w:tr>
      <w:tr w:rsidR="00986A46" w:rsidRPr="005160C5" w:rsidTr="00247F92">
        <w:trPr>
          <w:trHeight w:val="809"/>
          <w:jc w:val="center"/>
        </w:trPr>
        <w:tc>
          <w:tcPr>
            <w:tcW w:w="846" w:type="pct"/>
            <w:vMerge/>
            <w:shd w:val="clear" w:color="auto" w:fill="auto"/>
          </w:tcPr>
          <w:p w:rsidR="00986A46" w:rsidRPr="005160C5" w:rsidRDefault="00986A46" w:rsidP="003F363C">
            <w:pPr>
              <w:spacing w:before="60" w:after="60" w:line="240" w:lineRule="auto"/>
              <w:rPr>
                <w:sz w:val="20"/>
                <w:szCs w:val="20"/>
              </w:rPr>
            </w:pPr>
          </w:p>
        </w:tc>
        <w:tc>
          <w:tcPr>
            <w:tcW w:w="1034" w:type="pct"/>
            <w:tcBorders>
              <w:top w:val="single" w:sz="4" w:space="0" w:color="auto"/>
            </w:tcBorders>
            <w:shd w:val="clear" w:color="auto" w:fill="auto"/>
            <w:vAlign w:val="center"/>
          </w:tcPr>
          <w:p w:rsidR="00986A46" w:rsidRPr="005160C5" w:rsidRDefault="00986A46" w:rsidP="00247F92">
            <w:pPr>
              <w:spacing w:before="60" w:after="60" w:line="240" w:lineRule="auto"/>
              <w:jc w:val="center"/>
              <w:rPr>
                <w:sz w:val="20"/>
                <w:szCs w:val="20"/>
              </w:rPr>
            </w:pPr>
            <w:r w:rsidRPr="005160C5">
              <w:rPr>
                <w:sz w:val="20"/>
                <w:szCs w:val="20"/>
              </w:rPr>
              <w:t>Less developed regions</w:t>
            </w:r>
          </w:p>
        </w:tc>
        <w:tc>
          <w:tcPr>
            <w:tcW w:w="1044" w:type="pct"/>
            <w:gridSpan w:val="2"/>
            <w:tcBorders>
              <w:top w:val="single" w:sz="4" w:space="0" w:color="auto"/>
            </w:tcBorders>
            <w:vAlign w:val="center"/>
          </w:tcPr>
          <w:p w:rsidR="00986A46" w:rsidRPr="005160C5" w:rsidRDefault="00986A46" w:rsidP="00247F92">
            <w:pPr>
              <w:spacing w:before="60" w:after="60" w:line="240" w:lineRule="auto"/>
              <w:jc w:val="center"/>
              <w:rPr>
                <w:sz w:val="20"/>
                <w:szCs w:val="20"/>
              </w:rPr>
            </w:pPr>
            <w:r w:rsidRPr="005160C5">
              <w:rPr>
                <w:sz w:val="20"/>
                <w:szCs w:val="20"/>
              </w:rPr>
              <w:t>Transition regions</w:t>
            </w:r>
          </w:p>
        </w:tc>
        <w:tc>
          <w:tcPr>
            <w:tcW w:w="1044" w:type="pct"/>
            <w:tcBorders>
              <w:top w:val="single" w:sz="4" w:space="0" w:color="auto"/>
            </w:tcBorders>
            <w:shd w:val="clear" w:color="auto" w:fill="auto"/>
            <w:vAlign w:val="center"/>
          </w:tcPr>
          <w:p w:rsidR="00986A46" w:rsidRPr="005160C5" w:rsidRDefault="00986A46" w:rsidP="00247F92">
            <w:pPr>
              <w:spacing w:before="60" w:after="60" w:line="240" w:lineRule="auto"/>
              <w:jc w:val="center"/>
              <w:rPr>
                <w:sz w:val="20"/>
                <w:szCs w:val="20"/>
              </w:rPr>
            </w:pPr>
            <w:r w:rsidRPr="005160C5">
              <w:rPr>
                <w:sz w:val="20"/>
                <w:szCs w:val="20"/>
              </w:rPr>
              <w:t>More developed regions</w:t>
            </w:r>
          </w:p>
        </w:tc>
        <w:tc>
          <w:tcPr>
            <w:tcW w:w="1033" w:type="pct"/>
            <w:tcBorders>
              <w:top w:val="single" w:sz="4" w:space="0" w:color="auto"/>
            </w:tcBorders>
            <w:vAlign w:val="center"/>
          </w:tcPr>
          <w:p w:rsidR="00986A46" w:rsidRPr="005160C5" w:rsidRDefault="00986A46" w:rsidP="00247F92">
            <w:pPr>
              <w:spacing w:before="60" w:after="60" w:line="240" w:lineRule="auto"/>
              <w:jc w:val="center"/>
              <w:rPr>
                <w:sz w:val="20"/>
                <w:szCs w:val="20"/>
              </w:rPr>
            </w:pPr>
            <w:r w:rsidRPr="005160C5">
              <w:rPr>
                <w:sz w:val="20"/>
                <w:szCs w:val="20"/>
              </w:rPr>
              <w:t>Outermost regions and Northern sparsely populated regions</w:t>
            </w:r>
          </w:p>
        </w:tc>
      </w:tr>
      <w:tr w:rsidR="00986A46" w:rsidRPr="005160C5" w:rsidTr="00247F92">
        <w:trPr>
          <w:trHeight w:val="219"/>
          <w:jc w:val="center"/>
        </w:trPr>
        <w:tc>
          <w:tcPr>
            <w:tcW w:w="846" w:type="pct"/>
            <w:vMerge/>
            <w:shd w:val="clear" w:color="auto" w:fill="auto"/>
          </w:tcPr>
          <w:p w:rsidR="00986A46" w:rsidRPr="005160C5" w:rsidRDefault="00986A46" w:rsidP="003F363C">
            <w:pPr>
              <w:spacing w:before="60" w:after="60" w:line="240" w:lineRule="auto"/>
              <w:rPr>
                <w:sz w:val="20"/>
                <w:szCs w:val="20"/>
              </w:rPr>
            </w:pPr>
          </w:p>
        </w:tc>
        <w:tc>
          <w:tcPr>
            <w:tcW w:w="1034" w:type="pct"/>
            <w:tcBorders>
              <w:top w:val="single" w:sz="4" w:space="0" w:color="auto"/>
            </w:tcBorders>
            <w:shd w:val="clear" w:color="auto" w:fill="auto"/>
            <w:vAlign w:val="center"/>
          </w:tcPr>
          <w:p w:rsidR="00986A46" w:rsidRPr="005160C5" w:rsidRDefault="00986A46" w:rsidP="00247F92">
            <w:pPr>
              <w:spacing w:before="60" w:after="60" w:line="240" w:lineRule="auto"/>
              <w:jc w:val="center"/>
              <w:rPr>
                <w:sz w:val="20"/>
                <w:szCs w:val="20"/>
              </w:rPr>
            </w:pPr>
            <w:r w:rsidRPr="005160C5">
              <w:rPr>
                <w:sz w:val="20"/>
                <w:szCs w:val="20"/>
              </w:rPr>
              <w:t>(A)</w:t>
            </w:r>
          </w:p>
        </w:tc>
        <w:tc>
          <w:tcPr>
            <w:tcW w:w="1044" w:type="pct"/>
            <w:gridSpan w:val="2"/>
            <w:tcBorders>
              <w:top w:val="single" w:sz="4" w:space="0" w:color="auto"/>
            </w:tcBorders>
            <w:vAlign w:val="center"/>
          </w:tcPr>
          <w:p w:rsidR="00986A46" w:rsidRPr="005160C5" w:rsidRDefault="00986A46" w:rsidP="00247F92">
            <w:pPr>
              <w:spacing w:before="60" w:after="60" w:line="240" w:lineRule="auto"/>
              <w:jc w:val="center"/>
              <w:rPr>
                <w:sz w:val="20"/>
                <w:szCs w:val="20"/>
              </w:rPr>
            </w:pPr>
            <w:r w:rsidRPr="005160C5">
              <w:rPr>
                <w:sz w:val="20"/>
                <w:szCs w:val="20"/>
              </w:rPr>
              <w:t>(B)</w:t>
            </w:r>
          </w:p>
        </w:tc>
        <w:tc>
          <w:tcPr>
            <w:tcW w:w="1044" w:type="pct"/>
            <w:tcBorders>
              <w:top w:val="single" w:sz="4" w:space="0" w:color="auto"/>
            </w:tcBorders>
            <w:shd w:val="clear" w:color="auto" w:fill="auto"/>
            <w:vAlign w:val="center"/>
          </w:tcPr>
          <w:p w:rsidR="00986A46" w:rsidRPr="005160C5" w:rsidRDefault="00986A46" w:rsidP="00247F92">
            <w:pPr>
              <w:spacing w:before="60" w:after="60" w:line="240" w:lineRule="auto"/>
              <w:jc w:val="center"/>
              <w:rPr>
                <w:sz w:val="20"/>
                <w:szCs w:val="20"/>
              </w:rPr>
            </w:pPr>
            <w:r w:rsidRPr="005160C5">
              <w:rPr>
                <w:sz w:val="20"/>
                <w:szCs w:val="20"/>
              </w:rPr>
              <w:t>(C)</w:t>
            </w:r>
          </w:p>
        </w:tc>
        <w:tc>
          <w:tcPr>
            <w:tcW w:w="1033" w:type="pct"/>
            <w:tcBorders>
              <w:top w:val="single" w:sz="4" w:space="0" w:color="auto"/>
            </w:tcBorders>
            <w:vAlign w:val="center"/>
          </w:tcPr>
          <w:p w:rsidR="00986A46" w:rsidRPr="005160C5" w:rsidRDefault="00986A46" w:rsidP="00247F92">
            <w:pPr>
              <w:spacing w:before="60" w:after="60" w:line="240" w:lineRule="auto"/>
              <w:jc w:val="center"/>
              <w:rPr>
                <w:sz w:val="20"/>
                <w:szCs w:val="20"/>
              </w:rPr>
            </w:pPr>
            <w:r w:rsidRPr="005160C5">
              <w:rPr>
                <w:sz w:val="20"/>
                <w:szCs w:val="20"/>
              </w:rPr>
              <w:t>(D)</w:t>
            </w:r>
          </w:p>
        </w:tc>
      </w:tr>
      <w:tr w:rsidR="00986A46" w:rsidRPr="005160C5" w:rsidTr="003F363C">
        <w:trPr>
          <w:jc w:val="center"/>
        </w:trPr>
        <w:tc>
          <w:tcPr>
            <w:tcW w:w="846" w:type="pct"/>
            <w:shd w:val="clear" w:color="auto" w:fill="auto"/>
          </w:tcPr>
          <w:p w:rsidR="00986A46" w:rsidRPr="005160C5" w:rsidRDefault="00986A46" w:rsidP="003F363C">
            <w:pPr>
              <w:spacing w:before="60" w:after="60" w:line="240" w:lineRule="auto"/>
              <w:rPr>
                <w:i/>
                <w:iCs/>
                <w:sz w:val="20"/>
                <w:szCs w:val="20"/>
              </w:rPr>
            </w:pPr>
            <w:r w:rsidRPr="005160C5">
              <w:rPr>
                <w:i/>
                <w:iCs/>
                <w:sz w:val="20"/>
                <w:szCs w:val="20"/>
              </w:rPr>
              <w:t>&lt;type="S" input="G"&gt;</w:t>
            </w:r>
          </w:p>
        </w:tc>
        <w:tc>
          <w:tcPr>
            <w:tcW w:w="1034" w:type="pct"/>
            <w:shd w:val="clear" w:color="auto" w:fill="auto"/>
          </w:tcPr>
          <w:p w:rsidR="00986A46" w:rsidRPr="005160C5" w:rsidRDefault="00986A46" w:rsidP="003F363C">
            <w:pPr>
              <w:spacing w:before="60" w:after="60" w:line="240" w:lineRule="auto"/>
              <w:rPr>
                <w:i/>
                <w:iCs/>
                <w:sz w:val="20"/>
                <w:szCs w:val="20"/>
              </w:rPr>
            </w:pPr>
            <w:r w:rsidRPr="005160C5">
              <w:rPr>
                <w:i/>
                <w:iCs/>
                <w:sz w:val="20"/>
                <w:szCs w:val="20"/>
              </w:rPr>
              <w:t>&lt;type="Cu" input="G"&gt;</w:t>
            </w:r>
          </w:p>
        </w:tc>
        <w:tc>
          <w:tcPr>
            <w:tcW w:w="1044" w:type="pct"/>
            <w:gridSpan w:val="2"/>
          </w:tcPr>
          <w:p w:rsidR="00986A46" w:rsidRPr="005160C5" w:rsidRDefault="00986A46" w:rsidP="003F363C">
            <w:pPr>
              <w:spacing w:before="60" w:after="60" w:line="240" w:lineRule="auto"/>
              <w:rPr>
                <w:i/>
                <w:iCs/>
                <w:sz w:val="20"/>
                <w:szCs w:val="20"/>
              </w:rPr>
            </w:pPr>
            <w:r w:rsidRPr="005160C5">
              <w:rPr>
                <w:i/>
                <w:iCs/>
                <w:sz w:val="20"/>
                <w:szCs w:val="20"/>
              </w:rPr>
              <w:t>&lt;type="Cu" input="G"&gt;</w:t>
            </w:r>
          </w:p>
        </w:tc>
        <w:tc>
          <w:tcPr>
            <w:tcW w:w="1044" w:type="pct"/>
            <w:shd w:val="clear" w:color="auto" w:fill="auto"/>
          </w:tcPr>
          <w:p w:rsidR="00986A46" w:rsidRPr="005160C5" w:rsidRDefault="00986A46" w:rsidP="003F363C">
            <w:pPr>
              <w:spacing w:before="60" w:after="60" w:line="240" w:lineRule="auto"/>
              <w:rPr>
                <w:i/>
                <w:iCs/>
                <w:sz w:val="20"/>
                <w:szCs w:val="20"/>
              </w:rPr>
            </w:pPr>
            <w:r w:rsidRPr="005160C5">
              <w:rPr>
                <w:i/>
                <w:iCs/>
                <w:sz w:val="20"/>
                <w:szCs w:val="20"/>
              </w:rPr>
              <w:t>&lt;type="Cu" input="G"&gt;</w:t>
            </w:r>
          </w:p>
        </w:tc>
        <w:tc>
          <w:tcPr>
            <w:tcW w:w="1033" w:type="pct"/>
          </w:tcPr>
          <w:p w:rsidR="00986A46" w:rsidRPr="005160C5" w:rsidRDefault="00986A46" w:rsidP="003F363C">
            <w:pPr>
              <w:spacing w:before="60" w:after="60" w:line="240" w:lineRule="auto"/>
              <w:rPr>
                <w:i/>
                <w:iCs/>
                <w:sz w:val="20"/>
                <w:szCs w:val="20"/>
              </w:rPr>
            </w:pPr>
            <w:r w:rsidRPr="005160C5">
              <w:rPr>
                <w:i/>
                <w:iCs/>
                <w:sz w:val="20"/>
                <w:szCs w:val="20"/>
              </w:rPr>
              <w:t>&lt;type="Cu" input="G"&gt;</w:t>
            </w:r>
          </w:p>
        </w:tc>
      </w:tr>
    </w:tbl>
    <w:p w:rsidR="00986A46" w:rsidRPr="005160C5" w:rsidRDefault="00986A46" w:rsidP="00A72245"/>
    <w:p w:rsidR="00986A46" w:rsidRPr="005160C5" w:rsidRDefault="00986A46" w:rsidP="00247F92">
      <w:pPr>
        <w:pStyle w:val="NormalCentered"/>
      </w:pPr>
      <w:r>
        <w:br w:type="page"/>
      </w:r>
      <w:r w:rsidRPr="005160C5">
        <w:lastRenderedPageBreak/>
        <w:t>COMMENTS</w:t>
      </w:r>
    </w:p>
    <w:tbl>
      <w:tblPr>
        <w:tblStyle w:val="TableGrid"/>
        <w:tblW w:w="5000" w:type="pct"/>
        <w:tblInd w:w="0" w:type="dxa"/>
        <w:tblLook w:val="04A0" w:firstRow="1" w:lastRow="0" w:firstColumn="1" w:lastColumn="0" w:noHBand="0" w:noVBand="1"/>
      </w:tblPr>
      <w:tblGrid>
        <w:gridCol w:w="9854"/>
      </w:tblGrid>
      <w:tr w:rsidR="00986A46" w:rsidRPr="005160C5" w:rsidTr="00247F92">
        <w:tc>
          <w:tcPr>
            <w:tcW w:w="5000" w:type="pct"/>
          </w:tcPr>
          <w:p w:rsidR="00986A46" w:rsidRPr="005160C5" w:rsidRDefault="00986A46" w:rsidP="00A72245"/>
        </w:tc>
      </w:tr>
    </w:tbl>
    <w:p w:rsidR="00986A46" w:rsidRPr="005160C5" w:rsidRDefault="00986A46" w:rsidP="00A72245">
      <w:r w:rsidRPr="005160C5">
        <w:t>The template is automatically adjusted on the basis of the CCI No. As an example, in case of programmes not including categories of regions (Cohesion Fund, JTF, ETC, EMFAF if applicable) or in case of programmes not modulating co-financing rates within a priority (specific objective), the table shall look as follows: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514"/>
        <w:gridCol w:w="2674"/>
      </w:tblGrid>
      <w:tr w:rsidR="00986A46" w:rsidRPr="005160C5" w:rsidTr="00247F92">
        <w:trPr>
          <w:trHeight w:val="227"/>
          <w:jc w:val="center"/>
        </w:trPr>
        <w:tc>
          <w:tcPr>
            <w:tcW w:w="0" w:type="auto"/>
            <w:shd w:val="clear" w:color="auto" w:fill="auto"/>
          </w:tcPr>
          <w:p w:rsidR="00986A46" w:rsidRPr="005160C5" w:rsidRDefault="00986A46" w:rsidP="00247F92">
            <w:pPr>
              <w:spacing w:before="60" w:after="60" w:line="240" w:lineRule="auto"/>
            </w:pPr>
            <w:r w:rsidRPr="005160C5">
              <w:t>FUND</w:t>
            </w:r>
          </w:p>
        </w:tc>
        <w:tc>
          <w:tcPr>
            <w:tcW w:w="0" w:type="auto"/>
            <w:shd w:val="clear" w:color="auto" w:fill="auto"/>
          </w:tcPr>
          <w:p w:rsidR="00986A46" w:rsidRPr="005160C5" w:rsidRDefault="00986A46" w:rsidP="00247F92">
            <w:pPr>
              <w:spacing w:before="60" w:after="60" w:line="240" w:lineRule="auto"/>
            </w:pPr>
            <w:r w:rsidRPr="005160C5">
              <w:t>AMOUNT</w:t>
            </w:r>
          </w:p>
        </w:tc>
      </w:tr>
      <w:tr w:rsidR="00986A46" w:rsidRPr="005160C5" w:rsidTr="00247F92">
        <w:trPr>
          <w:trHeight w:val="227"/>
          <w:jc w:val="center"/>
        </w:trPr>
        <w:tc>
          <w:tcPr>
            <w:tcW w:w="0" w:type="auto"/>
            <w:shd w:val="clear" w:color="auto" w:fill="auto"/>
          </w:tcPr>
          <w:p w:rsidR="00986A46" w:rsidRPr="005160C5" w:rsidRDefault="00986A46" w:rsidP="00247F92">
            <w:pPr>
              <w:spacing w:before="60" w:after="60" w:line="240" w:lineRule="auto"/>
              <w:rPr>
                <w:i/>
                <w:iCs/>
              </w:rPr>
            </w:pPr>
            <w:r w:rsidRPr="005160C5">
              <w:rPr>
                <w:i/>
                <w:iCs/>
              </w:rPr>
              <w:t>&lt;type="S" input="G"&gt;</w:t>
            </w:r>
          </w:p>
        </w:tc>
        <w:tc>
          <w:tcPr>
            <w:tcW w:w="0" w:type="auto"/>
            <w:shd w:val="clear" w:color="auto" w:fill="auto"/>
          </w:tcPr>
          <w:p w:rsidR="00986A46" w:rsidRPr="005160C5" w:rsidRDefault="00986A46" w:rsidP="00247F92">
            <w:pPr>
              <w:spacing w:before="60" w:after="60" w:line="240" w:lineRule="auto"/>
              <w:rPr>
                <w:i/>
                <w:iCs/>
              </w:rPr>
            </w:pPr>
            <w:r w:rsidRPr="005160C5">
              <w:rPr>
                <w:i/>
                <w:iCs/>
              </w:rPr>
              <w:t>&lt;type="Cu" input="G"&gt;</w:t>
            </w:r>
          </w:p>
        </w:tc>
      </w:tr>
    </w:tbl>
    <w:p w:rsidR="00986A46" w:rsidRPr="005160C5" w:rsidRDefault="00986A46" w:rsidP="00A72245"/>
    <w:p w:rsidR="00986A46" w:rsidRPr="005160C5" w:rsidRDefault="00986A46" w:rsidP="00247F92">
      <w:pPr>
        <w:pStyle w:val="NormalCentered"/>
      </w:pPr>
      <w:r>
        <w:br w:type="page"/>
      </w:r>
      <w:r w:rsidRPr="005160C5">
        <w:lastRenderedPageBreak/>
        <w:t>Or</w:t>
      </w:r>
    </w:p>
    <w:p w:rsidR="00986A46" w:rsidRPr="005160C5" w:rsidRDefault="00986A46" w:rsidP="00247F92">
      <w:pPr>
        <w:pStyle w:val="NormalCentered"/>
      </w:pPr>
      <w:r w:rsidRPr="005160C5">
        <w:t>Applicable for AMIF/ISF and BMVI Funds</w:t>
      </w:r>
    </w:p>
    <w:tbl>
      <w:tblPr>
        <w:tblStyle w:val="TableGrid5"/>
        <w:tblW w:w="5000" w:type="pct"/>
        <w:tblInd w:w="0" w:type="dxa"/>
        <w:tblLook w:val="04A0" w:firstRow="1" w:lastRow="0" w:firstColumn="1" w:lastColumn="0" w:noHBand="0" w:noVBand="1"/>
      </w:tblPr>
      <w:tblGrid>
        <w:gridCol w:w="2660"/>
        <w:gridCol w:w="4395"/>
        <w:gridCol w:w="2799"/>
      </w:tblGrid>
      <w:tr w:rsidR="00986A46" w:rsidRPr="005160C5" w:rsidTr="005138F4">
        <w:trPr>
          <w:trHeight w:val="227"/>
          <w:tblHeader/>
        </w:trPr>
        <w:tc>
          <w:tcPr>
            <w:tcW w:w="1350" w:type="pct"/>
          </w:tcPr>
          <w:p w:rsidR="00986A46" w:rsidRPr="005160C5" w:rsidRDefault="00986A46" w:rsidP="00247F92">
            <w:pPr>
              <w:spacing w:before="60" w:after="60" w:line="240" w:lineRule="auto"/>
              <w:rPr>
                <w:rFonts w:eastAsia="Calibri"/>
                <w:sz w:val="20"/>
              </w:rPr>
            </w:pPr>
            <w:r w:rsidRPr="005160C5">
              <w:rPr>
                <w:rFonts w:eastAsia="Calibri"/>
                <w:sz w:val="20"/>
              </w:rPr>
              <w:t>Fund</w:t>
            </w:r>
          </w:p>
        </w:tc>
        <w:tc>
          <w:tcPr>
            <w:tcW w:w="2230" w:type="pct"/>
          </w:tcPr>
          <w:p w:rsidR="00986A46" w:rsidRPr="005160C5" w:rsidRDefault="00986A46" w:rsidP="00247F92">
            <w:pPr>
              <w:spacing w:before="60" w:after="60" w:line="240" w:lineRule="auto"/>
              <w:rPr>
                <w:rFonts w:eastAsia="Calibri"/>
                <w:sz w:val="20"/>
              </w:rPr>
            </w:pPr>
          </w:p>
        </w:tc>
        <w:tc>
          <w:tcPr>
            <w:tcW w:w="1421" w:type="pct"/>
          </w:tcPr>
          <w:p w:rsidR="00986A46" w:rsidRPr="005160C5" w:rsidRDefault="00986A46" w:rsidP="00247F92">
            <w:pPr>
              <w:spacing w:before="60" w:after="60" w:line="240" w:lineRule="auto"/>
              <w:rPr>
                <w:rFonts w:eastAsia="Calibri"/>
                <w:sz w:val="20"/>
              </w:rPr>
            </w:pPr>
            <w:r w:rsidRPr="005160C5">
              <w:rPr>
                <w:rFonts w:eastAsia="Calibri"/>
                <w:sz w:val="20"/>
              </w:rPr>
              <w:t>Amounts</w:t>
            </w:r>
          </w:p>
        </w:tc>
      </w:tr>
      <w:tr w:rsidR="00986A46" w:rsidRPr="005160C5" w:rsidTr="00247F92">
        <w:trPr>
          <w:trHeight w:val="227"/>
        </w:trPr>
        <w:tc>
          <w:tcPr>
            <w:tcW w:w="1350" w:type="pct"/>
          </w:tcPr>
          <w:p w:rsidR="00986A46" w:rsidRPr="005160C5" w:rsidRDefault="00986A46" w:rsidP="00247F92">
            <w:pPr>
              <w:spacing w:before="60" w:after="60" w:line="240" w:lineRule="auto"/>
              <w:rPr>
                <w:rFonts w:eastAsia="Calibri"/>
                <w:i/>
                <w:iCs/>
                <w:sz w:val="20"/>
              </w:rPr>
            </w:pPr>
            <w:r w:rsidRPr="005160C5">
              <w:rPr>
                <w:rFonts w:eastAsia="Calibri"/>
                <w:i/>
                <w:iCs/>
                <w:sz w:val="20"/>
              </w:rPr>
              <w:t>&lt;type="S" input="G"&gt;</w:t>
            </w:r>
          </w:p>
        </w:tc>
        <w:tc>
          <w:tcPr>
            <w:tcW w:w="2230" w:type="pct"/>
          </w:tcPr>
          <w:p w:rsidR="00986A46" w:rsidRPr="005160C5" w:rsidRDefault="00986A46" w:rsidP="00247F92">
            <w:pPr>
              <w:spacing w:before="60" w:after="60" w:line="240" w:lineRule="auto"/>
              <w:rPr>
                <w:rFonts w:eastAsia="Calibri"/>
                <w:sz w:val="20"/>
              </w:rPr>
            </w:pPr>
            <w:r w:rsidRPr="005160C5">
              <w:rPr>
                <w:sz w:val="20"/>
              </w:rPr>
              <w:t>Actions co-financed in line with Article 11(1) of ISF Regulation or Article 11(1) of BMVI Regulation or Article 12(1) of AMIF Regulation</w:t>
            </w:r>
          </w:p>
        </w:tc>
        <w:tc>
          <w:tcPr>
            <w:tcW w:w="1421" w:type="pct"/>
          </w:tcPr>
          <w:p w:rsidR="00986A46" w:rsidRPr="005160C5" w:rsidRDefault="00986A46" w:rsidP="00247F92">
            <w:pPr>
              <w:spacing w:before="60" w:after="60" w:line="240" w:lineRule="auto"/>
              <w:rPr>
                <w:rFonts w:eastAsia="Calibri"/>
                <w:i/>
                <w:iCs/>
                <w:sz w:val="20"/>
              </w:rPr>
            </w:pPr>
            <w:r w:rsidRPr="005160C5">
              <w:rPr>
                <w:rFonts w:eastAsia="Calibri"/>
                <w:i/>
                <w:iCs/>
                <w:sz w:val="20"/>
              </w:rPr>
              <w:t>&lt;type="Cu" input="G"&gt;</w:t>
            </w:r>
          </w:p>
        </w:tc>
      </w:tr>
      <w:tr w:rsidR="00986A46" w:rsidRPr="005160C5" w:rsidTr="00247F92">
        <w:trPr>
          <w:trHeight w:val="227"/>
        </w:trPr>
        <w:tc>
          <w:tcPr>
            <w:tcW w:w="1350" w:type="pct"/>
          </w:tcPr>
          <w:p w:rsidR="00986A46" w:rsidRPr="005160C5" w:rsidRDefault="00986A46" w:rsidP="00247F92">
            <w:pPr>
              <w:spacing w:before="60" w:after="60" w:line="240" w:lineRule="auto"/>
              <w:rPr>
                <w:rFonts w:eastAsia="Calibri"/>
                <w:i/>
                <w:iCs/>
                <w:sz w:val="20"/>
              </w:rPr>
            </w:pPr>
            <w:r w:rsidRPr="005160C5">
              <w:rPr>
                <w:rFonts w:eastAsia="Calibri"/>
                <w:i/>
                <w:iCs/>
                <w:sz w:val="20"/>
              </w:rPr>
              <w:t>&lt;type="S" input="G"&gt;</w:t>
            </w:r>
          </w:p>
        </w:tc>
        <w:tc>
          <w:tcPr>
            <w:tcW w:w="2230" w:type="pct"/>
          </w:tcPr>
          <w:p w:rsidR="00986A46" w:rsidRPr="005160C5" w:rsidRDefault="00986A46" w:rsidP="00247F92">
            <w:pPr>
              <w:spacing w:before="60" w:after="60" w:line="240" w:lineRule="auto"/>
              <w:rPr>
                <w:rFonts w:eastAsia="Calibri"/>
                <w:sz w:val="20"/>
              </w:rPr>
            </w:pPr>
            <w:r w:rsidRPr="005160C5">
              <w:rPr>
                <w:sz w:val="20"/>
              </w:rPr>
              <w:t>Actions co-financed in line with Article 11(2) of ISF Regulation or Article 11(2) of BMVI Regulation or Article 12(2) of AMIF Regulation</w:t>
            </w:r>
          </w:p>
        </w:tc>
        <w:tc>
          <w:tcPr>
            <w:tcW w:w="1421" w:type="pct"/>
          </w:tcPr>
          <w:p w:rsidR="00986A46" w:rsidRPr="005160C5" w:rsidRDefault="00986A46" w:rsidP="00247F92">
            <w:pPr>
              <w:spacing w:before="60" w:after="60" w:line="240" w:lineRule="auto"/>
              <w:rPr>
                <w:rFonts w:eastAsia="Calibri"/>
                <w:i/>
                <w:iCs/>
                <w:sz w:val="20"/>
              </w:rPr>
            </w:pPr>
            <w:r w:rsidRPr="005160C5">
              <w:rPr>
                <w:rFonts w:eastAsia="Calibri"/>
                <w:i/>
                <w:iCs/>
                <w:sz w:val="20"/>
              </w:rPr>
              <w:t>&lt;type="Cu" input="G"&gt;</w:t>
            </w:r>
          </w:p>
        </w:tc>
      </w:tr>
      <w:tr w:rsidR="00986A46" w:rsidRPr="005160C5" w:rsidTr="00247F92">
        <w:trPr>
          <w:trHeight w:val="227"/>
        </w:trPr>
        <w:tc>
          <w:tcPr>
            <w:tcW w:w="1350" w:type="pct"/>
          </w:tcPr>
          <w:p w:rsidR="00986A46" w:rsidRPr="005160C5" w:rsidRDefault="00986A46" w:rsidP="00247F92">
            <w:pPr>
              <w:spacing w:before="60" w:after="60" w:line="240" w:lineRule="auto"/>
              <w:rPr>
                <w:rFonts w:eastAsia="Calibri"/>
                <w:i/>
                <w:iCs/>
                <w:sz w:val="20"/>
              </w:rPr>
            </w:pPr>
            <w:r w:rsidRPr="005160C5">
              <w:rPr>
                <w:rFonts w:eastAsia="Calibri"/>
                <w:i/>
                <w:iCs/>
                <w:sz w:val="20"/>
              </w:rPr>
              <w:t>&lt;type="S" input="G"&gt;</w:t>
            </w:r>
          </w:p>
        </w:tc>
        <w:tc>
          <w:tcPr>
            <w:tcW w:w="2230" w:type="pct"/>
          </w:tcPr>
          <w:p w:rsidR="00986A46" w:rsidRPr="005160C5" w:rsidRDefault="00986A46" w:rsidP="00247F92">
            <w:pPr>
              <w:spacing w:before="60" w:after="60" w:line="240" w:lineRule="auto"/>
              <w:rPr>
                <w:rFonts w:eastAsia="Calibri"/>
                <w:sz w:val="20"/>
              </w:rPr>
            </w:pPr>
            <w:r w:rsidRPr="005160C5">
              <w:rPr>
                <w:sz w:val="20"/>
              </w:rPr>
              <w:t>Actions co-financed in line with Article 11(3) of ISF Regulation or Article 11(3) of BMVI Regulation or Article 12(3) of AMIF Regulation</w:t>
            </w:r>
          </w:p>
        </w:tc>
        <w:tc>
          <w:tcPr>
            <w:tcW w:w="1421" w:type="pct"/>
          </w:tcPr>
          <w:p w:rsidR="00986A46" w:rsidRPr="005160C5" w:rsidRDefault="00986A46" w:rsidP="00247F92">
            <w:pPr>
              <w:spacing w:before="60" w:after="60" w:line="240" w:lineRule="auto"/>
              <w:rPr>
                <w:rFonts w:eastAsia="Calibri"/>
                <w:i/>
                <w:iCs/>
                <w:sz w:val="20"/>
              </w:rPr>
            </w:pPr>
            <w:r w:rsidRPr="005160C5">
              <w:rPr>
                <w:rFonts w:eastAsia="Calibri"/>
                <w:i/>
                <w:iCs/>
                <w:sz w:val="20"/>
              </w:rPr>
              <w:t>&lt;type="Cu" input="G"&gt;</w:t>
            </w:r>
          </w:p>
        </w:tc>
      </w:tr>
      <w:tr w:rsidR="00986A46" w:rsidRPr="005160C5" w:rsidTr="00247F92">
        <w:trPr>
          <w:trHeight w:val="227"/>
        </w:trPr>
        <w:tc>
          <w:tcPr>
            <w:tcW w:w="1350" w:type="pct"/>
          </w:tcPr>
          <w:p w:rsidR="00986A46" w:rsidRPr="005160C5" w:rsidRDefault="00986A46" w:rsidP="00247F92">
            <w:pPr>
              <w:spacing w:before="60" w:after="60" w:line="240" w:lineRule="auto"/>
              <w:rPr>
                <w:rFonts w:eastAsia="Calibri"/>
                <w:i/>
                <w:iCs/>
                <w:sz w:val="20"/>
              </w:rPr>
            </w:pPr>
            <w:r w:rsidRPr="005160C5">
              <w:rPr>
                <w:rFonts w:eastAsia="Calibri"/>
                <w:i/>
                <w:iCs/>
                <w:sz w:val="20"/>
              </w:rPr>
              <w:t>&lt;type="S" input="G"&gt;</w:t>
            </w:r>
          </w:p>
        </w:tc>
        <w:tc>
          <w:tcPr>
            <w:tcW w:w="2230" w:type="pct"/>
          </w:tcPr>
          <w:p w:rsidR="00986A46" w:rsidRPr="005160C5" w:rsidRDefault="00986A46" w:rsidP="00247F92">
            <w:pPr>
              <w:spacing w:before="60" w:after="60" w:line="240" w:lineRule="auto"/>
              <w:rPr>
                <w:sz w:val="20"/>
              </w:rPr>
            </w:pPr>
            <w:r w:rsidRPr="005160C5">
              <w:rPr>
                <w:sz w:val="20"/>
              </w:rPr>
              <w:t>Actions co-financed in line with</w:t>
            </w:r>
            <w:r w:rsidRPr="005160C5" w:rsidDel="00705551">
              <w:rPr>
                <w:sz w:val="20"/>
              </w:rPr>
              <w:t xml:space="preserve"> </w:t>
            </w:r>
            <w:r w:rsidRPr="005160C5">
              <w:rPr>
                <w:sz w:val="20"/>
              </w:rPr>
              <w:t>Article 11(4) of ISF Regulation or Article 11(4) of BMVI Regulation (excluding Special Transit Scheme) or Article 12(4) of AMIF Regulation</w:t>
            </w:r>
          </w:p>
        </w:tc>
        <w:tc>
          <w:tcPr>
            <w:tcW w:w="1421" w:type="pct"/>
          </w:tcPr>
          <w:p w:rsidR="00986A46" w:rsidRPr="005160C5" w:rsidRDefault="00986A46" w:rsidP="00247F92">
            <w:pPr>
              <w:spacing w:before="60" w:after="60" w:line="240" w:lineRule="auto"/>
              <w:rPr>
                <w:rFonts w:eastAsia="Calibri"/>
                <w:i/>
                <w:iCs/>
                <w:sz w:val="20"/>
              </w:rPr>
            </w:pPr>
            <w:r w:rsidRPr="005160C5">
              <w:rPr>
                <w:rFonts w:eastAsia="Calibri"/>
                <w:i/>
                <w:iCs/>
                <w:sz w:val="20"/>
              </w:rPr>
              <w:t>&lt;type="Cu" input="G"&gt;</w:t>
            </w:r>
          </w:p>
        </w:tc>
      </w:tr>
      <w:tr w:rsidR="00986A46" w:rsidRPr="005160C5" w:rsidTr="00247F92">
        <w:trPr>
          <w:trHeight w:val="227"/>
        </w:trPr>
        <w:tc>
          <w:tcPr>
            <w:tcW w:w="1350" w:type="pct"/>
          </w:tcPr>
          <w:p w:rsidR="00986A46" w:rsidRPr="005160C5" w:rsidRDefault="00986A46" w:rsidP="00247F92">
            <w:pPr>
              <w:spacing w:before="60" w:after="60" w:line="240" w:lineRule="auto"/>
              <w:rPr>
                <w:rFonts w:eastAsia="Calibri"/>
                <w:i/>
                <w:iCs/>
                <w:sz w:val="20"/>
              </w:rPr>
            </w:pPr>
            <w:r w:rsidRPr="005160C5">
              <w:rPr>
                <w:rFonts w:eastAsia="Calibri"/>
                <w:i/>
                <w:iCs/>
                <w:sz w:val="20"/>
              </w:rPr>
              <w:t>&lt;type="S" input="G"&gt;</w:t>
            </w:r>
          </w:p>
        </w:tc>
        <w:tc>
          <w:tcPr>
            <w:tcW w:w="2230" w:type="pct"/>
          </w:tcPr>
          <w:p w:rsidR="00986A46" w:rsidRPr="005160C5" w:rsidRDefault="00986A46" w:rsidP="00247F92">
            <w:pPr>
              <w:spacing w:before="60" w:after="60" w:line="240" w:lineRule="auto"/>
              <w:rPr>
                <w:sz w:val="20"/>
              </w:rPr>
            </w:pPr>
            <w:r w:rsidRPr="005160C5">
              <w:rPr>
                <w:sz w:val="20"/>
              </w:rPr>
              <w:t>Actions co-financed in line with Article 11(4) of BMVI Regulation (Special Transit Scheme)</w:t>
            </w:r>
          </w:p>
        </w:tc>
        <w:tc>
          <w:tcPr>
            <w:tcW w:w="1421" w:type="pct"/>
          </w:tcPr>
          <w:p w:rsidR="00986A46" w:rsidRPr="005160C5" w:rsidRDefault="00986A46" w:rsidP="00247F92">
            <w:pPr>
              <w:spacing w:before="60" w:after="60" w:line="240" w:lineRule="auto"/>
              <w:rPr>
                <w:rFonts w:eastAsia="Calibri"/>
                <w:i/>
                <w:iCs/>
                <w:sz w:val="20"/>
              </w:rPr>
            </w:pPr>
            <w:r w:rsidRPr="005160C5">
              <w:rPr>
                <w:rFonts w:eastAsia="Calibri"/>
                <w:i/>
                <w:iCs/>
                <w:sz w:val="20"/>
              </w:rPr>
              <w:t>&lt;type="Cu" input="G"&gt;</w:t>
            </w:r>
          </w:p>
        </w:tc>
      </w:tr>
      <w:tr w:rsidR="00986A46" w:rsidRPr="005160C5" w:rsidTr="00247F92">
        <w:trPr>
          <w:trHeight w:val="227"/>
        </w:trPr>
        <w:tc>
          <w:tcPr>
            <w:tcW w:w="1350" w:type="pct"/>
          </w:tcPr>
          <w:p w:rsidR="00986A46" w:rsidRPr="005160C5" w:rsidRDefault="00986A46" w:rsidP="00247F92">
            <w:pPr>
              <w:spacing w:before="60" w:after="60" w:line="240" w:lineRule="auto"/>
              <w:rPr>
                <w:rFonts w:eastAsia="Calibri"/>
                <w:i/>
                <w:iCs/>
                <w:sz w:val="20"/>
              </w:rPr>
            </w:pPr>
            <w:r w:rsidRPr="005160C5">
              <w:rPr>
                <w:rFonts w:eastAsia="Calibri"/>
                <w:i/>
                <w:iCs/>
                <w:sz w:val="20"/>
              </w:rPr>
              <w:t>&lt;type="S" input="G"&gt;</w:t>
            </w:r>
          </w:p>
        </w:tc>
        <w:tc>
          <w:tcPr>
            <w:tcW w:w="2230" w:type="pct"/>
          </w:tcPr>
          <w:p w:rsidR="00986A46" w:rsidRPr="005160C5" w:rsidRDefault="00986A46" w:rsidP="00247F92">
            <w:pPr>
              <w:spacing w:before="60" w:after="60" w:line="240" w:lineRule="auto"/>
              <w:rPr>
                <w:sz w:val="20"/>
              </w:rPr>
            </w:pPr>
            <w:r w:rsidRPr="005160C5">
              <w:rPr>
                <w:sz w:val="20"/>
              </w:rPr>
              <w:t>Actions co-financed in line with</w:t>
            </w:r>
            <w:r w:rsidRPr="005160C5" w:rsidDel="00705551">
              <w:rPr>
                <w:sz w:val="20"/>
              </w:rPr>
              <w:t xml:space="preserve"> </w:t>
            </w:r>
            <w:r w:rsidRPr="005160C5">
              <w:rPr>
                <w:sz w:val="20"/>
              </w:rPr>
              <w:t>Article 11(5) of ISF or Article 11(5) of BMVI Regulation or Article 12(5) of AMIF Regulation</w:t>
            </w:r>
          </w:p>
        </w:tc>
        <w:tc>
          <w:tcPr>
            <w:tcW w:w="1421" w:type="pct"/>
          </w:tcPr>
          <w:p w:rsidR="00986A46" w:rsidRPr="005160C5" w:rsidRDefault="00986A46" w:rsidP="00247F92">
            <w:pPr>
              <w:spacing w:before="60" w:after="60" w:line="240" w:lineRule="auto"/>
              <w:rPr>
                <w:rFonts w:eastAsia="Calibri"/>
                <w:i/>
                <w:iCs/>
                <w:sz w:val="20"/>
              </w:rPr>
            </w:pPr>
            <w:r w:rsidRPr="005160C5">
              <w:rPr>
                <w:i/>
                <w:iCs/>
                <w:sz w:val="20"/>
              </w:rPr>
              <w:t>&lt;type="Cu" input="G"&gt;</w:t>
            </w:r>
          </w:p>
        </w:tc>
      </w:tr>
      <w:tr w:rsidR="00986A46" w:rsidRPr="005160C5" w:rsidTr="00247F92">
        <w:trPr>
          <w:trHeight w:val="227"/>
        </w:trPr>
        <w:tc>
          <w:tcPr>
            <w:tcW w:w="1350" w:type="pct"/>
          </w:tcPr>
          <w:p w:rsidR="00986A46" w:rsidRPr="005160C5" w:rsidRDefault="00986A46" w:rsidP="00247F92">
            <w:pPr>
              <w:spacing w:before="60" w:after="60" w:line="240" w:lineRule="auto"/>
              <w:rPr>
                <w:rFonts w:eastAsia="Calibri"/>
                <w:i/>
                <w:iCs/>
                <w:sz w:val="20"/>
              </w:rPr>
            </w:pPr>
            <w:r w:rsidRPr="005160C5">
              <w:rPr>
                <w:rFonts w:eastAsia="Calibri"/>
                <w:i/>
                <w:iCs/>
                <w:sz w:val="20"/>
              </w:rPr>
              <w:t>&lt;type="S" input="G"&gt;</w:t>
            </w:r>
          </w:p>
        </w:tc>
        <w:tc>
          <w:tcPr>
            <w:tcW w:w="2230" w:type="pct"/>
          </w:tcPr>
          <w:p w:rsidR="00986A46" w:rsidRPr="005160C5" w:rsidRDefault="00986A46" w:rsidP="00247F92">
            <w:pPr>
              <w:spacing w:before="60" w:after="60" w:line="240" w:lineRule="auto"/>
              <w:rPr>
                <w:sz w:val="20"/>
              </w:rPr>
            </w:pPr>
            <w:r w:rsidRPr="005160C5">
              <w:rPr>
                <w:sz w:val="20"/>
              </w:rPr>
              <w:t>Actions co-financed in line with</w:t>
            </w:r>
            <w:r w:rsidRPr="005160C5" w:rsidDel="00705551">
              <w:rPr>
                <w:sz w:val="20"/>
              </w:rPr>
              <w:t xml:space="preserve"> </w:t>
            </w:r>
            <w:r w:rsidRPr="005160C5">
              <w:rPr>
                <w:sz w:val="20"/>
              </w:rPr>
              <w:t>Article 16 of AMIF Regulation</w:t>
            </w:r>
          </w:p>
        </w:tc>
        <w:tc>
          <w:tcPr>
            <w:tcW w:w="1421" w:type="pct"/>
          </w:tcPr>
          <w:p w:rsidR="00986A46" w:rsidRPr="005160C5" w:rsidRDefault="00986A46" w:rsidP="00247F92">
            <w:pPr>
              <w:spacing w:before="60" w:after="60" w:line="240" w:lineRule="auto"/>
              <w:rPr>
                <w:rFonts w:eastAsia="Calibri"/>
                <w:i/>
                <w:iCs/>
                <w:sz w:val="20"/>
              </w:rPr>
            </w:pPr>
            <w:r w:rsidRPr="005160C5">
              <w:rPr>
                <w:i/>
                <w:iCs/>
                <w:sz w:val="20"/>
              </w:rPr>
              <w:t>&lt;type="Cu" input="G"&gt;</w:t>
            </w:r>
          </w:p>
        </w:tc>
      </w:tr>
      <w:tr w:rsidR="00986A46" w:rsidRPr="005160C5" w:rsidTr="00247F92">
        <w:trPr>
          <w:trHeight w:val="227"/>
        </w:trPr>
        <w:tc>
          <w:tcPr>
            <w:tcW w:w="1350" w:type="pct"/>
          </w:tcPr>
          <w:p w:rsidR="00986A46" w:rsidRPr="005160C5" w:rsidRDefault="00986A46" w:rsidP="00247F92">
            <w:pPr>
              <w:spacing w:before="60" w:after="60" w:line="240" w:lineRule="auto"/>
              <w:rPr>
                <w:rFonts w:eastAsia="Calibri"/>
                <w:i/>
                <w:iCs/>
                <w:sz w:val="20"/>
              </w:rPr>
            </w:pPr>
            <w:r w:rsidRPr="005160C5">
              <w:rPr>
                <w:rFonts w:eastAsia="Calibri"/>
                <w:i/>
                <w:iCs/>
                <w:sz w:val="20"/>
              </w:rPr>
              <w:t>&lt;type="S" input="G"&gt;</w:t>
            </w:r>
          </w:p>
        </w:tc>
        <w:tc>
          <w:tcPr>
            <w:tcW w:w="2230" w:type="pct"/>
          </w:tcPr>
          <w:p w:rsidR="00986A46" w:rsidRPr="005160C5" w:rsidRDefault="00986A46" w:rsidP="00247F92">
            <w:pPr>
              <w:spacing w:before="60" w:after="60" w:line="240" w:lineRule="auto"/>
              <w:rPr>
                <w:sz w:val="20"/>
              </w:rPr>
            </w:pPr>
            <w:r w:rsidRPr="005160C5">
              <w:rPr>
                <w:sz w:val="20"/>
              </w:rPr>
              <w:t>Actions co-financed in line with</w:t>
            </w:r>
            <w:r w:rsidRPr="005160C5" w:rsidDel="00705551">
              <w:rPr>
                <w:sz w:val="20"/>
              </w:rPr>
              <w:t xml:space="preserve"> </w:t>
            </w:r>
            <w:r w:rsidRPr="005160C5">
              <w:rPr>
                <w:sz w:val="20"/>
              </w:rPr>
              <w:t>Article 17 of AMIF Regulation</w:t>
            </w:r>
          </w:p>
        </w:tc>
        <w:tc>
          <w:tcPr>
            <w:tcW w:w="1421" w:type="pct"/>
          </w:tcPr>
          <w:p w:rsidR="00986A46" w:rsidRPr="005160C5" w:rsidRDefault="00986A46" w:rsidP="00247F92">
            <w:pPr>
              <w:spacing w:before="60" w:after="60" w:line="240" w:lineRule="auto"/>
              <w:rPr>
                <w:i/>
                <w:iCs/>
                <w:sz w:val="20"/>
              </w:rPr>
            </w:pPr>
            <w:r w:rsidRPr="005160C5">
              <w:rPr>
                <w:i/>
                <w:iCs/>
                <w:sz w:val="20"/>
              </w:rPr>
              <w:t>&lt;type="Cu" input="G"&gt;</w:t>
            </w:r>
          </w:p>
        </w:tc>
      </w:tr>
      <w:tr w:rsidR="00986A46" w:rsidRPr="005160C5" w:rsidTr="00247F92">
        <w:trPr>
          <w:trHeight w:val="227"/>
        </w:trPr>
        <w:tc>
          <w:tcPr>
            <w:tcW w:w="1350" w:type="pct"/>
          </w:tcPr>
          <w:p w:rsidR="00986A46" w:rsidRPr="005160C5" w:rsidRDefault="00986A46" w:rsidP="00247F92">
            <w:pPr>
              <w:spacing w:before="60" w:after="60" w:line="240" w:lineRule="auto"/>
              <w:rPr>
                <w:rFonts w:eastAsia="Calibri"/>
                <w:i/>
                <w:iCs/>
                <w:sz w:val="20"/>
              </w:rPr>
            </w:pPr>
            <w:r w:rsidRPr="005160C5">
              <w:rPr>
                <w:rFonts w:eastAsia="Calibri"/>
                <w:i/>
                <w:iCs/>
                <w:sz w:val="20"/>
              </w:rPr>
              <w:t>&lt;type="S" input="G"&gt;</w:t>
            </w:r>
          </w:p>
        </w:tc>
        <w:tc>
          <w:tcPr>
            <w:tcW w:w="2230" w:type="pct"/>
          </w:tcPr>
          <w:p w:rsidR="00986A46" w:rsidRPr="005160C5" w:rsidRDefault="00986A46" w:rsidP="00247F92">
            <w:pPr>
              <w:spacing w:before="60" w:after="60" w:line="240" w:lineRule="auto"/>
              <w:rPr>
                <w:sz w:val="20"/>
              </w:rPr>
            </w:pPr>
            <w:r w:rsidRPr="005160C5">
              <w:rPr>
                <w:sz w:val="20"/>
              </w:rPr>
              <w:t xml:space="preserve">Technical assistance in </w:t>
            </w:r>
            <w:r w:rsidRPr="005160C5">
              <w:rPr>
                <w:rFonts w:eastAsia="Calibri"/>
                <w:sz w:val="20"/>
              </w:rPr>
              <w:t>accordance with</w:t>
            </w:r>
            <w:r w:rsidRPr="005160C5">
              <w:rPr>
                <w:sz w:val="20"/>
              </w:rPr>
              <w:t xml:space="preserve"> Article 91(3), point (b)</w:t>
            </w:r>
          </w:p>
        </w:tc>
        <w:tc>
          <w:tcPr>
            <w:tcW w:w="1421" w:type="pct"/>
          </w:tcPr>
          <w:p w:rsidR="00986A46" w:rsidRPr="005160C5" w:rsidRDefault="00986A46" w:rsidP="00247F92">
            <w:pPr>
              <w:spacing w:before="60" w:after="60" w:line="240" w:lineRule="auto"/>
              <w:rPr>
                <w:rFonts w:eastAsia="Calibri"/>
                <w:i/>
                <w:iCs/>
                <w:sz w:val="20"/>
              </w:rPr>
            </w:pPr>
            <w:r w:rsidRPr="005160C5">
              <w:rPr>
                <w:i/>
                <w:iCs/>
                <w:sz w:val="20"/>
              </w:rPr>
              <w:t>&lt;type="Cu" input="G"&gt;</w:t>
            </w:r>
          </w:p>
        </w:tc>
      </w:tr>
      <w:tr w:rsidR="00986A46" w:rsidRPr="005160C5" w:rsidTr="00247F92">
        <w:trPr>
          <w:trHeight w:val="227"/>
        </w:trPr>
        <w:tc>
          <w:tcPr>
            <w:tcW w:w="1350" w:type="pct"/>
          </w:tcPr>
          <w:p w:rsidR="00986A46" w:rsidRPr="005160C5" w:rsidRDefault="00986A46" w:rsidP="00247F92">
            <w:pPr>
              <w:spacing w:before="60" w:after="60" w:line="240" w:lineRule="auto"/>
              <w:rPr>
                <w:rFonts w:eastAsia="Calibri"/>
                <w:i/>
                <w:iCs/>
                <w:sz w:val="20"/>
              </w:rPr>
            </w:pPr>
            <w:r w:rsidRPr="005160C5">
              <w:rPr>
                <w:rFonts w:eastAsia="Calibri"/>
                <w:i/>
                <w:iCs/>
                <w:sz w:val="20"/>
              </w:rPr>
              <w:t>&lt;type="S" input="G"&gt;</w:t>
            </w:r>
          </w:p>
        </w:tc>
        <w:tc>
          <w:tcPr>
            <w:tcW w:w="2230" w:type="pct"/>
          </w:tcPr>
          <w:p w:rsidR="00986A46" w:rsidRPr="005160C5" w:rsidRDefault="00986A46" w:rsidP="00247F92">
            <w:pPr>
              <w:spacing w:before="60" w:after="60" w:line="240" w:lineRule="auto"/>
              <w:rPr>
                <w:sz w:val="20"/>
              </w:rPr>
            </w:pPr>
            <w:r w:rsidRPr="005160C5">
              <w:rPr>
                <w:sz w:val="20"/>
              </w:rPr>
              <w:t xml:space="preserve">Technical assistance in </w:t>
            </w:r>
            <w:r w:rsidRPr="005160C5">
              <w:rPr>
                <w:rFonts w:eastAsia="Calibri"/>
                <w:sz w:val="20"/>
              </w:rPr>
              <w:t>accordance with</w:t>
            </w:r>
            <w:r w:rsidRPr="005160C5">
              <w:rPr>
                <w:sz w:val="20"/>
              </w:rPr>
              <w:t xml:space="preserve"> Article 37</w:t>
            </w:r>
          </w:p>
        </w:tc>
        <w:tc>
          <w:tcPr>
            <w:tcW w:w="1421" w:type="pct"/>
          </w:tcPr>
          <w:p w:rsidR="00986A46" w:rsidRPr="005160C5" w:rsidRDefault="00986A46" w:rsidP="00247F92">
            <w:pPr>
              <w:spacing w:before="60" w:after="60" w:line="240" w:lineRule="auto"/>
              <w:rPr>
                <w:rFonts w:eastAsia="Calibri"/>
                <w:i/>
                <w:iCs/>
                <w:sz w:val="20"/>
              </w:rPr>
            </w:pPr>
            <w:r w:rsidRPr="005160C5">
              <w:rPr>
                <w:i/>
                <w:iCs/>
                <w:sz w:val="20"/>
              </w:rPr>
              <w:t>&lt;type="Cu" input="G"&gt;</w:t>
            </w:r>
          </w:p>
        </w:tc>
      </w:tr>
    </w:tbl>
    <w:p w:rsidR="00986A46" w:rsidRPr="005160C5" w:rsidRDefault="00986A46" w:rsidP="00A72245"/>
    <w:p w:rsidR="00986A46" w:rsidRPr="005160C5" w:rsidRDefault="00986A46" w:rsidP="00247F92">
      <w:pPr>
        <w:pStyle w:val="NormalCentered"/>
      </w:pPr>
      <w:r>
        <w:br w:type="page"/>
      </w:r>
      <w:r w:rsidRPr="005160C5">
        <w:lastRenderedPageBreak/>
        <w:t>COMMENTS</w:t>
      </w:r>
    </w:p>
    <w:tbl>
      <w:tblPr>
        <w:tblStyle w:val="TableGrid"/>
        <w:tblW w:w="5000" w:type="pct"/>
        <w:tblInd w:w="0" w:type="dxa"/>
        <w:tblLook w:val="04A0" w:firstRow="1" w:lastRow="0" w:firstColumn="1" w:lastColumn="0" w:noHBand="0" w:noVBand="1"/>
      </w:tblPr>
      <w:tblGrid>
        <w:gridCol w:w="9854"/>
      </w:tblGrid>
      <w:tr w:rsidR="00986A46" w:rsidRPr="005160C5" w:rsidTr="003F363C">
        <w:tc>
          <w:tcPr>
            <w:tcW w:w="5000" w:type="pct"/>
          </w:tcPr>
          <w:p w:rsidR="00986A46" w:rsidRPr="005160C5" w:rsidRDefault="00986A46" w:rsidP="00A72245"/>
        </w:tc>
      </w:tr>
    </w:tbl>
    <w:p w:rsidR="00986A46" w:rsidRPr="005160C5" w:rsidRDefault="00986A46" w:rsidP="00A72245"/>
    <w:p w:rsidR="00986A46" w:rsidRPr="005160C5" w:rsidRDefault="00986A46" w:rsidP="00A72245">
      <w:r w:rsidRPr="005160C5">
        <w:t>The payment will be made on the following bank account: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740"/>
      </w:tblGrid>
      <w:tr w:rsidR="00986A46" w:rsidRPr="005160C5" w:rsidTr="005138F4">
        <w:tc>
          <w:tcPr>
            <w:tcW w:w="1580" w:type="pct"/>
            <w:shd w:val="clear" w:color="auto" w:fill="auto"/>
          </w:tcPr>
          <w:p w:rsidR="00986A46" w:rsidRPr="005160C5" w:rsidRDefault="00986A46" w:rsidP="00247F92">
            <w:pPr>
              <w:spacing w:before="60" w:after="60" w:line="240" w:lineRule="auto"/>
            </w:pPr>
            <w:r w:rsidRPr="005160C5">
              <w:t>Body identified</w:t>
            </w:r>
          </w:p>
        </w:tc>
        <w:tc>
          <w:tcPr>
            <w:tcW w:w="3420" w:type="pct"/>
            <w:shd w:val="clear" w:color="auto" w:fill="auto"/>
          </w:tcPr>
          <w:p w:rsidR="00986A46" w:rsidRPr="005160C5" w:rsidRDefault="00986A46" w:rsidP="00247F92">
            <w:pPr>
              <w:spacing w:before="60" w:after="60" w:line="240" w:lineRule="auto"/>
              <w:rPr>
                <w:i/>
                <w:iCs/>
              </w:rPr>
            </w:pPr>
            <w:r w:rsidRPr="005160C5">
              <w:rPr>
                <w:i/>
                <w:iCs/>
              </w:rPr>
              <w:t>&lt;type="S" maxlength="150"  input="G"&gt;</w:t>
            </w:r>
          </w:p>
        </w:tc>
      </w:tr>
      <w:tr w:rsidR="00986A46" w:rsidRPr="005160C5" w:rsidTr="005138F4">
        <w:tc>
          <w:tcPr>
            <w:tcW w:w="1580" w:type="pct"/>
            <w:shd w:val="clear" w:color="auto" w:fill="auto"/>
          </w:tcPr>
          <w:p w:rsidR="00986A46" w:rsidRPr="005160C5" w:rsidRDefault="00986A46" w:rsidP="00247F92">
            <w:pPr>
              <w:spacing w:before="60" w:after="60" w:line="240" w:lineRule="auto"/>
            </w:pPr>
            <w:r w:rsidRPr="005160C5">
              <w:t>Bank</w:t>
            </w:r>
          </w:p>
        </w:tc>
        <w:tc>
          <w:tcPr>
            <w:tcW w:w="3420" w:type="pct"/>
            <w:shd w:val="clear" w:color="auto" w:fill="auto"/>
          </w:tcPr>
          <w:p w:rsidR="00986A46" w:rsidRPr="005160C5" w:rsidRDefault="00986A46" w:rsidP="00247F92">
            <w:pPr>
              <w:spacing w:before="60" w:after="60" w:line="240" w:lineRule="auto"/>
              <w:rPr>
                <w:i/>
                <w:iCs/>
              </w:rPr>
            </w:pPr>
            <w:r w:rsidRPr="005160C5">
              <w:rPr>
                <w:i/>
                <w:iCs/>
              </w:rPr>
              <w:t>&lt;type="S" maxlength="150"  input="G"&gt;</w:t>
            </w:r>
          </w:p>
        </w:tc>
      </w:tr>
      <w:tr w:rsidR="00986A46" w:rsidRPr="005160C5" w:rsidTr="005138F4">
        <w:tc>
          <w:tcPr>
            <w:tcW w:w="1580" w:type="pct"/>
            <w:shd w:val="clear" w:color="auto" w:fill="auto"/>
          </w:tcPr>
          <w:p w:rsidR="00986A46" w:rsidRPr="005160C5" w:rsidRDefault="00986A46" w:rsidP="00247F92">
            <w:pPr>
              <w:spacing w:before="60" w:after="60" w:line="240" w:lineRule="auto"/>
            </w:pPr>
            <w:r w:rsidRPr="005160C5">
              <w:t>BIC</w:t>
            </w:r>
          </w:p>
        </w:tc>
        <w:tc>
          <w:tcPr>
            <w:tcW w:w="3420" w:type="pct"/>
            <w:shd w:val="clear" w:color="auto" w:fill="auto"/>
          </w:tcPr>
          <w:p w:rsidR="00986A46" w:rsidRPr="005160C5" w:rsidRDefault="00986A46" w:rsidP="00247F92">
            <w:pPr>
              <w:spacing w:before="60" w:after="60" w:line="240" w:lineRule="auto"/>
              <w:rPr>
                <w:i/>
                <w:iCs/>
              </w:rPr>
            </w:pPr>
            <w:r w:rsidRPr="005160C5">
              <w:rPr>
                <w:i/>
                <w:iCs/>
              </w:rPr>
              <w:t>&lt;type="S" maxlength="11"  input="G"&gt;</w:t>
            </w:r>
          </w:p>
        </w:tc>
      </w:tr>
      <w:tr w:rsidR="00986A46" w:rsidRPr="005160C5" w:rsidTr="005138F4">
        <w:tc>
          <w:tcPr>
            <w:tcW w:w="1580" w:type="pct"/>
            <w:shd w:val="clear" w:color="auto" w:fill="auto"/>
          </w:tcPr>
          <w:p w:rsidR="00986A46" w:rsidRPr="005160C5" w:rsidRDefault="00986A46" w:rsidP="00247F92">
            <w:pPr>
              <w:spacing w:before="60" w:after="60" w:line="240" w:lineRule="auto"/>
            </w:pPr>
            <w:r w:rsidRPr="005160C5">
              <w:t xml:space="preserve">Bank account IBAN </w:t>
            </w:r>
          </w:p>
        </w:tc>
        <w:tc>
          <w:tcPr>
            <w:tcW w:w="3420" w:type="pct"/>
            <w:shd w:val="clear" w:color="auto" w:fill="auto"/>
          </w:tcPr>
          <w:p w:rsidR="00986A46" w:rsidRPr="005160C5" w:rsidRDefault="00986A46" w:rsidP="00247F92">
            <w:pPr>
              <w:spacing w:before="60" w:after="60" w:line="240" w:lineRule="auto"/>
              <w:rPr>
                <w:i/>
                <w:iCs/>
              </w:rPr>
            </w:pPr>
            <w:r w:rsidRPr="005160C5">
              <w:rPr>
                <w:i/>
                <w:iCs/>
              </w:rPr>
              <w:t>&lt;type="S" maxlength="34"  input="G"&gt;</w:t>
            </w:r>
          </w:p>
        </w:tc>
      </w:tr>
      <w:tr w:rsidR="00986A46" w:rsidRPr="005160C5" w:rsidTr="005138F4">
        <w:tc>
          <w:tcPr>
            <w:tcW w:w="1580" w:type="pct"/>
            <w:shd w:val="clear" w:color="auto" w:fill="auto"/>
          </w:tcPr>
          <w:p w:rsidR="00986A46" w:rsidRPr="005160C5" w:rsidRDefault="00986A46" w:rsidP="00247F92">
            <w:pPr>
              <w:spacing w:before="60" w:after="60" w:line="240" w:lineRule="auto"/>
            </w:pPr>
            <w:r w:rsidRPr="005160C5">
              <w:t>Holder of account (where not the same as the body identified)</w:t>
            </w:r>
          </w:p>
        </w:tc>
        <w:tc>
          <w:tcPr>
            <w:tcW w:w="3420" w:type="pct"/>
            <w:shd w:val="clear" w:color="auto" w:fill="auto"/>
          </w:tcPr>
          <w:p w:rsidR="00986A46" w:rsidRPr="005160C5" w:rsidRDefault="00986A46" w:rsidP="00247F92">
            <w:pPr>
              <w:spacing w:before="60" w:after="60" w:line="240" w:lineRule="auto"/>
              <w:rPr>
                <w:i/>
                <w:iCs/>
              </w:rPr>
            </w:pPr>
            <w:r w:rsidRPr="005160C5">
              <w:rPr>
                <w:i/>
                <w:iCs/>
              </w:rPr>
              <w:t>&lt;type="S" maxlength="150"  input="G"&gt;</w:t>
            </w:r>
          </w:p>
        </w:tc>
      </w:tr>
    </w:tbl>
    <w:p w:rsidR="00986A46" w:rsidRPr="005160C5" w:rsidRDefault="00986A46" w:rsidP="00A72245"/>
    <w:p w:rsidR="00986A46" w:rsidRPr="005160C5" w:rsidRDefault="00986A46" w:rsidP="00A72245">
      <w:pPr>
        <w:sectPr w:rsidR="00986A46" w:rsidRPr="005160C5" w:rsidSect="00721338">
          <w:headerReference w:type="even" r:id="rId66"/>
          <w:headerReference w:type="default" r:id="rId67"/>
          <w:footerReference w:type="even" r:id="rId68"/>
          <w:footerReference w:type="default" r:id="rId69"/>
          <w:headerReference w:type="first" r:id="rId70"/>
          <w:footerReference w:type="first" r:id="rId71"/>
          <w:footnotePr>
            <w:numRestart w:val="eachPage"/>
          </w:footnotePr>
          <w:pgSz w:w="11906" w:h="16838" w:code="9"/>
          <w:pgMar w:top="1134" w:right="1134" w:bottom="1134" w:left="1134" w:header="567" w:footer="567" w:gutter="0"/>
          <w:cols w:space="720"/>
          <w:docGrid w:linePitch="326"/>
        </w:sectPr>
      </w:pPr>
    </w:p>
    <w:p w:rsidR="00986A46" w:rsidRPr="005160C5" w:rsidRDefault="00986A46" w:rsidP="00247F92">
      <w:pPr>
        <w:pStyle w:val="NormalRight"/>
        <w:rPr>
          <w:b/>
          <w:bCs/>
        </w:rPr>
      </w:pPr>
      <w:r w:rsidRPr="005160C5">
        <w:rPr>
          <w:b/>
          <w:bCs/>
        </w:rPr>
        <w:lastRenderedPageBreak/>
        <w:t>Appendix 1</w:t>
      </w:r>
    </w:p>
    <w:p w:rsidR="00986A46" w:rsidRPr="005160C5" w:rsidRDefault="00986A46" w:rsidP="00247F92">
      <w:pPr>
        <w:pStyle w:val="NormalCentered"/>
      </w:pPr>
      <w:r w:rsidRPr="005160C5">
        <w:t xml:space="preserve">Information on programme contributions paid to financial instruments as referred to in Article 92 of the Regulation </w:t>
      </w:r>
      <w:r w:rsidRPr="005160C5">
        <w:br/>
        <w:t>and included in the payment applications (cumulative from the start of the programme)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763"/>
        <w:gridCol w:w="3007"/>
        <w:gridCol w:w="3007"/>
        <w:gridCol w:w="3007"/>
        <w:gridCol w:w="3002"/>
      </w:tblGrid>
      <w:tr w:rsidR="00986A46" w:rsidRPr="005160C5" w:rsidTr="00B9769A">
        <w:trPr>
          <w:trHeight w:val="673"/>
          <w:tblHeader/>
          <w:jc w:val="center"/>
        </w:trPr>
        <w:tc>
          <w:tcPr>
            <w:tcW w:w="934" w:type="pct"/>
            <w:vMerge w:val="restart"/>
            <w:shd w:val="clear" w:color="auto" w:fill="auto"/>
            <w:vAlign w:val="center"/>
          </w:tcPr>
          <w:p w:rsidR="00986A46" w:rsidRPr="005160C5" w:rsidRDefault="00986A46" w:rsidP="00247F92">
            <w:pPr>
              <w:spacing w:before="60" w:after="60" w:line="240" w:lineRule="auto"/>
              <w:jc w:val="center"/>
              <w:rPr>
                <w:sz w:val="18"/>
                <w:szCs w:val="18"/>
              </w:rPr>
            </w:pPr>
          </w:p>
        </w:tc>
        <w:tc>
          <w:tcPr>
            <w:tcW w:w="2033" w:type="pct"/>
            <w:gridSpan w:val="2"/>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Amount included in the first payment application and paid to the financial instrument in accordance with Article 92 (max 30 % of the total amount of programme contributions committed to [the] financial instrument[s] under the relevant funding agreement)</w:t>
            </w:r>
          </w:p>
        </w:tc>
        <w:tc>
          <w:tcPr>
            <w:tcW w:w="2033" w:type="pct"/>
            <w:gridSpan w:val="2"/>
            <w:vAlign w:val="center"/>
          </w:tcPr>
          <w:p w:rsidR="00986A46" w:rsidRPr="005160C5" w:rsidRDefault="00986A46" w:rsidP="00247F92">
            <w:pPr>
              <w:spacing w:before="60" w:after="60" w:line="240" w:lineRule="auto"/>
              <w:jc w:val="center"/>
              <w:rPr>
                <w:sz w:val="18"/>
                <w:szCs w:val="18"/>
              </w:rPr>
            </w:pPr>
            <w:r w:rsidRPr="005160C5">
              <w:rPr>
                <w:sz w:val="18"/>
                <w:szCs w:val="18"/>
              </w:rPr>
              <w:t>Corresponding cleared amount as referred to in Article 92(3)</w:t>
            </w:r>
            <w:r w:rsidRPr="005160C5">
              <w:rPr>
                <w:rStyle w:val="FootnoteReference"/>
              </w:rPr>
              <w:footnoteReference w:id="19"/>
            </w:r>
          </w:p>
        </w:tc>
      </w:tr>
      <w:tr w:rsidR="00986A46" w:rsidRPr="005160C5" w:rsidTr="00B9769A">
        <w:trPr>
          <w:trHeight w:val="297"/>
          <w:tblHeader/>
          <w:jc w:val="center"/>
        </w:trPr>
        <w:tc>
          <w:tcPr>
            <w:tcW w:w="934" w:type="pct"/>
            <w:vMerge/>
            <w:shd w:val="clear" w:color="auto" w:fill="auto"/>
            <w:vAlign w:val="center"/>
          </w:tcPr>
          <w:p w:rsidR="00986A46" w:rsidRPr="005160C5" w:rsidRDefault="00986A46" w:rsidP="00247F92">
            <w:pPr>
              <w:spacing w:before="60" w:after="60" w:line="240" w:lineRule="auto"/>
              <w:jc w:val="center"/>
              <w:rPr>
                <w:sz w:val="18"/>
                <w:szCs w:val="18"/>
              </w:rPr>
            </w:pPr>
          </w:p>
        </w:tc>
        <w:tc>
          <w:tcPr>
            <w:tcW w:w="1017" w:type="pct"/>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(A)</w:t>
            </w:r>
          </w:p>
        </w:tc>
        <w:tc>
          <w:tcPr>
            <w:tcW w:w="1017" w:type="pct"/>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(B)</w:t>
            </w:r>
          </w:p>
        </w:tc>
        <w:tc>
          <w:tcPr>
            <w:tcW w:w="1017" w:type="pct"/>
            <w:vAlign w:val="center"/>
          </w:tcPr>
          <w:p w:rsidR="00986A46" w:rsidRPr="005160C5" w:rsidRDefault="00986A46" w:rsidP="00247F92">
            <w:pPr>
              <w:spacing w:before="60" w:after="60" w:line="240" w:lineRule="auto"/>
              <w:jc w:val="center"/>
              <w:rPr>
                <w:sz w:val="18"/>
                <w:szCs w:val="18"/>
              </w:rPr>
            </w:pPr>
            <w:r w:rsidRPr="005160C5">
              <w:rPr>
                <w:sz w:val="18"/>
                <w:szCs w:val="18"/>
              </w:rPr>
              <w:t>(C)</w:t>
            </w:r>
          </w:p>
        </w:tc>
        <w:tc>
          <w:tcPr>
            <w:tcW w:w="1017" w:type="pct"/>
            <w:vAlign w:val="center"/>
          </w:tcPr>
          <w:p w:rsidR="00986A46" w:rsidRPr="005160C5" w:rsidRDefault="00986A46" w:rsidP="00247F92">
            <w:pPr>
              <w:spacing w:before="60" w:after="60" w:line="240" w:lineRule="auto"/>
              <w:jc w:val="center"/>
              <w:rPr>
                <w:sz w:val="18"/>
                <w:szCs w:val="18"/>
              </w:rPr>
            </w:pPr>
            <w:r w:rsidRPr="005160C5">
              <w:rPr>
                <w:sz w:val="18"/>
                <w:szCs w:val="18"/>
              </w:rPr>
              <w:t>(D)</w:t>
            </w:r>
          </w:p>
        </w:tc>
      </w:tr>
      <w:tr w:rsidR="00986A46" w:rsidRPr="005160C5" w:rsidTr="00B9769A">
        <w:trPr>
          <w:trHeight w:val="673"/>
          <w:tblHeader/>
          <w:jc w:val="center"/>
        </w:trPr>
        <w:tc>
          <w:tcPr>
            <w:tcW w:w="934" w:type="pct"/>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Priority</w:t>
            </w:r>
          </w:p>
        </w:tc>
        <w:tc>
          <w:tcPr>
            <w:tcW w:w="1017" w:type="pct"/>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Total amount of programme contributions paid to financial instruments</w:t>
            </w:r>
          </w:p>
        </w:tc>
        <w:tc>
          <w:tcPr>
            <w:tcW w:w="1017" w:type="pct"/>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Total amount of corresponding public contribution</w:t>
            </w:r>
          </w:p>
        </w:tc>
        <w:tc>
          <w:tcPr>
            <w:tcW w:w="1017" w:type="pct"/>
            <w:vAlign w:val="center"/>
          </w:tcPr>
          <w:p w:rsidR="00986A46" w:rsidRPr="005160C5" w:rsidRDefault="00986A46" w:rsidP="00247F92">
            <w:pPr>
              <w:spacing w:before="60" w:after="60" w:line="240" w:lineRule="auto"/>
              <w:jc w:val="center"/>
              <w:rPr>
                <w:sz w:val="18"/>
                <w:szCs w:val="18"/>
              </w:rPr>
            </w:pPr>
            <w:r w:rsidRPr="005160C5">
              <w:rPr>
                <w:sz w:val="18"/>
                <w:szCs w:val="18"/>
              </w:rPr>
              <w:t>Total amount of programme contributions pursuant to Article 92(2)(b)</w:t>
            </w:r>
          </w:p>
        </w:tc>
        <w:tc>
          <w:tcPr>
            <w:tcW w:w="1017" w:type="pct"/>
            <w:vAlign w:val="center"/>
          </w:tcPr>
          <w:p w:rsidR="00986A46" w:rsidRPr="005160C5" w:rsidRDefault="00986A46" w:rsidP="00247F92">
            <w:pPr>
              <w:spacing w:before="60" w:after="60" w:line="240" w:lineRule="auto"/>
              <w:jc w:val="center"/>
              <w:rPr>
                <w:sz w:val="18"/>
                <w:szCs w:val="18"/>
              </w:rPr>
            </w:pPr>
            <w:r w:rsidRPr="005160C5">
              <w:rPr>
                <w:sz w:val="18"/>
                <w:szCs w:val="18"/>
              </w:rPr>
              <w:t>Total amount of corresponding public contribution</w:t>
            </w:r>
          </w:p>
        </w:tc>
      </w:tr>
      <w:tr w:rsidR="00986A46" w:rsidRPr="005160C5" w:rsidTr="00247F92">
        <w:trPr>
          <w:trHeight w:val="216"/>
          <w:jc w:val="center"/>
        </w:trPr>
        <w:tc>
          <w:tcPr>
            <w:tcW w:w="934" w:type="pct"/>
            <w:shd w:val="clear" w:color="auto" w:fill="auto"/>
          </w:tcPr>
          <w:p w:rsidR="00986A46" w:rsidRPr="005160C5" w:rsidRDefault="00986A46" w:rsidP="00247F92">
            <w:pPr>
              <w:spacing w:before="60" w:after="60" w:line="240" w:lineRule="auto"/>
              <w:rPr>
                <w:sz w:val="18"/>
                <w:szCs w:val="18"/>
              </w:rPr>
            </w:pPr>
            <w:r w:rsidRPr="005160C5">
              <w:rPr>
                <w:sz w:val="18"/>
                <w:szCs w:val="18"/>
              </w:rPr>
              <w:t>Priority 1</w:t>
            </w:r>
          </w:p>
        </w:tc>
        <w:tc>
          <w:tcPr>
            <w:tcW w:w="1017" w:type="pct"/>
            <w:shd w:val="clear" w:color="auto" w:fill="auto"/>
          </w:tcPr>
          <w:p w:rsidR="00986A46" w:rsidRPr="005160C5" w:rsidRDefault="00986A46" w:rsidP="00247F92">
            <w:pPr>
              <w:spacing w:before="60" w:after="60" w:line="240" w:lineRule="auto"/>
              <w:rPr>
                <w:i/>
                <w:iCs/>
                <w:sz w:val="18"/>
                <w:szCs w:val="18"/>
              </w:rPr>
            </w:pPr>
          </w:p>
        </w:tc>
        <w:tc>
          <w:tcPr>
            <w:tcW w:w="1017" w:type="pct"/>
            <w:shd w:val="clear" w:color="auto" w:fill="auto"/>
          </w:tcPr>
          <w:p w:rsidR="00986A46" w:rsidRPr="005160C5" w:rsidRDefault="00986A46" w:rsidP="00247F92">
            <w:pPr>
              <w:spacing w:before="60" w:after="60" w:line="240" w:lineRule="auto"/>
              <w:rPr>
                <w:i/>
                <w:iCs/>
                <w:sz w:val="18"/>
                <w:szCs w:val="18"/>
              </w:rPr>
            </w:pPr>
          </w:p>
        </w:tc>
        <w:tc>
          <w:tcPr>
            <w:tcW w:w="1017" w:type="pct"/>
          </w:tcPr>
          <w:p w:rsidR="00986A46" w:rsidRPr="005160C5" w:rsidRDefault="00986A46" w:rsidP="00247F92">
            <w:pPr>
              <w:spacing w:before="60" w:after="60" w:line="240" w:lineRule="auto"/>
              <w:rPr>
                <w:i/>
                <w:iCs/>
                <w:sz w:val="18"/>
                <w:szCs w:val="18"/>
              </w:rPr>
            </w:pPr>
          </w:p>
        </w:tc>
        <w:tc>
          <w:tcPr>
            <w:tcW w:w="1017" w:type="pct"/>
          </w:tcPr>
          <w:p w:rsidR="00986A46" w:rsidRPr="005160C5" w:rsidRDefault="00986A46" w:rsidP="00247F92">
            <w:pPr>
              <w:spacing w:before="60" w:after="60" w:line="240" w:lineRule="auto"/>
              <w:rPr>
                <w:i/>
                <w:iCs/>
                <w:sz w:val="18"/>
                <w:szCs w:val="18"/>
              </w:rPr>
            </w:pPr>
          </w:p>
        </w:tc>
      </w:tr>
      <w:tr w:rsidR="00986A46" w:rsidRPr="005160C5" w:rsidTr="00247F92">
        <w:trPr>
          <w:trHeight w:val="216"/>
          <w:jc w:val="center"/>
        </w:trPr>
        <w:tc>
          <w:tcPr>
            <w:tcW w:w="934" w:type="pct"/>
            <w:shd w:val="clear" w:color="auto" w:fill="auto"/>
          </w:tcPr>
          <w:p w:rsidR="00986A46" w:rsidRPr="005160C5" w:rsidRDefault="00986A46" w:rsidP="00247F92">
            <w:pPr>
              <w:spacing w:before="60" w:after="60" w:line="240" w:lineRule="auto"/>
              <w:rPr>
                <w:sz w:val="18"/>
                <w:szCs w:val="18"/>
              </w:rPr>
            </w:pPr>
            <w:r w:rsidRPr="005160C5">
              <w:rPr>
                <w:sz w:val="18"/>
                <w:szCs w:val="18"/>
              </w:rPr>
              <w:t>Less developed regions</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247F92">
        <w:trPr>
          <w:trHeight w:val="216"/>
          <w:jc w:val="center"/>
        </w:trPr>
        <w:tc>
          <w:tcPr>
            <w:tcW w:w="934" w:type="pct"/>
            <w:shd w:val="clear" w:color="auto" w:fill="auto"/>
          </w:tcPr>
          <w:p w:rsidR="00986A46" w:rsidRPr="005160C5" w:rsidRDefault="00986A46" w:rsidP="00247F92">
            <w:pPr>
              <w:spacing w:before="60" w:after="60" w:line="240" w:lineRule="auto"/>
              <w:rPr>
                <w:sz w:val="18"/>
                <w:szCs w:val="18"/>
              </w:rPr>
            </w:pPr>
            <w:r w:rsidRPr="005160C5">
              <w:rPr>
                <w:sz w:val="18"/>
                <w:szCs w:val="18"/>
              </w:rPr>
              <w:t>Transition regions</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247F92">
        <w:trPr>
          <w:trHeight w:val="216"/>
          <w:jc w:val="center"/>
        </w:trPr>
        <w:tc>
          <w:tcPr>
            <w:tcW w:w="934" w:type="pct"/>
            <w:shd w:val="clear" w:color="auto" w:fill="auto"/>
          </w:tcPr>
          <w:p w:rsidR="00986A46" w:rsidRPr="005160C5" w:rsidRDefault="00986A46" w:rsidP="00247F92">
            <w:pPr>
              <w:spacing w:before="60" w:after="60" w:line="240" w:lineRule="auto"/>
              <w:rPr>
                <w:sz w:val="18"/>
                <w:szCs w:val="18"/>
              </w:rPr>
            </w:pPr>
            <w:r w:rsidRPr="005160C5">
              <w:rPr>
                <w:sz w:val="18"/>
                <w:szCs w:val="18"/>
              </w:rPr>
              <w:t>More developed regions</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247F92">
        <w:trPr>
          <w:trHeight w:val="216"/>
          <w:jc w:val="center"/>
        </w:trPr>
        <w:tc>
          <w:tcPr>
            <w:tcW w:w="934" w:type="pct"/>
            <w:shd w:val="clear" w:color="auto" w:fill="auto"/>
          </w:tcPr>
          <w:p w:rsidR="00986A46" w:rsidRPr="005160C5" w:rsidRDefault="00986A46" w:rsidP="00247F92">
            <w:pPr>
              <w:spacing w:before="60" w:after="60" w:line="240" w:lineRule="auto"/>
              <w:rPr>
                <w:sz w:val="18"/>
                <w:szCs w:val="18"/>
              </w:rPr>
            </w:pPr>
            <w:r w:rsidRPr="005160C5">
              <w:rPr>
                <w:sz w:val="18"/>
                <w:szCs w:val="18"/>
              </w:rPr>
              <w:t>Outermost regions and Northern sparsely populated regions</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247F92">
        <w:trPr>
          <w:trHeight w:val="216"/>
          <w:jc w:val="center"/>
        </w:trPr>
        <w:tc>
          <w:tcPr>
            <w:tcW w:w="934" w:type="pct"/>
            <w:shd w:val="clear" w:color="auto" w:fill="auto"/>
          </w:tcPr>
          <w:p w:rsidR="00986A46" w:rsidRPr="005160C5" w:rsidRDefault="00986A46" w:rsidP="006B140F">
            <w:pPr>
              <w:pageBreakBefore/>
              <w:spacing w:before="60" w:after="60" w:line="240" w:lineRule="auto"/>
              <w:rPr>
                <w:sz w:val="18"/>
                <w:szCs w:val="18"/>
              </w:rPr>
            </w:pPr>
            <w:r w:rsidRPr="005160C5">
              <w:rPr>
                <w:sz w:val="18"/>
                <w:szCs w:val="18"/>
              </w:rPr>
              <w:lastRenderedPageBreak/>
              <w:t>Priority 2</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247F92">
        <w:trPr>
          <w:trHeight w:val="216"/>
          <w:jc w:val="center"/>
        </w:trPr>
        <w:tc>
          <w:tcPr>
            <w:tcW w:w="934" w:type="pct"/>
            <w:shd w:val="clear" w:color="auto" w:fill="auto"/>
          </w:tcPr>
          <w:p w:rsidR="00986A46" w:rsidRPr="005160C5" w:rsidRDefault="00986A46" w:rsidP="00247F92">
            <w:pPr>
              <w:spacing w:before="60" w:after="60" w:line="240" w:lineRule="auto"/>
              <w:rPr>
                <w:sz w:val="18"/>
                <w:szCs w:val="18"/>
              </w:rPr>
            </w:pPr>
            <w:r w:rsidRPr="005160C5">
              <w:rPr>
                <w:sz w:val="18"/>
                <w:szCs w:val="18"/>
              </w:rPr>
              <w:t>Less developed regions</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247F92">
        <w:trPr>
          <w:trHeight w:val="216"/>
          <w:jc w:val="center"/>
        </w:trPr>
        <w:tc>
          <w:tcPr>
            <w:tcW w:w="934" w:type="pct"/>
            <w:shd w:val="clear" w:color="auto" w:fill="auto"/>
          </w:tcPr>
          <w:p w:rsidR="00986A46" w:rsidRPr="005160C5" w:rsidRDefault="00986A46" w:rsidP="00247F92">
            <w:pPr>
              <w:spacing w:before="60" w:after="60" w:line="240" w:lineRule="auto"/>
              <w:rPr>
                <w:sz w:val="18"/>
                <w:szCs w:val="18"/>
              </w:rPr>
            </w:pPr>
            <w:r w:rsidRPr="005160C5">
              <w:rPr>
                <w:sz w:val="18"/>
                <w:szCs w:val="18"/>
              </w:rPr>
              <w:t xml:space="preserve">Transition regions </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247F92">
        <w:trPr>
          <w:trHeight w:val="216"/>
          <w:jc w:val="center"/>
        </w:trPr>
        <w:tc>
          <w:tcPr>
            <w:tcW w:w="934" w:type="pct"/>
            <w:shd w:val="clear" w:color="auto" w:fill="auto"/>
          </w:tcPr>
          <w:p w:rsidR="00986A46" w:rsidRPr="005160C5" w:rsidRDefault="00986A46" w:rsidP="00247F92">
            <w:pPr>
              <w:spacing w:before="60" w:after="60" w:line="240" w:lineRule="auto"/>
              <w:rPr>
                <w:sz w:val="18"/>
                <w:szCs w:val="18"/>
              </w:rPr>
            </w:pPr>
            <w:r w:rsidRPr="005160C5">
              <w:rPr>
                <w:sz w:val="18"/>
                <w:szCs w:val="18"/>
              </w:rPr>
              <w:t>More developed regions</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247F92">
        <w:trPr>
          <w:trHeight w:val="216"/>
          <w:jc w:val="center"/>
        </w:trPr>
        <w:tc>
          <w:tcPr>
            <w:tcW w:w="934" w:type="pct"/>
            <w:shd w:val="clear" w:color="auto" w:fill="auto"/>
          </w:tcPr>
          <w:p w:rsidR="00986A46" w:rsidRPr="005160C5" w:rsidRDefault="00986A46" w:rsidP="00247F92">
            <w:pPr>
              <w:spacing w:before="60" w:after="60" w:line="240" w:lineRule="auto"/>
              <w:rPr>
                <w:sz w:val="18"/>
                <w:szCs w:val="18"/>
              </w:rPr>
            </w:pPr>
            <w:r w:rsidRPr="005160C5">
              <w:rPr>
                <w:sz w:val="18"/>
                <w:szCs w:val="18"/>
              </w:rPr>
              <w:t>Outermost regions and Northern sparsely populated regions</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247F92">
        <w:trPr>
          <w:trHeight w:val="216"/>
          <w:jc w:val="center"/>
        </w:trPr>
        <w:tc>
          <w:tcPr>
            <w:tcW w:w="934" w:type="pct"/>
            <w:shd w:val="clear" w:color="auto" w:fill="auto"/>
          </w:tcPr>
          <w:p w:rsidR="00986A46" w:rsidRPr="005160C5" w:rsidRDefault="00986A46" w:rsidP="006B140F">
            <w:pPr>
              <w:pageBreakBefore/>
              <w:spacing w:before="60" w:after="60" w:line="240" w:lineRule="auto"/>
              <w:rPr>
                <w:sz w:val="18"/>
                <w:szCs w:val="18"/>
              </w:rPr>
            </w:pPr>
            <w:r w:rsidRPr="005160C5">
              <w:rPr>
                <w:sz w:val="18"/>
                <w:szCs w:val="18"/>
              </w:rPr>
              <w:lastRenderedPageBreak/>
              <w:t>Priority 3</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247F92">
        <w:trPr>
          <w:trHeight w:val="216"/>
          <w:jc w:val="center"/>
        </w:trPr>
        <w:tc>
          <w:tcPr>
            <w:tcW w:w="934" w:type="pct"/>
            <w:shd w:val="clear" w:color="auto" w:fill="auto"/>
          </w:tcPr>
          <w:p w:rsidR="00986A46" w:rsidRPr="005160C5" w:rsidRDefault="00986A46" w:rsidP="00247F92">
            <w:pPr>
              <w:spacing w:before="60" w:after="60" w:line="240" w:lineRule="auto"/>
              <w:rPr>
                <w:sz w:val="18"/>
                <w:szCs w:val="18"/>
              </w:rPr>
            </w:pPr>
            <w:r w:rsidRPr="005160C5">
              <w:rPr>
                <w:sz w:val="18"/>
                <w:szCs w:val="18"/>
              </w:rPr>
              <w:t>Less developed regions</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247F92">
        <w:trPr>
          <w:trHeight w:val="216"/>
          <w:jc w:val="center"/>
        </w:trPr>
        <w:tc>
          <w:tcPr>
            <w:tcW w:w="934" w:type="pct"/>
            <w:shd w:val="clear" w:color="auto" w:fill="auto"/>
          </w:tcPr>
          <w:p w:rsidR="00986A46" w:rsidRPr="005160C5" w:rsidRDefault="00986A46" w:rsidP="00247F92">
            <w:pPr>
              <w:spacing w:before="60" w:after="60" w:line="240" w:lineRule="auto"/>
              <w:rPr>
                <w:sz w:val="18"/>
                <w:szCs w:val="18"/>
              </w:rPr>
            </w:pPr>
            <w:r w:rsidRPr="005160C5">
              <w:rPr>
                <w:sz w:val="18"/>
                <w:szCs w:val="18"/>
              </w:rPr>
              <w:t xml:space="preserve">Transition regions </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247F92">
        <w:trPr>
          <w:trHeight w:val="216"/>
          <w:jc w:val="center"/>
        </w:trPr>
        <w:tc>
          <w:tcPr>
            <w:tcW w:w="934" w:type="pct"/>
            <w:shd w:val="clear" w:color="auto" w:fill="auto"/>
          </w:tcPr>
          <w:p w:rsidR="00986A46" w:rsidRPr="005160C5" w:rsidRDefault="00986A46" w:rsidP="00247F92">
            <w:pPr>
              <w:spacing w:before="60" w:after="60" w:line="240" w:lineRule="auto"/>
              <w:rPr>
                <w:sz w:val="18"/>
                <w:szCs w:val="18"/>
              </w:rPr>
            </w:pPr>
            <w:r w:rsidRPr="005160C5">
              <w:rPr>
                <w:sz w:val="18"/>
                <w:szCs w:val="18"/>
              </w:rPr>
              <w:t>More developed regions</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247F92">
        <w:trPr>
          <w:trHeight w:val="216"/>
          <w:jc w:val="center"/>
        </w:trPr>
        <w:tc>
          <w:tcPr>
            <w:tcW w:w="934" w:type="pct"/>
            <w:shd w:val="clear" w:color="auto" w:fill="auto"/>
          </w:tcPr>
          <w:p w:rsidR="00986A46" w:rsidRPr="005160C5" w:rsidRDefault="00986A46" w:rsidP="00247F92">
            <w:pPr>
              <w:spacing w:before="60" w:after="60" w:line="240" w:lineRule="auto"/>
              <w:rPr>
                <w:sz w:val="18"/>
                <w:szCs w:val="18"/>
              </w:rPr>
            </w:pPr>
            <w:r w:rsidRPr="005160C5">
              <w:rPr>
                <w:sz w:val="18"/>
                <w:szCs w:val="18"/>
              </w:rPr>
              <w:t>Outermost regions and Northern sparsely populated regions</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247F92">
        <w:trPr>
          <w:trHeight w:val="234"/>
          <w:jc w:val="center"/>
        </w:trPr>
        <w:tc>
          <w:tcPr>
            <w:tcW w:w="934" w:type="pct"/>
            <w:shd w:val="clear" w:color="auto" w:fill="auto"/>
          </w:tcPr>
          <w:p w:rsidR="00986A46" w:rsidRPr="005160C5" w:rsidRDefault="00986A46" w:rsidP="00247F92">
            <w:pPr>
              <w:spacing w:before="60" w:after="60" w:line="240" w:lineRule="auto"/>
              <w:rPr>
                <w:sz w:val="18"/>
                <w:szCs w:val="18"/>
              </w:rPr>
            </w:pPr>
            <w:r w:rsidRPr="005160C5">
              <w:rPr>
                <w:sz w:val="18"/>
                <w:szCs w:val="18"/>
              </w:rPr>
              <w:t>Grand Total</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input="G"&gt;</w:t>
            </w:r>
          </w:p>
        </w:tc>
        <w:tc>
          <w:tcPr>
            <w:tcW w:w="1017"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input="G"&gt;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input="G"&gt;</w:t>
            </w:r>
          </w:p>
        </w:tc>
        <w:tc>
          <w:tcPr>
            <w:tcW w:w="1017" w:type="pct"/>
          </w:tcPr>
          <w:p w:rsidR="00986A46" w:rsidRPr="005160C5" w:rsidRDefault="00986A46" w:rsidP="00247F92">
            <w:pPr>
              <w:spacing w:before="60" w:after="60" w:line="240" w:lineRule="auto"/>
              <w:rPr>
                <w:i/>
                <w:iCs/>
                <w:sz w:val="18"/>
                <w:szCs w:val="18"/>
              </w:rPr>
            </w:pPr>
            <w:r w:rsidRPr="005160C5">
              <w:rPr>
                <w:i/>
                <w:iCs/>
                <w:sz w:val="18"/>
                <w:szCs w:val="18"/>
              </w:rPr>
              <w:t>&lt;type="Cu" input="G"&gt;</w:t>
            </w:r>
          </w:p>
        </w:tc>
      </w:tr>
    </w:tbl>
    <w:p w:rsidR="00986A46" w:rsidRPr="005160C5" w:rsidRDefault="00986A46" w:rsidP="00A72245"/>
    <w:p w:rsidR="00986A46" w:rsidRPr="005160C5" w:rsidRDefault="00986A46" w:rsidP="00A72245">
      <w:r>
        <w:br w:type="page"/>
      </w:r>
      <w:r w:rsidRPr="005160C5">
        <w:lastRenderedPageBreak/>
        <w:t>The template is automatically adjusted on the basis of the CCI No. As an example, in case of programmes not including categories of regions (Cohesion Fund, JTF, ETC, EMFAF if applicable) or in case of programmes not modulating co-financing rates within a priority (specific objective), the table shall look as follows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267"/>
        <w:gridCol w:w="3129"/>
        <w:gridCol w:w="3132"/>
        <w:gridCol w:w="3129"/>
        <w:gridCol w:w="3129"/>
      </w:tblGrid>
      <w:tr w:rsidR="00986A46" w:rsidRPr="005160C5" w:rsidTr="00B9769A">
        <w:trPr>
          <w:trHeight w:val="673"/>
          <w:tblHeader/>
          <w:jc w:val="center"/>
        </w:trPr>
        <w:tc>
          <w:tcPr>
            <w:tcW w:w="767" w:type="pct"/>
            <w:vMerge w:val="restart"/>
            <w:shd w:val="clear" w:color="auto" w:fill="auto"/>
            <w:vAlign w:val="center"/>
          </w:tcPr>
          <w:p w:rsidR="00986A46" w:rsidRPr="005160C5" w:rsidRDefault="00986A46" w:rsidP="00247F92">
            <w:pPr>
              <w:spacing w:before="60" w:after="60" w:line="240" w:lineRule="auto"/>
              <w:jc w:val="center"/>
              <w:rPr>
                <w:sz w:val="18"/>
                <w:szCs w:val="18"/>
              </w:rPr>
            </w:pPr>
          </w:p>
        </w:tc>
        <w:tc>
          <w:tcPr>
            <w:tcW w:w="2117" w:type="pct"/>
            <w:gridSpan w:val="2"/>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Amount included in the first payment application and paid to the financial instrument in accordance with Article 92 (max 30 % of the total amount of programme contributions committed to [the] financial instrument[s] under the relevant funding agreement)</w:t>
            </w:r>
          </w:p>
        </w:tc>
        <w:tc>
          <w:tcPr>
            <w:tcW w:w="2116" w:type="pct"/>
            <w:gridSpan w:val="2"/>
            <w:vAlign w:val="center"/>
          </w:tcPr>
          <w:p w:rsidR="00986A46" w:rsidRPr="005160C5" w:rsidRDefault="00986A46" w:rsidP="00247F92">
            <w:pPr>
              <w:spacing w:before="60" w:after="60" w:line="240" w:lineRule="auto"/>
              <w:jc w:val="center"/>
              <w:rPr>
                <w:sz w:val="18"/>
                <w:szCs w:val="18"/>
              </w:rPr>
            </w:pPr>
            <w:r w:rsidRPr="005160C5">
              <w:rPr>
                <w:sz w:val="18"/>
                <w:szCs w:val="18"/>
              </w:rPr>
              <w:t>Corresponding cleared amount as referred to in Article 92(3)</w:t>
            </w:r>
            <w:r w:rsidRPr="005160C5">
              <w:rPr>
                <w:rStyle w:val="FootnoteReference"/>
              </w:rPr>
              <w:footnoteReference w:id="20"/>
            </w:r>
          </w:p>
        </w:tc>
      </w:tr>
      <w:tr w:rsidR="00986A46" w:rsidRPr="005160C5" w:rsidTr="00B9769A">
        <w:trPr>
          <w:trHeight w:val="297"/>
          <w:tblHeader/>
          <w:jc w:val="center"/>
        </w:trPr>
        <w:tc>
          <w:tcPr>
            <w:tcW w:w="767" w:type="pct"/>
            <w:vMerge/>
            <w:shd w:val="clear" w:color="auto" w:fill="auto"/>
            <w:vAlign w:val="center"/>
          </w:tcPr>
          <w:p w:rsidR="00986A46" w:rsidRPr="005160C5" w:rsidRDefault="00986A46" w:rsidP="00247F92">
            <w:pPr>
              <w:spacing w:before="60" w:after="60" w:line="240" w:lineRule="auto"/>
              <w:jc w:val="center"/>
              <w:rPr>
                <w:sz w:val="18"/>
                <w:szCs w:val="18"/>
              </w:rPr>
            </w:pPr>
          </w:p>
        </w:tc>
        <w:tc>
          <w:tcPr>
            <w:tcW w:w="1058" w:type="pct"/>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(A)</w:t>
            </w:r>
          </w:p>
        </w:tc>
        <w:tc>
          <w:tcPr>
            <w:tcW w:w="1058" w:type="pct"/>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(B)</w:t>
            </w:r>
          </w:p>
        </w:tc>
        <w:tc>
          <w:tcPr>
            <w:tcW w:w="1058" w:type="pct"/>
            <w:vAlign w:val="center"/>
          </w:tcPr>
          <w:p w:rsidR="00986A46" w:rsidRPr="005160C5" w:rsidRDefault="00986A46" w:rsidP="00247F92">
            <w:pPr>
              <w:spacing w:before="60" w:after="60" w:line="240" w:lineRule="auto"/>
              <w:jc w:val="center"/>
              <w:rPr>
                <w:sz w:val="18"/>
                <w:szCs w:val="18"/>
              </w:rPr>
            </w:pPr>
            <w:r w:rsidRPr="005160C5">
              <w:rPr>
                <w:sz w:val="18"/>
                <w:szCs w:val="18"/>
              </w:rPr>
              <w:t>(C)</w:t>
            </w:r>
          </w:p>
        </w:tc>
        <w:tc>
          <w:tcPr>
            <w:tcW w:w="1058" w:type="pct"/>
            <w:vAlign w:val="center"/>
          </w:tcPr>
          <w:p w:rsidR="00986A46" w:rsidRPr="005160C5" w:rsidRDefault="00986A46" w:rsidP="00247F92">
            <w:pPr>
              <w:spacing w:before="60" w:after="60" w:line="240" w:lineRule="auto"/>
              <w:jc w:val="center"/>
              <w:rPr>
                <w:sz w:val="18"/>
                <w:szCs w:val="18"/>
              </w:rPr>
            </w:pPr>
            <w:r w:rsidRPr="005160C5">
              <w:rPr>
                <w:sz w:val="18"/>
                <w:szCs w:val="18"/>
              </w:rPr>
              <w:t>(D)</w:t>
            </w:r>
          </w:p>
        </w:tc>
      </w:tr>
      <w:tr w:rsidR="00986A46" w:rsidRPr="005160C5" w:rsidTr="00B9769A">
        <w:trPr>
          <w:trHeight w:val="673"/>
          <w:tblHeader/>
          <w:jc w:val="center"/>
        </w:trPr>
        <w:tc>
          <w:tcPr>
            <w:tcW w:w="767" w:type="pct"/>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Priority</w:t>
            </w:r>
          </w:p>
        </w:tc>
        <w:tc>
          <w:tcPr>
            <w:tcW w:w="1058" w:type="pct"/>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Total amount of programme contributions paid to financial instruments</w:t>
            </w:r>
          </w:p>
        </w:tc>
        <w:tc>
          <w:tcPr>
            <w:tcW w:w="1058" w:type="pct"/>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Total amount of corresponding public contribution</w:t>
            </w:r>
          </w:p>
        </w:tc>
        <w:tc>
          <w:tcPr>
            <w:tcW w:w="1058" w:type="pct"/>
            <w:vAlign w:val="center"/>
          </w:tcPr>
          <w:p w:rsidR="00986A46" w:rsidRPr="005160C5" w:rsidRDefault="00986A46" w:rsidP="00247F92">
            <w:pPr>
              <w:spacing w:before="60" w:after="60" w:line="240" w:lineRule="auto"/>
              <w:jc w:val="center"/>
              <w:rPr>
                <w:sz w:val="18"/>
                <w:szCs w:val="18"/>
              </w:rPr>
            </w:pPr>
            <w:r w:rsidRPr="005160C5">
              <w:rPr>
                <w:sz w:val="18"/>
                <w:szCs w:val="18"/>
              </w:rPr>
              <w:t>Total amount of programme contributions pursuant to Article 92(2)(b)</w:t>
            </w:r>
          </w:p>
        </w:tc>
        <w:tc>
          <w:tcPr>
            <w:tcW w:w="1058" w:type="pct"/>
            <w:vAlign w:val="center"/>
          </w:tcPr>
          <w:p w:rsidR="00986A46" w:rsidRPr="005160C5" w:rsidRDefault="00986A46" w:rsidP="00247F92">
            <w:pPr>
              <w:spacing w:before="60" w:after="60" w:line="240" w:lineRule="auto"/>
              <w:jc w:val="center"/>
              <w:rPr>
                <w:sz w:val="18"/>
                <w:szCs w:val="18"/>
              </w:rPr>
            </w:pPr>
            <w:r w:rsidRPr="005160C5">
              <w:rPr>
                <w:sz w:val="18"/>
                <w:szCs w:val="18"/>
              </w:rPr>
              <w:t>Total amount of corresponding public contribution</w:t>
            </w:r>
          </w:p>
        </w:tc>
      </w:tr>
      <w:tr w:rsidR="00986A46" w:rsidRPr="005160C5" w:rsidTr="00247F92">
        <w:trPr>
          <w:trHeight w:val="216"/>
          <w:jc w:val="center"/>
        </w:trPr>
        <w:tc>
          <w:tcPr>
            <w:tcW w:w="767" w:type="pct"/>
            <w:shd w:val="clear" w:color="auto" w:fill="auto"/>
          </w:tcPr>
          <w:p w:rsidR="00986A46" w:rsidRPr="005160C5" w:rsidRDefault="00986A46" w:rsidP="00247F92">
            <w:pPr>
              <w:spacing w:before="60" w:after="60" w:line="240" w:lineRule="auto"/>
              <w:rPr>
                <w:sz w:val="18"/>
                <w:szCs w:val="18"/>
              </w:rPr>
            </w:pPr>
            <w:r w:rsidRPr="005160C5">
              <w:rPr>
                <w:sz w:val="18"/>
                <w:szCs w:val="18"/>
              </w:rPr>
              <w:t>Priority 1</w:t>
            </w:r>
          </w:p>
        </w:tc>
        <w:tc>
          <w:tcPr>
            <w:tcW w:w="1058"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58"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58"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58"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247F92">
        <w:trPr>
          <w:trHeight w:val="216"/>
          <w:jc w:val="center"/>
        </w:trPr>
        <w:tc>
          <w:tcPr>
            <w:tcW w:w="767" w:type="pct"/>
            <w:shd w:val="clear" w:color="auto" w:fill="auto"/>
          </w:tcPr>
          <w:p w:rsidR="00986A46" w:rsidRPr="005160C5" w:rsidRDefault="00986A46" w:rsidP="00247F92">
            <w:pPr>
              <w:spacing w:before="60" w:after="60" w:line="240" w:lineRule="auto"/>
              <w:rPr>
                <w:sz w:val="18"/>
                <w:szCs w:val="18"/>
              </w:rPr>
            </w:pPr>
            <w:r w:rsidRPr="005160C5">
              <w:rPr>
                <w:sz w:val="18"/>
                <w:szCs w:val="18"/>
              </w:rPr>
              <w:t>Priority 2</w:t>
            </w:r>
          </w:p>
        </w:tc>
        <w:tc>
          <w:tcPr>
            <w:tcW w:w="1058"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58"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58"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58"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247F92">
        <w:trPr>
          <w:trHeight w:val="216"/>
          <w:jc w:val="center"/>
        </w:trPr>
        <w:tc>
          <w:tcPr>
            <w:tcW w:w="767" w:type="pct"/>
            <w:shd w:val="clear" w:color="auto" w:fill="auto"/>
          </w:tcPr>
          <w:p w:rsidR="00986A46" w:rsidRPr="005160C5" w:rsidRDefault="00986A46" w:rsidP="00247F92">
            <w:pPr>
              <w:spacing w:before="60" w:after="60" w:line="240" w:lineRule="auto"/>
              <w:rPr>
                <w:sz w:val="18"/>
                <w:szCs w:val="18"/>
              </w:rPr>
            </w:pPr>
            <w:r w:rsidRPr="005160C5">
              <w:rPr>
                <w:sz w:val="18"/>
                <w:szCs w:val="18"/>
              </w:rPr>
              <w:t>Priority 3</w:t>
            </w:r>
          </w:p>
        </w:tc>
        <w:tc>
          <w:tcPr>
            <w:tcW w:w="1058"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58"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58"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1058"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247F92">
        <w:trPr>
          <w:trHeight w:val="234"/>
          <w:jc w:val="center"/>
        </w:trPr>
        <w:tc>
          <w:tcPr>
            <w:tcW w:w="767" w:type="pct"/>
            <w:shd w:val="clear" w:color="auto" w:fill="auto"/>
          </w:tcPr>
          <w:p w:rsidR="00986A46" w:rsidRPr="005160C5" w:rsidRDefault="00986A46" w:rsidP="00247F92">
            <w:pPr>
              <w:spacing w:before="60" w:after="60" w:line="240" w:lineRule="auto"/>
              <w:rPr>
                <w:sz w:val="18"/>
                <w:szCs w:val="18"/>
              </w:rPr>
            </w:pPr>
            <w:r w:rsidRPr="005160C5">
              <w:rPr>
                <w:sz w:val="18"/>
                <w:szCs w:val="18"/>
              </w:rPr>
              <w:t>Grand Total</w:t>
            </w:r>
          </w:p>
        </w:tc>
        <w:tc>
          <w:tcPr>
            <w:tcW w:w="1058"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input="G"&gt;</w:t>
            </w:r>
          </w:p>
        </w:tc>
        <w:tc>
          <w:tcPr>
            <w:tcW w:w="1058"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input="G"&gt;</w:t>
            </w:r>
          </w:p>
        </w:tc>
        <w:tc>
          <w:tcPr>
            <w:tcW w:w="1058" w:type="pct"/>
          </w:tcPr>
          <w:p w:rsidR="00986A46" w:rsidRPr="005160C5" w:rsidRDefault="00986A46" w:rsidP="00247F92">
            <w:pPr>
              <w:spacing w:before="60" w:after="60" w:line="240" w:lineRule="auto"/>
              <w:rPr>
                <w:i/>
                <w:iCs/>
                <w:sz w:val="18"/>
                <w:szCs w:val="18"/>
              </w:rPr>
            </w:pPr>
            <w:r w:rsidRPr="005160C5">
              <w:rPr>
                <w:i/>
                <w:iCs/>
                <w:sz w:val="18"/>
                <w:szCs w:val="18"/>
              </w:rPr>
              <w:t>&lt;type="Cu" input="G"&gt;</w:t>
            </w:r>
          </w:p>
        </w:tc>
        <w:tc>
          <w:tcPr>
            <w:tcW w:w="1058" w:type="pct"/>
          </w:tcPr>
          <w:p w:rsidR="00986A46" w:rsidRPr="005160C5" w:rsidRDefault="00986A46" w:rsidP="00247F92">
            <w:pPr>
              <w:spacing w:before="60" w:after="60" w:line="240" w:lineRule="auto"/>
              <w:rPr>
                <w:i/>
                <w:iCs/>
                <w:sz w:val="18"/>
                <w:szCs w:val="18"/>
              </w:rPr>
            </w:pPr>
            <w:r w:rsidRPr="005160C5">
              <w:rPr>
                <w:i/>
                <w:iCs/>
                <w:sz w:val="18"/>
                <w:szCs w:val="18"/>
              </w:rPr>
              <w:t>&lt;type="Cu" input="G"&gt;</w:t>
            </w:r>
          </w:p>
        </w:tc>
      </w:tr>
    </w:tbl>
    <w:p w:rsidR="00986A46" w:rsidRPr="005160C5" w:rsidRDefault="00986A46" w:rsidP="00A72245"/>
    <w:p w:rsidR="00986A46" w:rsidRPr="005160C5" w:rsidRDefault="00986A46" w:rsidP="00247F92">
      <w:pPr>
        <w:pStyle w:val="NormalCentered"/>
      </w:pPr>
      <w:r>
        <w:br w:type="page"/>
      </w:r>
      <w:r w:rsidRPr="005160C5">
        <w:lastRenderedPageBreak/>
        <w:t>Or</w:t>
      </w:r>
    </w:p>
    <w:p w:rsidR="00986A46" w:rsidRPr="005160C5" w:rsidRDefault="00986A46" w:rsidP="00247F92">
      <w:pPr>
        <w:pStyle w:val="NormalCentered"/>
      </w:pPr>
      <w:r w:rsidRPr="005160C5">
        <w:t>Applicable for AMIF/ISF and BMVI Funds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75"/>
        <w:gridCol w:w="2877"/>
        <w:gridCol w:w="2877"/>
        <w:gridCol w:w="2877"/>
        <w:gridCol w:w="2880"/>
      </w:tblGrid>
      <w:tr w:rsidR="00986A46" w:rsidRPr="005160C5" w:rsidTr="00B9769A">
        <w:trPr>
          <w:trHeight w:val="673"/>
          <w:tblHeader/>
          <w:jc w:val="center"/>
        </w:trPr>
        <w:tc>
          <w:tcPr>
            <w:tcW w:w="1107" w:type="pct"/>
            <w:vMerge w:val="restart"/>
            <w:shd w:val="clear" w:color="auto" w:fill="auto"/>
            <w:vAlign w:val="center"/>
          </w:tcPr>
          <w:p w:rsidR="00986A46" w:rsidRPr="005160C5" w:rsidRDefault="00986A46" w:rsidP="00247F92">
            <w:pPr>
              <w:spacing w:before="60" w:after="60" w:line="240" w:lineRule="auto"/>
              <w:jc w:val="center"/>
              <w:rPr>
                <w:sz w:val="18"/>
                <w:szCs w:val="18"/>
              </w:rPr>
            </w:pPr>
          </w:p>
        </w:tc>
        <w:tc>
          <w:tcPr>
            <w:tcW w:w="1946" w:type="pct"/>
            <w:gridSpan w:val="2"/>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Amount included in the first payment application and paid to the financial instrument in accordance with Article 92 (max 30 % of the total amount of programme contributions committed to [the] financial instrument[s] under the relevant funding agreement)</w:t>
            </w:r>
          </w:p>
        </w:tc>
        <w:tc>
          <w:tcPr>
            <w:tcW w:w="1947" w:type="pct"/>
            <w:gridSpan w:val="2"/>
            <w:vAlign w:val="center"/>
          </w:tcPr>
          <w:p w:rsidR="00986A46" w:rsidRPr="005160C5" w:rsidRDefault="00986A46" w:rsidP="00247F92">
            <w:pPr>
              <w:spacing w:before="60" w:after="60" w:line="240" w:lineRule="auto"/>
              <w:jc w:val="center"/>
              <w:rPr>
                <w:sz w:val="18"/>
                <w:szCs w:val="18"/>
              </w:rPr>
            </w:pPr>
            <w:r w:rsidRPr="005160C5">
              <w:rPr>
                <w:sz w:val="18"/>
                <w:szCs w:val="18"/>
              </w:rPr>
              <w:t>Corresponding cleared amount as referred to in Article 92(3)</w:t>
            </w:r>
            <w:r w:rsidRPr="005160C5">
              <w:rPr>
                <w:rStyle w:val="FootnoteReference"/>
              </w:rPr>
              <w:footnoteReference w:id="21"/>
            </w:r>
          </w:p>
        </w:tc>
      </w:tr>
      <w:tr w:rsidR="00986A46" w:rsidRPr="005160C5" w:rsidTr="00B9769A">
        <w:trPr>
          <w:trHeight w:val="297"/>
          <w:tblHeader/>
          <w:jc w:val="center"/>
        </w:trPr>
        <w:tc>
          <w:tcPr>
            <w:tcW w:w="1107" w:type="pct"/>
            <w:vMerge/>
            <w:shd w:val="clear" w:color="auto" w:fill="auto"/>
            <w:vAlign w:val="center"/>
          </w:tcPr>
          <w:p w:rsidR="00986A46" w:rsidRPr="005160C5" w:rsidRDefault="00986A46" w:rsidP="00247F92">
            <w:pPr>
              <w:spacing w:before="60" w:after="60" w:line="240" w:lineRule="auto"/>
              <w:jc w:val="center"/>
              <w:rPr>
                <w:sz w:val="18"/>
                <w:szCs w:val="18"/>
              </w:rPr>
            </w:pPr>
          </w:p>
        </w:tc>
        <w:tc>
          <w:tcPr>
            <w:tcW w:w="973" w:type="pct"/>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(A)</w:t>
            </w:r>
          </w:p>
        </w:tc>
        <w:tc>
          <w:tcPr>
            <w:tcW w:w="973" w:type="pct"/>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(B)</w:t>
            </w:r>
          </w:p>
        </w:tc>
        <w:tc>
          <w:tcPr>
            <w:tcW w:w="973" w:type="pct"/>
            <w:vAlign w:val="center"/>
          </w:tcPr>
          <w:p w:rsidR="00986A46" w:rsidRPr="005160C5" w:rsidRDefault="00986A46" w:rsidP="00247F92">
            <w:pPr>
              <w:spacing w:before="60" w:after="60" w:line="240" w:lineRule="auto"/>
              <w:jc w:val="center"/>
              <w:rPr>
                <w:sz w:val="18"/>
                <w:szCs w:val="18"/>
              </w:rPr>
            </w:pPr>
            <w:r w:rsidRPr="005160C5">
              <w:rPr>
                <w:sz w:val="18"/>
                <w:szCs w:val="18"/>
              </w:rPr>
              <w:t>(C)</w:t>
            </w:r>
          </w:p>
        </w:tc>
        <w:tc>
          <w:tcPr>
            <w:tcW w:w="973" w:type="pct"/>
            <w:vAlign w:val="center"/>
          </w:tcPr>
          <w:p w:rsidR="00986A46" w:rsidRPr="005160C5" w:rsidRDefault="00986A46" w:rsidP="00247F92">
            <w:pPr>
              <w:spacing w:before="60" w:after="60" w:line="240" w:lineRule="auto"/>
              <w:jc w:val="center"/>
              <w:rPr>
                <w:sz w:val="18"/>
                <w:szCs w:val="18"/>
              </w:rPr>
            </w:pPr>
            <w:r w:rsidRPr="005160C5">
              <w:rPr>
                <w:sz w:val="18"/>
                <w:szCs w:val="18"/>
              </w:rPr>
              <w:t>(D)</w:t>
            </w:r>
          </w:p>
        </w:tc>
      </w:tr>
      <w:tr w:rsidR="00986A46" w:rsidRPr="005160C5" w:rsidTr="00B9769A">
        <w:trPr>
          <w:trHeight w:val="673"/>
          <w:tblHeader/>
          <w:jc w:val="center"/>
        </w:trPr>
        <w:tc>
          <w:tcPr>
            <w:tcW w:w="1107" w:type="pct"/>
            <w:shd w:val="clear" w:color="auto" w:fill="auto"/>
            <w:vAlign w:val="center"/>
          </w:tcPr>
          <w:p w:rsidR="00986A46" w:rsidRPr="005160C5" w:rsidRDefault="00986A46" w:rsidP="00247F92">
            <w:pPr>
              <w:spacing w:before="60" w:after="60" w:line="240" w:lineRule="auto"/>
              <w:jc w:val="center"/>
              <w:rPr>
                <w:sz w:val="18"/>
                <w:szCs w:val="18"/>
              </w:rPr>
            </w:pPr>
          </w:p>
        </w:tc>
        <w:tc>
          <w:tcPr>
            <w:tcW w:w="973" w:type="pct"/>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Total amount of programme contributions paid to financial instruments</w:t>
            </w:r>
          </w:p>
        </w:tc>
        <w:tc>
          <w:tcPr>
            <w:tcW w:w="973" w:type="pct"/>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Total amount of corresponding public contribution</w:t>
            </w:r>
          </w:p>
        </w:tc>
        <w:tc>
          <w:tcPr>
            <w:tcW w:w="973" w:type="pct"/>
            <w:vAlign w:val="center"/>
          </w:tcPr>
          <w:p w:rsidR="00986A46" w:rsidRPr="005160C5" w:rsidRDefault="00986A46" w:rsidP="00247F92">
            <w:pPr>
              <w:spacing w:before="60" w:after="60" w:line="240" w:lineRule="auto"/>
              <w:jc w:val="center"/>
              <w:rPr>
                <w:sz w:val="18"/>
                <w:szCs w:val="18"/>
              </w:rPr>
            </w:pPr>
            <w:r w:rsidRPr="005160C5">
              <w:rPr>
                <w:sz w:val="18"/>
                <w:szCs w:val="18"/>
              </w:rPr>
              <w:t>Total amount of programme contributions pursuant to Article 92(2)(b)</w:t>
            </w:r>
          </w:p>
        </w:tc>
        <w:tc>
          <w:tcPr>
            <w:tcW w:w="973" w:type="pct"/>
            <w:vAlign w:val="center"/>
          </w:tcPr>
          <w:p w:rsidR="00986A46" w:rsidRPr="005160C5" w:rsidRDefault="00986A46" w:rsidP="00247F92">
            <w:pPr>
              <w:spacing w:before="60" w:after="60" w:line="240" w:lineRule="auto"/>
              <w:jc w:val="center"/>
              <w:rPr>
                <w:sz w:val="18"/>
                <w:szCs w:val="18"/>
              </w:rPr>
            </w:pPr>
            <w:r w:rsidRPr="005160C5">
              <w:rPr>
                <w:sz w:val="18"/>
                <w:szCs w:val="18"/>
              </w:rPr>
              <w:t>Total amount of corresponding public contribution</w:t>
            </w:r>
          </w:p>
        </w:tc>
      </w:tr>
      <w:tr w:rsidR="00986A46" w:rsidRPr="005160C5" w:rsidTr="00247F92">
        <w:trPr>
          <w:trHeight w:val="216"/>
          <w:jc w:val="center"/>
        </w:trPr>
        <w:tc>
          <w:tcPr>
            <w:tcW w:w="1107" w:type="pct"/>
            <w:shd w:val="clear" w:color="auto" w:fill="auto"/>
          </w:tcPr>
          <w:p w:rsidR="00986A46" w:rsidRPr="005160C5" w:rsidRDefault="00986A46" w:rsidP="00247F92">
            <w:pPr>
              <w:spacing w:before="60" w:after="60" w:line="240" w:lineRule="auto"/>
              <w:rPr>
                <w:sz w:val="18"/>
                <w:szCs w:val="18"/>
              </w:rPr>
            </w:pPr>
            <w:r w:rsidRPr="005160C5">
              <w:rPr>
                <w:sz w:val="18"/>
                <w:szCs w:val="18"/>
              </w:rPr>
              <w:t xml:space="preserve">Specific objective 1 </w:t>
            </w:r>
          </w:p>
        </w:tc>
        <w:tc>
          <w:tcPr>
            <w:tcW w:w="973" w:type="pct"/>
            <w:shd w:val="clear" w:color="auto" w:fill="auto"/>
          </w:tcPr>
          <w:p w:rsidR="00986A46" w:rsidRPr="005160C5" w:rsidRDefault="00986A46" w:rsidP="00247F92">
            <w:pPr>
              <w:spacing w:before="60" w:after="60" w:line="240" w:lineRule="auto"/>
              <w:rPr>
                <w:i/>
                <w:iCs/>
                <w:sz w:val="18"/>
                <w:szCs w:val="18"/>
              </w:rPr>
            </w:pPr>
          </w:p>
        </w:tc>
        <w:tc>
          <w:tcPr>
            <w:tcW w:w="973" w:type="pct"/>
            <w:shd w:val="clear" w:color="auto" w:fill="auto"/>
          </w:tcPr>
          <w:p w:rsidR="00986A46" w:rsidRPr="005160C5" w:rsidRDefault="00986A46" w:rsidP="00247F92">
            <w:pPr>
              <w:spacing w:before="60" w:after="60" w:line="240" w:lineRule="auto"/>
              <w:rPr>
                <w:i/>
                <w:iCs/>
                <w:sz w:val="18"/>
                <w:szCs w:val="18"/>
              </w:rPr>
            </w:pPr>
          </w:p>
        </w:tc>
        <w:tc>
          <w:tcPr>
            <w:tcW w:w="973" w:type="pct"/>
          </w:tcPr>
          <w:p w:rsidR="00986A46" w:rsidRPr="005160C5" w:rsidRDefault="00986A46" w:rsidP="00247F92">
            <w:pPr>
              <w:spacing w:before="60" w:after="60" w:line="240" w:lineRule="auto"/>
              <w:rPr>
                <w:i/>
                <w:iCs/>
                <w:sz w:val="18"/>
                <w:szCs w:val="18"/>
              </w:rPr>
            </w:pPr>
          </w:p>
        </w:tc>
        <w:tc>
          <w:tcPr>
            <w:tcW w:w="973" w:type="pct"/>
          </w:tcPr>
          <w:p w:rsidR="00986A46" w:rsidRPr="005160C5" w:rsidRDefault="00986A46" w:rsidP="00247F92">
            <w:pPr>
              <w:spacing w:before="60" w:after="60" w:line="240" w:lineRule="auto"/>
              <w:rPr>
                <w:i/>
                <w:iCs/>
                <w:sz w:val="18"/>
                <w:szCs w:val="18"/>
              </w:rPr>
            </w:pPr>
          </w:p>
        </w:tc>
      </w:tr>
      <w:tr w:rsidR="00986A46" w:rsidRPr="005160C5" w:rsidTr="00247F92">
        <w:trPr>
          <w:trHeight w:val="216"/>
          <w:jc w:val="center"/>
        </w:trPr>
        <w:tc>
          <w:tcPr>
            <w:tcW w:w="1107" w:type="pct"/>
            <w:shd w:val="clear" w:color="auto" w:fill="auto"/>
          </w:tcPr>
          <w:p w:rsidR="00986A46" w:rsidRPr="005160C5" w:rsidRDefault="00986A46" w:rsidP="00247F92">
            <w:pPr>
              <w:spacing w:before="60" w:after="60" w:line="240" w:lineRule="auto"/>
              <w:rPr>
                <w:sz w:val="18"/>
                <w:szCs w:val="18"/>
              </w:rPr>
            </w:pPr>
            <w:r w:rsidRPr="005160C5">
              <w:rPr>
                <w:sz w:val="18"/>
                <w:szCs w:val="18"/>
              </w:rPr>
              <w:t>Actions co-financed in line with Article 11(1) of ISF Regulation or Article 11(1) of BMVI Regulation or Article 12(1) of AMIF Regulation</w:t>
            </w:r>
          </w:p>
        </w:tc>
        <w:tc>
          <w:tcPr>
            <w:tcW w:w="97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97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973"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973"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247F92">
        <w:trPr>
          <w:trHeight w:val="216"/>
          <w:jc w:val="center"/>
        </w:trPr>
        <w:tc>
          <w:tcPr>
            <w:tcW w:w="1107" w:type="pct"/>
            <w:shd w:val="clear" w:color="auto" w:fill="auto"/>
          </w:tcPr>
          <w:p w:rsidR="00986A46" w:rsidRPr="005160C5" w:rsidRDefault="00986A46" w:rsidP="00247F92">
            <w:pPr>
              <w:spacing w:before="60" w:after="60" w:line="240" w:lineRule="auto"/>
              <w:rPr>
                <w:sz w:val="18"/>
                <w:szCs w:val="18"/>
              </w:rPr>
            </w:pPr>
            <w:r w:rsidRPr="005160C5">
              <w:rPr>
                <w:sz w:val="18"/>
                <w:szCs w:val="18"/>
              </w:rPr>
              <w:t xml:space="preserve">Specific objective 2 </w:t>
            </w:r>
          </w:p>
        </w:tc>
        <w:tc>
          <w:tcPr>
            <w:tcW w:w="973" w:type="pct"/>
            <w:shd w:val="clear" w:color="auto" w:fill="auto"/>
          </w:tcPr>
          <w:p w:rsidR="00986A46" w:rsidRPr="005160C5" w:rsidRDefault="00986A46" w:rsidP="00247F92">
            <w:pPr>
              <w:spacing w:before="60" w:after="60" w:line="240" w:lineRule="auto"/>
              <w:rPr>
                <w:i/>
                <w:iCs/>
                <w:sz w:val="18"/>
                <w:szCs w:val="18"/>
              </w:rPr>
            </w:pPr>
          </w:p>
        </w:tc>
        <w:tc>
          <w:tcPr>
            <w:tcW w:w="973" w:type="pct"/>
            <w:shd w:val="clear" w:color="auto" w:fill="auto"/>
          </w:tcPr>
          <w:p w:rsidR="00986A46" w:rsidRPr="005160C5" w:rsidRDefault="00986A46" w:rsidP="00247F92">
            <w:pPr>
              <w:spacing w:before="60" w:after="60" w:line="240" w:lineRule="auto"/>
              <w:rPr>
                <w:i/>
                <w:iCs/>
                <w:sz w:val="18"/>
                <w:szCs w:val="18"/>
              </w:rPr>
            </w:pPr>
          </w:p>
        </w:tc>
        <w:tc>
          <w:tcPr>
            <w:tcW w:w="973" w:type="pct"/>
          </w:tcPr>
          <w:p w:rsidR="00986A46" w:rsidRPr="005160C5" w:rsidRDefault="00986A46" w:rsidP="00247F92">
            <w:pPr>
              <w:spacing w:before="60" w:after="60" w:line="240" w:lineRule="auto"/>
              <w:rPr>
                <w:i/>
                <w:iCs/>
                <w:sz w:val="18"/>
                <w:szCs w:val="18"/>
              </w:rPr>
            </w:pPr>
          </w:p>
        </w:tc>
        <w:tc>
          <w:tcPr>
            <w:tcW w:w="973" w:type="pct"/>
          </w:tcPr>
          <w:p w:rsidR="00986A46" w:rsidRPr="005160C5" w:rsidRDefault="00986A46" w:rsidP="00247F92">
            <w:pPr>
              <w:spacing w:before="60" w:after="60" w:line="240" w:lineRule="auto"/>
              <w:rPr>
                <w:i/>
                <w:iCs/>
                <w:sz w:val="18"/>
                <w:szCs w:val="18"/>
              </w:rPr>
            </w:pPr>
          </w:p>
        </w:tc>
      </w:tr>
      <w:tr w:rsidR="00986A46" w:rsidRPr="005160C5" w:rsidTr="00247F92">
        <w:trPr>
          <w:trHeight w:val="216"/>
          <w:jc w:val="center"/>
        </w:trPr>
        <w:tc>
          <w:tcPr>
            <w:tcW w:w="1107" w:type="pct"/>
            <w:shd w:val="clear" w:color="auto" w:fill="auto"/>
          </w:tcPr>
          <w:p w:rsidR="00986A46" w:rsidRPr="005160C5" w:rsidRDefault="00986A46" w:rsidP="00247F92">
            <w:pPr>
              <w:spacing w:before="60" w:after="60" w:line="240" w:lineRule="auto"/>
              <w:rPr>
                <w:sz w:val="18"/>
                <w:szCs w:val="18"/>
              </w:rPr>
            </w:pPr>
            <w:r w:rsidRPr="005160C5">
              <w:rPr>
                <w:sz w:val="18"/>
                <w:szCs w:val="18"/>
              </w:rPr>
              <w:t>Actions co-financed in line with Article 11(1) of ISF Regulation or Article 11(1) of BMVI Regulation or Article 12(1) of AMIF Regulation</w:t>
            </w:r>
          </w:p>
        </w:tc>
        <w:tc>
          <w:tcPr>
            <w:tcW w:w="97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97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973"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973"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247F92">
        <w:trPr>
          <w:trHeight w:val="216"/>
          <w:jc w:val="center"/>
        </w:trPr>
        <w:tc>
          <w:tcPr>
            <w:tcW w:w="1107" w:type="pct"/>
            <w:shd w:val="clear" w:color="auto" w:fill="auto"/>
          </w:tcPr>
          <w:p w:rsidR="00986A46" w:rsidRPr="005160C5" w:rsidRDefault="00986A46" w:rsidP="006B140F">
            <w:pPr>
              <w:pageBreakBefore/>
              <w:spacing w:before="60" w:after="60" w:line="240" w:lineRule="auto"/>
              <w:rPr>
                <w:sz w:val="18"/>
                <w:szCs w:val="18"/>
              </w:rPr>
            </w:pPr>
            <w:r w:rsidRPr="005160C5">
              <w:rPr>
                <w:sz w:val="18"/>
                <w:szCs w:val="18"/>
              </w:rPr>
              <w:lastRenderedPageBreak/>
              <w:t>Specific objective 3</w:t>
            </w:r>
          </w:p>
        </w:tc>
        <w:tc>
          <w:tcPr>
            <w:tcW w:w="973" w:type="pct"/>
            <w:shd w:val="clear" w:color="auto" w:fill="auto"/>
          </w:tcPr>
          <w:p w:rsidR="00986A46" w:rsidRPr="005160C5" w:rsidRDefault="00986A46" w:rsidP="00247F92">
            <w:pPr>
              <w:spacing w:before="60" w:after="60" w:line="240" w:lineRule="auto"/>
              <w:rPr>
                <w:i/>
                <w:iCs/>
                <w:sz w:val="18"/>
                <w:szCs w:val="18"/>
              </w:rPr>
            </w:pPr>
          </w:p>
        </w:tc>
        <w:tc>
          <w:tcPr>
            <w:tcW w:w="973" w:type="pct"/>
            <w:shd w:val="clear" w:color="auto" w:fill="auto"/>
          </w:tcPr>
          <w:p w:rsidR="00986A46" w:rsidRPr="005160C5" w:rsidRDefault="00986A46" w:rsidP="00247F92">
            <w:pPr>
              <w:spacing w:before="60" w:after="60" w:line="240" w:lineRule="auto"/>
              <w:rPr>
                <w:i/>
                <w:iCs/>
                <w:sz w:val="18"/>
                <w:szCs w:val="18"/>
              </w:rPr>
            </w:pPr>
          </w:p>
        </w:tc>
        <w:tc>
          <w:tcPr>
            <w:tcW w:w="973" w:type="pct"/>
          </w:tcPr>
          <w:p w:rsidR="00986A46" w:rsidRPr="005160C5" w:rsidRDefault="00986A46" w:rsidP="00247F92">
            <w:pPr>
              <w:spacing w:before="60" w:after="60" w:line="240" w:lineRule="auto"/>
              <w:rPr>
                <w:i/>
                <w:iCs/>
                <w:sz w:val="18"/>
                <w:szCs w:val="18"/>
              </w:rPr>
            </w:pPr>
          </w:p>
        </w:tc>
        <w:tc>
          <w:tcPr>
            <w:tcW w:w="973" w:type="pct"/>
          </w:tcPr>
          <w:p w:rsidR="00986A46" w:rsidRPr="005160C5" w:rsidRDefault="00986A46" w:rsidP="00247F92">
            <w:pPr>
              <w:spacing w:before="60" w:after="60" w:line="240" w:lineRule="auto"/>
              <w:rPr>
                <w:i/>
                <w:iCs/>
                <w:sz w:val="18"/>
                <w:szCs w:val="18"/>
              </w:rPr>
            </w:pPr>
          </w:p>
        </w:tc>
      </w:tr>
      <w:tr w:rsidR="00986A46" w:rsidRPr="005160C5" w:rsidTr="00247F92">
        <w:trPr>
          <w:trHeight w:val="216"/>
          <w:jc w:val="center"/>
        </w:trPr>
        <w:tc>
          <w:tcPr>
            <w:tcW w:w="1107" w:type="pct"/>
            <w:shd w:val="clear" w:color="auto" w:fill="auto"/>
          </w:tcPr>
          <w:p w:rsidR="00986A46" w:rsidRPr="005160C5" w:rsidRDefault="00986A46" w:rsidP="00247F92">
            <w:pPr>
              <w:spacing w:before="60" w:after="60" w:line="240" w:lineRule="auto"/>
              <w:rPr>
                <w:sz w:val="18"/>
                <w:szCs w:val="18"/>
              </w:rPr>
            </w:pPr>
            <w:r w:rsidRPr="005160C5">
              <w:rPr>
                <w:sz w:val="18"/>
                <w:szCs w:val="18"/>
              </w:rPr>
              <w:t>Actions co-financed in line with Article 11(1) of ISF Regulation or Article 11(1) of BMVI Regulation or Article 12(1) of AMIF Regulation</w:t>
            </w:r>
          </w:p>
        </w:tc>
        <w:tc>
          <w:tcPr>
            <w:tcW w:w="97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97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973"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973"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247F92">
        <w:trPr>
          <w:trHeight w:val="334"/>
          <w:jc w:val="center"/>
        </w:trPr>
        <w:tc>
          <w:tcPr>
            <w:tcW w:w="1107" w:type="pct"/>
            <w:shd w:val="clear" w:color="auto" w:fill="auto"/>
          </w:tcPr>
          <w:p w:rsidR="00986A46" w:rsidRPr="005160C5" w:rsidRDefault="00986A46" w:rsidP="00247F92">
            <w:pPr>
              <w:spacing w:before="60" w:after="60" w:line="240" w:lineRule="auto"/>
              <w:rPr>
                <w:sz w:val="18"/>
                <w:szCs w:val="18"/>
              </w:rPr>
            </w:pPr>
            <w:r w:rsidRPr="005160C5">
              <w:rPr>
                <w:sz w:val="18"/>
                <w:szCs w:val="18"/>
              </w:rPr>
              <w:t>Specific objective 4 (AMIF)</w:t>
            </w:r>
          </w:p>
        </w:tc>
        <w:tc>
          <w:tcPr>
            <w:tcW w:w="973" w:type="pct"/>
            <w:shd w:val="clear" w:color="auto" w:fill="auto"/>
          </w:tcPr>
          <w:p w:rsidR="00986A46" w:rsidRPr="005160C5" w:rsidRDefault="00986A46" w:rsidP="00247F92">
            <w:pPr>
              <w:spacing w:before="60" w:after="60" w:line="240" w:lineRule="auto"/>
              <w:rPr>
                <w:i/>
                <w:iCs/>
                <w:sz w:val="18"/>
                <w:szCs w:val="18"/>
              </w:rPr>
            </w:pPr>
          </w:p>
        </w:tc>
        <w:tc>
          <w:tcPr>
            <w:tcW w:w="973" w:type="pct"/>
            <w:shd w:val="clear" w:color="auto" w:fill="auto"/>
          </w:tcPr>
          <w:p w:rsidR="00986A46" w:rsidRPr="005160C5" w:rsidRDefault="00986A46" w:rsidP="00247F92">
            <w:pPr>
              <w:spacing w:before="60" w:after="60" w:line="240" w:lineRule="auto"/>
              <w:rPr>
                <w:i/>
                <w:iCs/>
                <w:sz w:val="18"/>
                <w:szCs w:val="18"/>
              </w:rPr>
            </w:pPr>
          </w:p>
        </w:tc>
        <w:tc>
          <w:tcPr>
            <w:tcW w:w="973" w:type="pct"/>
          </w:tcPr>
          <w:p w:rsidR="00986A46" w:rsidRPr="005160C5" w:rsidRDefault="00986A46" w:rsidP="00247F92">
            <w:pPr>
              <w:spacing w:before="60" w:after="60" w:line="240" w:lineRule="auto"/>
              <w:rPr>
                <w:i/>
                <w:iCs/>
                <w:sz w:val="18"/>
                <w:szCs w:val="18"/>
              </w:rPr>
            </w:pPr>
          </w:p>
        </w:tc>
        <w:tc>
          <w:tcPr>
            <w:tcW w:w="973" w:type="pct"/>
          </w:tcPr>
          <w:p w:rsidR="00986A46" w:rsidRPr="005160C5" w:rsidRDefault="00986A46" w:rsidP="00247F92">
            <w:pPr>
              <w:spacing w:before="60" w:after="60" w:line="240" w:lineRule="auto"/>
              <w:rPr>
                <w:i/>
                <w:iCs/>
                <w:sz w:val="18"/>
                <w:szCs w:val="18"/>
              </w:rPr>
            </w:pPr>
          </w:p>
        </w:tc>
      </w:tr>
      <w:tr w:rsidR="00986A46" w:rsidRPr="005160C5" w:rsidTr="00247F92">
        <w:trPr>
          <w:trHeight w:val="216"/>
          <w:jc w:val="center"/>
        </w:trPr>
        <w:tc>
          <w:tcPr>
            <w:tcW w:w="1107" w:type="pct"/>
            <w:shd w:val="clear" w:color="auto" w:fill="auto"/>
          </w:tcPr>
          <w:p w:rsidR="00986A46" w:rsidRPr="005160C5" w:rsidRDefault="00986A46" w:rsidP="00247F92">
            <w:pPr>
              <w:spacing w:before="60" w:after="60" w:line="240" w:lineRule="auto"/>
              <w:rPr>
                <w:sz w:val="18"/>
                <w:szCs w:val="18"/>
              </w:rPr>
            </w:pPr>
            <w:r w:rsidRPr="005160C5">
              <w:rPr>
                <w:sz w:val="18"/>
                <w:szCs w:val="18"/>
              </w:rPr>
              <w:t>Actions co-financed in line with Article 12(1) of AMIF Regulation</w:t>
            </w:r>
          </w:p>
        </w:tc>
        <w:tc>
          <w:tcPr>
            <w:tcW w:w="97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97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973"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973"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247F92">
        <w:trPr>
          <w:trHeight w:val="216"/>
          <w:jc w:val="center"/>
        </w:trPr>
        <w:tc>
          <w:tcPr>
            <w:tcW w:w="1107" w:type="pct"/>
            <w:shd w:val="clear" w:color="auto" w:fill="auto"/>
          </w:tcPr>
          <w:p w:rsidR="00986A46" w:rsidRPr="005160C5" w:rsidRDefault="00986A46" w:rsidP="00247F92">
            <w:pPr>
              <w:spacing w:before="60" w:after="60" w:line="240" w:lineRule="auto"/>
              <w:rPr>
                <w:sz w:val="18"/>
                <w:szCs w:val="18"/>
              </w:rPr>
            </w:pPr>
            <w:r w:rsidRPr="005160C5">
              <w:rPr>
                <w:sz w:val="18"/>
                <w:szCs w:val="18"/>
              </w:rPr>
              <w:t>Grand Total</w:t>
            </w:r>
          </w:p>
        </w:tc>
        <w:tc>
          <w:tcPr>
            <w:tcW w:w="97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input="G"&gt;</w:t>
            </w:r>
          </w:p>
        </w:tc>
        <w:tc>
          <w:tcPr>
            <w:tcW w:w="97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input="G"&gt;</w:t>
            </w:r>
          </w:p>
        </w:tc>
        <w:tc>
          <w:tcPr>
            <w:tcW w:w="973" w:type="pct"/>
          </w:tcPr>
          <w:p w:rsidR="00986A46" w:rsidRPr="005160C5" w:rsidRDefault="00986A46" w:rsidP="00247F92">
            <w:pPr>
              <w:spacing w:before="60" w:after="60" w:line="240" w:lineRule="auto"/>
              <w:rPr>
                <w:i/>
                <w:iCs/>
                <w:sz w:val="18"/>
                <w:szCs w:val="18"/>
              </w:rPr>
            </w:pPr>
            <w:r w:rsidRPr="005160C5">
              <w:rPr>
                <w:i/>
                <w:iCs/>
                <w:sz w:val="18"/>
                <w:szCs w:val="18"/>
              </w:rPr>
              <w:t>&lt;type="Cu" input="G"&gt;</w:t>
            </w:r>
          </w:p>
        </w:tc>
        <w:tc>
          <w:tcPr>
            <w:tcW w:w="973" w:type="pct"/>
          </w:tcPr>
          <w:p w:rsidR="00986A46" w:rsidRPr="005160C5" w:rsidRDefault="00986A46" w:rsidP="00247F92">
            <w:pPr>
              <w:spacing w:before="60" w:after="60" w:line="240" w:lineRule="auto"/>
              <w:rPr>
                <w:i/>
                <w:iCs/>
                <w:sz w:val="18"/>
                <w:szCs w:val="18"/>
              </w:rPr>
            </w:pPr>
            <w:r w:rsidRPr="005160C5">
              <w:rPr>
                <w:i/>
                <w:iCs/>
                <w:sz w:val="18"/>
                <w:szCs w:val="18"/>
              </w:rPr>
              <w:t>&lt;type="Cu" input="G"&gt;</w:t>
            </w:r>
          </w:p>
        </w:tc>
      </w:tr>
    </w:tbl>
    <w:p w:rsidR="00986A46" w:rsidRPr="005160C5" w:rsidRDefault="00986A46" w:rsidP="00A72245"/>
    <w:p w:rsidR="00986A46" w:rsidRPr="005160C5" w:rsidRDefault="00986A46" w:rsidP="00247F92">
      <w:pPr>
        <w:pStyle w:val="NormalRight"/>
        <w:rPr>
          <w:b/>
          <w:bCs/>
        </w:rPr>
      </w:pPr>
      <w:r w:rsidRPr="005160C5">
        <w:rPr>
          <w:b/>
          <w:bCs/>
        </w:rPr>
        <w:br w:type="page"/>
      </w:r>
      <w:r w:rsidRPr="005160C5">
        <w:rPr>
          <w:b/>
          <w:bCs/>
        </w:rPr>
        <w:lastRenderedPageBreak/>
        <w:t>Appendix 2</w:t>
      </w:r>
    </w:p>
    <w:p w:rsidR="00986A46" w:rsidRPr="005160C5" w:rsidRDefault="00986A46" w:rsidP="00247F92">
      <w:pPr>
        <w:pStyle w:val="NormalCentered"/>
      </w:pPr>
      <w:r w:rsidRPr="005160C5">
        <w:t xml:space="preserve">Information on expenditure linked to specific objectives for which enabling conditions are not fulfilled, with the exception </w:t>
      </w:r>
      <w:r w:rsidRPr="005160C5">
        <w:br/>
        <w:t>of operations that contribute to the fulfilment of enabling conditions (cumulative from the beginning of the programming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11"/>
        <w:gridCol w:w="2553"/>
        <w:gridCol w:w="2407"/>
        <w:gridCol w:w="2555"/>
        <w:gridCol w:w="2484"/>
      </w:tblGrid>
      <w:tr w:rsidR="00986A46" w:rsidRPr="005160C5" w:rsidTr="00B9769A">
        <w:trPr>
          <w:trHeight w:val="227"/>
          <w:tblHeader/>
        </w:trPr>
        <w:tc>
          <w:tcPr>
            <w:tcW w:w="803" w:type="pct"/>
            <w:vMerge w:val="restart"/>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Priority</w:t>
            </w:r>
          </w:p>
        </w:tc>
        <w:tc>
          <w:tcPr>
            <w:tcW w:w="815" w:type="pct"/>
            <w:vMerge w:val="restart"/>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Calculation basis (public or total)</w:t>
            </w:r>
            <w:r w:rsidRPr="005160C5">
              <w:rPr>
                <w:rStyle w:val="FootnoteReference"/>
              </w:rPr>
              <w:footnoteReference w:id="22"/>
            </w:r>
          </w:p>
        </w:tc>
        <w:tc>
          <w:tcPr>
            <w:tcW w:w="1677" w:type="pct"/>
            <w:gridSpan w:val="2"/>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Amount of eligible expenditure incurred by beneficiaries and paid in implementing operations in the meaning of Article 91(3), points (a) or (c) or Union contribution pursuant to Article 91(4) linked to non-fulfilled enabling conditions within the meaning of Article 15(5) or (6), with the exception of operations that contribute to the fulfilment of enabling conditions</w:t>
            </w:r>
          </w:p>
        </w:tc>
        <w:tc>
          <w:tcPr>
            <w:tcW w:w="1704" w:type="pct"/>
            <w:gridSpan w:val="2"/>
            <w:vAlign w:val="center"/>
          </w:tcPr>
          <w:p w:rsidR="00986A46" w:rsidRPr="005160C5" w:rsidRDefault="00986A46" w:rsidP="00247F92">
            <w:pPr>
              <w:spacing w:before="60" w:after="60" w:line="240" w:lineRule="auto"/>
              <w:jc w:val="center"/>
              <w:rPr>
                <w:sz w:val="18"/>
                <w:szCs w:val="18"/>
              </w:rPr>
            </w:pPr>
            <w:r w:rsidRPr="005160C5">
              <w:rPr>
                <w:sz w:val="18"/>
                <w:szCs w:val="18"/>
              </w:rPr>
              <w:t>Amount of eligible expenditure incurred by beneficiaries and paid in implementing operations in the meaning of Article 91(3), points (a) or (c) or Union contribution pursuant to Article 91(4) linked to fulfilled enabling conditions within the meaning of Article 15(5) or (6), or contributing to the fulfilment of enabling conditions</w:t>
            </w:r>
            <w:r w:rsidRPr="005160C5">
              <w:rPr>
                <w:rStyle w:val="FootnoteReference"/>
              </w:rPr>
              <w:footnoteReference w:id="23"/>
            </w:r>
          </w:p>
        </w:tc>
      </w:tr>
      <w:tr w:rsidR="00986A46" w:rsidRPr="005160C5" w:rsidTr="00B9769A">
        <w:trPr>
          <w:trHeight w:val="227"/>
          <w:tblHeader/>
        </w:trPr>
        <w:tc>
          <w:tcPr>
            <w:tcW w:w="803" w:type="pct"/>
            <w:vMerge/>
            <w:shd w:val="clear" w:color="auto" w:fill="auto"/>
            <w:vAlign w:val="center"/>
          </w:tcPr>
          <w:p w:rsidR="00986A46" w:rsidRPr="005160C5" w:rsidRDefault="00986A46" w:rsidP="00247F92">
            <w:pPr>
              <w:spacing w:before="60" w:after="60" w:line="240" w:lineRule="auto"/>
              <w:jc w:val="center"/>
              <w:rPr>
                <w:sz w:val="18"/>
                <w:szCs w:val="18"/>
              </w:rPr>
            </w:pPr>
          </w:p>
        </w:tc>
        <w:tc>
          <w:tcPr>
            <w:tcW w:w="815" w:type="pct"/>
            <w:vMerge/>
            <w:shd w:val="clear" w:color="auto" w:fill="auto"/>
            <w:vAlign w:val="center"/>
          </w:tcPr>
          <w:p w:rsidR="00986A46" w:rsidRPr="005160C5" w:rsidRDefault="00986A46" w:rsidP="00247F92">
            <w:pPr>
              <w:spacing w:before="60" w:after="60" w:line="240" w:lineRule="auto"/>
              <w:jc w:val="center"/>
              <w:rPr>
                <w:sz w:val="18"/>
                <w:szCs w:val="18"/>
              </w:rPr>
            </w:pPr>
          </w:p>
        </w:tc>
        <w:tc>
          <w:tcPr>
            <w:tcW w:w="863" w:type="pct"/>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Total</w:t>
            </w:r>
          </w:p>
        </w:tc>
        <w:tc>
          <w:tcPr>
            <w:tcW w:w="814" w:type="pct"/>
            <w:vAlign w:val="center"/>
          </w:tcPr>
          <w:p w:rsidR="00986A46" w:rsidRPr="005160C5" w:rsidRDefault="00986A46" w:rsidP="00247F92">
            <w:pPr>
              <w:spacing w:before="60" w:after="60" w:line="240" w:lineRule="auto"/>
              <w:jc w:val="center"/>
              <w:rPr>
                <w:sz w:val="18"/>
                <w:szCs w:val="18"/>
              </w:rPr>
            </w:pPr>
            <w:r w:rsidRPr="005160C5">
              <w:rPr>
                <w:sz w:val="18"/>
                <w:szCs w:val="18"/>
              </w:rPr>
              <w:t>Public</w:t>
            </w:r>
          </w:p>
        </w:tc>
        <w:tc>
          <w:tcPr>
            <w:tcW w:w="864" w:type="pct"/>
            <w:vAlign w:val="center"/>
          </w:tcPr>
          <w:p w:rsidR="00986A46" w:rsidRPr="005160C5" w:rsidRDefault="00986A46" w:rsidP="00247F92">
            <w:pPr>
              <w:spacing w:before="60" w:after="60" w:line="240" w:lineRule="auto"/>
              <w:jc w:val="center"/>
              <w:rPr>
                <w:sz w:val="18"/>
                <w:szCs w:val="18"/>
              </w:rPr>
            </w:pPr>
            <w:r w:rsidRPr="005160C5">
              <w:rPr>
                <w:sz w:val="18"/>
                <w:szCs w:val="18"/>
              </w:rPr>
              <w:t>Total</w:t>
            </w:r>
          </w:p>
        </w:tc>
        <w:tc>
          <w:tcPr>
            <w:tcW w:w="840" w:type="pct"/>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Public</w:t>
            </w:r>
          </w:p>
        </w:tc>
      </w:tr>
      <w:tr w:rsidR="00986A46" w:rsidRPr="005160C5" w:rsidTr="00B9769A">
        <w:trPr>
          <w:trHeight w:val="227"/>
          <w:tblHeader/>
        </w:trPr>
        <w:tc>
          <w:tcPr>
            <w:tcW w:w="803" w:type="pct"/>
            <w:vMerge/>
            <w:shd w:val="clear" w:color="auto" w:fill="auto"/>
            <w:vAlign w:val="center"/>
          </w:tcPr>
          <w:p w:rsidR="00986A46" w:rsidRPr="005160C5" w:rsidRDefault="00986A46" w:rsidP="00247F92">
            <w:pPr>
              <w:spacing w:before="60" w:after="60" w:line="240" w:lineRule="auto"/>
              <w:jc w:val="center"/>
              <w:rPr>
                <w:sz w:val="18"/>
                <w:szCs w:val="18"/>
              </w:rPr>
            </w:pPr>
          </w:p>
        </w:tc>
        <w:tc>
          <w:tcPr>
            <w:tcW w:w="815" w:type="pct"/>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(A)</w:t>
            </w:r>
          </w:p>
        </w:tc>
        <w:tc>
          <w:tcPr>
            <w:tcW w:w="863" w:type="pct"/>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(B)</w:t>
            </w:r>
          </w:p>
        </w:tc>
        <w:tc>
          <w:tcPr>
            <w:tcW w:w="814" w:type="pct"/>
            <w:vAlign w:val="center"/>
          </w:tcPr>
          <w:p w:rsidR="00986A46" w:rsidRPr="005160C5" w:rsidRDefault="00986A46" w:rsidP="00247F92">
            <w:pPr>
              <w:spacing w:before="60" w:after="60" w:line="240" w:lineRule="auto"/>
              <w:jc w:val="center"/>
              <w:rPr>
                <w:sz w:val="18"/>
                <w:szCs w:val="18"/>
              </w:rPr>
            </w:pPr>
            <w:r w:rsidRPr="005160C5">
              <w:rPr>
                <w:sz w:val="18"/>
                <w:szCs w:val="18"/>
              </w:rPr>
              <w:t>(C)</w:t>
            </w:r>
          </w:p>
        </w:tc>
        <w:tc>
          <w:tcPr>
            <w:tcW w:w="864" w:type="pct"/>
            <w:vAlign w:val="center"/>
          </w:tcPr>
          <w:p w:rsidR="00986A46" w:rsidRPr="005160C5" w:rsidRDefault="00986A46" w:rsidP="00247F92">
            <w:pPr>
              <w:spacing w:before="60" w:after="60" w:line="240" w:lineRule="auto"/>
              <w:jc w:val="center"/>
              <w:rPr>
                <w:sz w:val="18"/>
                <w:szCs w:val="18"/>
              </w:rPr>
            </w:pPr>
            <w:r w:rsidRPr="005160C5">
              <w:rPr>
                <w:sz w:val="18"/>
                <w:szCs w:val="18"/>
              </w:rPr>
              <w:t>(D)</w:t>
            </w:r>
          </w:p>
        </w:tc>
        <w:tc>
          <w:tcPr>
            <w:tcW w:w="840" w:type="pct"/>
            <w:shd w:val="clear" w:color="auto" w:fill="auto"/>
            <w:vAlign w:val="center"/>
          </w:tcPr>
          <w:p w:rsidR="00986A46" w:rsidRPr="005160C5" w:rsidRDefault="00986A46" w:rsidP="00247F92">
            <w:pPr>
              <w:spacing w:before="60" w:after="60" w:line="240" w:lineRule="auto"/>
              <w:jc w:val="center"/>
              <w:rPr>
                <w:sz w:val="18"/>
                <w:szCs w:val="18"/>
              </w:rPr>
            </w:pPr>
            <w:r w:rsidRPr="005160C5">
              <w:rPr>
                <w:sz w:val="18"/>
                <w:szCs w:val="18"/>
              </w:rPr>
              <w:t>(E)</w:t>
            </w:r>
          </w:p>
        </w:tc>
      </w:tr>
      <w:tr w:rsidR="00986A46" w:rsidRPr="005160C5" w:rsidTr="00B06ED4">
        <w:trPr>
          <w:trHeight w:val="227"/>
        </w:trPr>
        <w:tc>
          <w:tcPr>
            <w:tcW w:w="803" w:type="pct"/>
            <w:shd w:val="clear" w:color="auto" w:fill="auto"/>
          </w:tcPr>
          <w:p w:rsidR="00986A46" w:rsidRPr="005160C5" w:rsidRDefault="00986A46" w:rsidP="00247F92">
            <w:pPr>
              <w:spacing w:before="60" w:after="60" w:line="240" w:lineRule="auto"/>
              <w:rPr>
                <w:sz w:val="18"/>
                <w:szCs w:val="18"/>
              </w:rPr>
            </w:pPr>
            <w:r w:rsidRPr="005160C5">
              <w:rPr>
                <w:sz w:val="18"/>
                <w:szCs w:val="18"/>
              </w:rPr>
              <w:t>Priority 1</w:t>
            </w:r>
          </w:p>
        </w:tc>
        <w:tc>
          <w:tcPr>
            <w:tcW w:w="815" w:type="pct"/>
            <w:shd w:val="clear" w:color="auto" w:fill="auto"/>
          </w:tcPr>
          <w:p w:rsidR="00986A46" w:rsidRPr="005160C5" w:rsidRDefault="00986A46" w:rsidP="00247F92">
            <w:pPr>
              <w:spacing w:before="60" w:after="60" w:line="240" w:lineRule="auto"/>
              <w:rPr>
                <w:i/>
                <w:iCs/>
                <w:sz w:val="18"/>
                <w:szCs w:val="18"/>
              </w:rPr>
            </w:pPr>
          </w:p>
        </w:tc>
        <w:tc>
          <w:tcPr>
            <w:tcW w:w="863" w:type="pct"/>
            <w:shd w:val="clear" w:color="auto" w:fill="auto"/>
          </w:tcPr>
          <w:p w:rsidR="00986A46" w:rsidRPr="005160C5" w:rsidRDefault="00986A46" w:rsidP="00247F92">
            <w:pPr>
              <w:spacing w:before="60" w:after="60" w:line="240" w:lineRule="auto"/>
              <w:rPr>
                <w:i/>
                <w:iCs/>
                <w:sz w:val="18"/>
                <w:szCs w:val="18"/>
              </w:rPr>
            </w:pPr>
          </w:p>
        </w:tc>
        <w:tc>
          <w:tcPr>
            <w:tcW w:w="814" w:type="pct"/>
          </w:tcPr>
          <w:p w:rsidR="00986A46" w:rsidRPr="005160C5" w:rsidRDefault="00986A46" w:rsidP="00247F92">
            <w:pPr>
              <w:spacing w:before="60" w:after="60" w:line="240" w:lineRule="auto"/>
              <w:rPr>
                <w:i/>
                <w:iCs/>
                <w:sz w:val="18"/>
                <w:szCs w:val="18"/>
              </w:rPr>
            </w:pPr>
          </w:p>
        </w:tc>
        <w:tc>
          <w:tcPr>
            <w:tcW w:w="864" w:type="pct"/>
          </w:tcPr>
          <w:p w:rsidR="00986A46" w:rsidRPr="005160C5" w:rsidRDefault="00986A46" w:rsidP="00247F92">
            <w:pPr>
              <w:spacing w:before="60" w:after="60" w:line="240" w:lineRule="auto"/>
              <w:rPr>
                <w:i/>
                <w:iCs/>
                <w:sz w:val="18"/>
                <w:szCs w:val="18"/>
              </w:rPr>
            </w:pPr>
          </w:p>
        </w:tc>
        <w:tc>
          <w:tcPr>
            <w:tcW w:w="840" w:type="pct"/>
            <w:shd w:val="clear" w:color="auto" w:fill="auto"/>
          </w:tcPr>
          <w:p w:rsidR="00986A46" w:rsidRPr="005160C5" w:rsidRDefault="00986A46" w:rsidP="00247F92">
            <w:pPr>
              <w:spacing w:before="60" w:after="60" w:line="240" w:lineRule="auto"/>
              <w:rPr>
                <w:i/>
                <w:iCs/>
                <w:sz w:val="18"/>
                <w:szCs w:val="18"/>
              </w:rPr>
            </w:pPr>
          </w:p>
        </w:tc>
      </w:tr>
      <w:tr w:rsidR="00986A46" w:rsidRPr="005160C5" w:rsidTr="00B06ED4">
        <w:trPr>
          <w:trHeight w:val="227"/>
        </w:trPr>
        <w:tc>
          <w:tcPr>
            <w:tcW w:w="803" w:type="pct"/>
            <w:shd w:val="clear" w:color="auto" w:fill="auto"/>
          </w:tcPr>
          <w:p w:rsidR="00986A46" w:rsidRPr="005160C5" w:rsidRDefault="00986A46" w:rsidP="00247F92">
            <w:pPr>
              <w:spacing w:before="60" w:after="60" w:line="240" w:lineRule="auto"/>
              <w:rPr>
                <w:sz w:val="18"/>
                <w:szCs w:val="18"/>
              </w:rPr>
            </w:pPr>
            <w:r w:rsidRPr="005160C5">
              <w:rPr>
                <w:sz w:val="18"/>
                <w:szCs w:val="18"/>
              </w:rPr>
              <w:t>Less developed regions</w:t>
            </w:r>
          </w:p>
        </w:tc>
        <w:tc>
          <w:tcPr>
            <w:tcW w:w="815"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&lt;type="S" input="G"&gt;</w:t>
            </w:r>
          </w:p>
        </w:tc>
        <w:tc>
          <w:tcPr>
            <w:tcW w:w="86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1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6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40"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803" w:type="pct"/>
            <w:shd w:val="clear" w:color="auto" w:fill="auto"/>
          </w:tcPr>
          <w:p w:rsidR="00986A46" w:rsidRPr="005160C5" w:rsidRDefault="00986A46" w:rsidP="00247F92">
            <w:pPr>
              <w:spacing w:before="60" w:after="60" w:line="240" w:lineRule="auto"/>
              <w:rPr>
                <w:sz w:val="18"/>
                <w:szCs w:val="18"/>
              </w:rPr>
            </w:pPr>
            <w:r w:rsidRPr="005160C5">
              <w:rPr>
                <w:sz w:val="18"/>
                <w:szCs w:val="18"/>
              </w:rPr>
              <w:t>Transition regions</w:t>
            </w:r>
          </w:p>
        </w:tc>
        <w:tc>
          <w:tcPr>
            <w:tcW w:w="815"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&lt;type="S" input="G"&gt;</w:t>
            </w:r>
          </w:p>
        </w:tc>
        <w:tc>
          <w:tcPr>
            <w:tcW w:w="86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1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6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40"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803" w:type="pct"/>
            <w:shd w:val="clear" w:color="auto" w:fill="auto"/>
          </w:tcPr>
          <w:p w:rsidR="00986A46" w:rsidRPr="005160C5" w:rsidRDefault="00986A46" w:rsidP="00247F92">
            <w:pPr>
              <w:spacing w:before="60" w:after="60" w:line="240" w:lineRule="auto"/>
              <w:rPr>
                <w:sz w:val="18"/>
                <w:szCs w:val="18"/>
              </w:rPr>
            </w:pPr>
            <w:r w:rsidRPr="005160C5">
              <w:rPr>
                <w:sz w:val="18"/>
                <w:szCs w:val="18"/>
              </w:rPr>
              <w:t>More developed regions</w:t>
            </w:r>
          </w:p>
        </w:tc>
        <w:tc>
          <w:tcPr>
            <w:tcW w:w="815"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&lt;type="S" input="G"&gt;</w:t>
            </w:r>
          </w:p>
        </w:tc>
        <w:tc>
          <w:tcPr>
            <w:tcW w:w="86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1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6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40"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803" w:type="pct"/>
            <w:shd w:val="clear" w:color="auto" w:fill="auto"/>
          </w:tcPr>
          <w:p w:rsidR="00986A46" w:rsidRPr="005160C5" w:rsidRDefault="00986A46" w:rsidP="00247F92">
            <w:pPr>
              <w:spacing w:before="60" w:after="60" w:line="240" w:lineRule="auto"/>
              <w:rPr>
                <w:sz w:val="18"/>
                <w:szCs w:val="18"/>
              </w:rPr>
            </w:pPr>
            <w:r w:rsidRPr="005160C5">
              <w:rPr>
                <w:sz w:val="18"/>
                <w:szCs w:val="18"/>
              </w:rPr>
              <w:t>Outermost regions and Northern sparsely populated regions</w:t>
            </w:r>
          </w:p>
        </w:tc>
        <w:tc>
          <w:tcPr>
            <w:tcW w:w="815"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&lt;type="S" input="G"&gt;</w:t>
            </w:r>
          </w:p>
        </w:tc>
        <w:tc>
          <w:tcPr>
            <w:tcW w:w="86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1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6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40"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803" w:type="pct"/>
            <w:shd w:val="clear" w:color="auto" w:fill="auto"/>
          </w:tcPr>
          <w:p w:rsidR="00986A46" w:rsidRPr="005160C5" w:rsidRDefault="00986A46" w:rsidP="006B140F">
            <w:pPr>
              <w:pageBreakBefore/>
              <w:spacing w:before="60" w:after="60" w:line="240" w:lineRule="auto"/>
              <w:rPr>
                <w:sz w:val="18"/>
                <w:szCs w:val="18"/>
              </w:rPr>
            </w:pPr>
            <w:r w:rsidRPr="005160C5">
              <w:rPr>
                <w:sz w:val="18"/>
                <w:szCs w:val="18"/>
              </w:rPr>
              <w:lastRenderedPageBreak/>
              <w:t>Priority 2</w:t>
            </w:r>
          </w:p>
        </w:tc>
        <w:tc>
          <w:tcPr>
            <w:tcW w:w="815" w:type="pct"/>
            <w:shd w:val="clear" w:color="auto" w:fill="auto"/>
          </w:tcPr>
          <w:p w:rsidR="00986A46" w:rsidRPr="005160C5" w:rsidRDefault="00986A46" w:rsidP="00247F92">
            <w:pPr>
              <w:spacing w:before="60" w:after="60" w:line="240" w:lineRule="auto"/>
              <w:rPr>
                <w:i/>
                <w:iCs/>
                <w:sz w:val="18"/>
                <w:szCs w:val="18"/>
              </w:rPr>
            </w:pPr>
          </w:p>
        </w:tc>
        <w:tc>
          <w:tcPr>
            <w:tcW w:w="863" w:type="pct"/>
            <w:shd w:val="clear" w:color="auto" w:fill="auto"/>
          </w:tcPr>
          <w:p w:rsidR="00986A46" w:rsidRPr="005160C5" w:rsidRDefault="00986A46" w:rsidP="00247F92">
            <w:pPr>
              <w:spacing w:before="60" w:after="60" w:line="240" w:lineRule="auto"/>
              <w:rPr>
                <w:i/>
                <w:iCs/>
                <w:sz w:val="18"/>
                <w:szCs w:val="18"/>
              </w:rPr>
            </w:pPr>
          </w:p>
        </w:tc>
        <w:tc>
          <w:tcPr>
            <w:tcW w:w="814" w:type="pct"/>
          </w:tcPr>
          <w:p w:rsidR="00986A46" w:rsidRPr="005160C5" w:rsidRDefault="00986A46" w:rsidP="00247F92">
            <w:pPr>
              <w:spacing w:before="60" w:after="60" w:line="240" w:lineRule="auto"/>
              <w:rPr>
                <w:i/>
                <w:iCs/>
                <w:sz w:val="18"/>
                <w:szCs w:val="18"/>
              </w:rPr>
            </w:pPr>
          </w:p>
        </w:tc>
        <w:tc>
          <w:tcPr>
            <w:tcW w:w="864" w:type="pct"/>
          </w:tcPr>
          <w:p w:rsidR="00986A46" w:rsidRPr="005160C5" w:rsidRDefault="00986A46" w:rsidP="00247F92">
            <w:pPr>
              <w:spacing w:before="60" w:after="60" w:line="240" w:lineRule="auto"/>
              <w:rPr>
                <w:i/>
                <w:iCs/>
                <w:sz w:val="18"/>
                <w:szCs w:val="18"/>
              </w:rPr>
            </w:pPr>
          </w:p>
        </w:tc>
        <w:tc>
          <w:tcPr>
            <w:tcW w:w="840" w:type="pct"/>
            <w:shd w:val="clear" w:color="auto" w:fill="auto"/>
          </w:tcPr>
          <w:p w:rsidR="00986A46" w:rsidRPr="005160C5" w:rsidRDefault="00986A46" w:rsidP="00247F92">
            <w:pPr>
              <w:spacing w:before="60" w:after="60" w:line="240" w:lineRule="auto"/>
              <w:rPr>
                <w:i/>
                <w:iCs/>
                <w:sz w:val="18"/>
                <w:szCs w:val="18"/>
              </w:rPr>
            </w:pPr>
          </w:p>
        </w:tc>
      </w:tr>
      <w:tr w:rsidR="00986A46" w:rsidRPr="005160C5" w:rsidTr="00B06ED4">
        <w:trPr>
          <w:trHeight w:val="227"/>
        </w:trPr>
        <w:tc>
          <w:tcPr>
            <w:tcW w:w="803" w:type="pct"/>
            <w:shd w:val="clear" w:color="auto" w:fill="auto"/>
          </w:tcPr>
          <w:p w:rsidR="00986A46" w:rsidRPr="005160C5" w:rsidRDefault="00986A46" w:rsidP="00247F92">
            <w:pPr>
              <w:spacing w:before="60" w:after="60" w:line="240" w:lineRule="auto"/>
              <w:rPr>
                <w:sz w:val="18"/>
                <w:szCs w:val="18"/>
              </w:rPr>
            </w:pPr>
            <w:r w:rsidRPr="005160C5">
              <w:rPr>
                <w:sz w:val="18"/>
                <w:szCs w:val="18"/>
              </w:rPr>
              <w:t>Less developed regions</w:t>
            </w:r>
          </w:p>
        </w:tc>
        <w:tc>
          <w:tcPr>
            <w:tcW w:w="815"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&lt;type="S" input="G"&gt;</w:t>
            </w:r>
          </w:p>
        </w:tc>
        <w:tc>
          <w:tcPr>
            <w:tcW w:w="86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1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6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40"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803" w:type="pct"/>
            <w:shd w:val="clear" w:color="auto" w:fill="auto"/>
          </w:tcPr>
          <w:p w:rsidR="00986A46" w:rsidRPr="005160C5" w:rsidRDefault="00986A46" w:rsidP="00247F92">
            <w:pPr>
              <w:spacing w:before="60" w:after="60" w:line="240" w:lineRule="auto"/>
              <w:rPr>
                <w:sz w:val="18"/>
                <w:szCs w:val="18"/>
              </w:rPr>
            </w:pPr>
            <w:r w:rsidRPr="005160C5">
              <w:rPr>
                <w:sz w:val="18"/>
                <w:szCs w:val="18"/>
              </w:rPr>
              <w:t>Transition regions</w:t>
            </w:r>
          </w:p>
        </w:tc>
        <w:tc>
          <w:tcPr>
            <w:tcW w:w="815"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&lt;type="S" input="G"&gt;</w:t>
            </w:r>
          </w:p>
        </w:tc>
        <w:tc>
          <w:tcPr>
            <w:tcW w:w="86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1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6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40"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803" w:type="pct"/>
            <w:shd w:val="clear" w:color="auto" w:fill="auto"/>
          </w:tcPr>
          <w:p w:rsidR="00986A46" w:rsidRPr="005160C5" w:rsidRDefault="00986A46" w:rsidP="00247F92">
            <w:pPr>
              <w:spacing w:before="60" w:after="60" w:line="240" w:lineRule="auto"/>
              <w:rPr>
                <w:sz w:val="18"/>
                <w:szCs w:val="18"/>
              </w:rPr>
            </w:pPr>
            <w:r w:rsidRPr="005160C5">
              <w:rPr>
                <w:sz w:val="18"/>
                <w:szCs w:val="18"/>
              </w:rPr>
              <w:t>More developed regions</w:t>
            </w:r>
          </w:p>
        </w:tc>
        <w:tc>
          <w:tcPr>
            <w:tcW w:w="815"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&lt;type="S" input="G"&gt;</w:t>
            </w:r>
          </w:p>
        </w:tc>
        <w:tc>
          <w:tcPr>
            <w:tcW w:w="86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1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6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40"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803" w:type="pct"/>
            <w:shd w:val="clear" w:color="auto" w:fill="auto"/>
            <w:vAlign w:val="center"/>
          </w:tcPr>
          <w:p w:rsidR="00986A46" w:rsidRPr="005160C5" w:rsidRDefault="00986A46" w:rsidP="00247F92">
            <w:pPr>
              <w:spacing w:before="60" w:after="60" w:line="240" w:lineRule="auto"/>
              <w:rPr>
                <w:sz w:val="18"/>
                <w:szCs w:val="18"/>
              </w:rPr>
            </w:pPr>
            <w:r w:rsidRPr="005160C5">
              <w:rPr>
                <w:sz w:val="18"/>
                <w:szCs w:val="18"/>
              </w:rPr>
              <w:t>Outermost regions and Northern sparsely populated regions</w:t>
            </w:r>
          </w:p>
        </w:tc>
        <w:tc>
          <w:tcPr>
            <w:tcW w:w="815"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&lt;type="S" input="G"&gt;</w:t>
            </w:r>
          </w:p>
        </w:tc>
        <w:tc>
          <w:tcPr>
            <w:tcW w:w="86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1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6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40"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803" w:type="pct"/>
            <w:shd w:val="clear" w:color="auto" w:fill="auto"/>
          </w:tcPr>
          <w:p w:rsidR="00986A46" w:rsidRPr="005160C5" w:rsidRDefault="00986A46" w:rsidP="00247F92">
            <w:pPr>
              <w:spacing w:before="60" w:after="60" w:line="240" w:lineRule="auto"/>
              <w:rPr>
                <w:sz w:val="18"/>
                <w:szCs w:val="18"/>
              </w:rPr>
            </w:pPr>
            <w:r w:rsidRPr="005160C5">
              <w:rPr>
                <w:sz w:val="18"/>
                <w:szCs w:val="18"/>
              </w:rPr>
              <w:t>Priority 3</w:t>
            </w:r>
          </w:p>
        </w:tc>
        <w:tc>
          <w:tcPr>
            <w:tcW w:w="815" w:type="pct"/>
            <w:shd w:val="clear" w:color="auto" w:fill="auto"/>
          </w:tcPr>
          <w:p w:rsidR="00986A46" w:rsidRPr="005160C5" w:rsidRDefault="00986A46" w:rsidP="00247F92">
            <w:pPr>
              <w:spacing w:before="60" w:after="60" w:line="240" w:lineRule="auto"/>
              <w:rPr>
                <w:i/>
                <w:iCs/>
                <w:sz w:val="18"/>
                <w:szCs w:val="18"/>
              </w:rPr>
            </w:pPr>
          </w:p>
        </w:tc>
        <w:tc>
          <w:tcPr>
            <w:tcW w:w="863" w:type="pct"/>
            <w:shd w:val="clear" w:color="auto" w:fill="auto"/>
          </w:tcPr>
          <w:p w:rsidR="00986A46" w:rsidRPr="005160C5" w:rsidRDefault="00986A46" w:rsidP="00247F92">
            <w:pPr>
              <w:spacing w:before="60" w:after="60" w:line="240" w:lineRule="auto"/>
              <w:rPr>
                <w:i/>
                <w:iCs/>
                <w:sz w:val="18"/>
                <w:szCs w:val="18"/>
              </w:rPr>
            </w:pPr>
          </w:p>
        </w:tc>
        <w:tc>
          <w:tcPr>
            <w:tcW w:w="814" w:type="pct"/>
          </w:tcPr>
          <w:p w:rsidR="00986A46" w:rsidRPr="005160C5" w:rsidRDefault="00986A46" w:rsidP="00247F92">
            <w:pPr>
              <w:spacing w:before="60" w:after="60" w:line="240" w:lineRule="auto"/>
              <w:rPr>
                <w:i/>
                <w:iCs/>
                <w:sz w:val="18"/>
                <w:szCs w:val="18"/>
              </w:rPr>
            </w:pPr>
          </w:p>
        </w:tc>
        <w:tc>
          <w:tcPr>
            <w:tcW w:w="864" w:type="pct"/>
          </w:tcPr>
          <w:p w:rsidR="00986A46" w:rsidRPr="005160C5" w:rsidRDefault="00986A46" w:rsidP="00247F92">
            <w:pPr>
              <w:spacing w:before="60" w:after="60" w:line="240" w:lineRule="auto"/>
              <w:rPr>
                <w:i/>
                <w:iCs/>
                <w:sz w:val="18"/>
                <w:szCs w:val="18"/>
              </w:rPr>
            </w:pPr>
          </w:p>
        </w:tc>
        <w:tc>
          <w:tcPr>
            <w:tcW w:w="840" w:type="pct"/>
            <w:shd w:val="clear" w:color="auto" w:fill="auto"/>
          </w:tcPr>
          <w:p w:rsidR="00986A46" w:rsidRPr="005160C5" w:rsidRDefault="00986A46" w:rsidP="00247F92">
            <w:pPr>
              <w:spacing w:before="60" w:after="60" w:line="240" w:lineRule="auto"/>
              <w:rPr>
                <w:i/>
                <w:iCs/>
                <w:sz w:val="18"/>
                <w:szCs w:val="18"/>
              </w:rPr>
            </w:pPr>
          </w:p>
        </w:tc>
      </w:tr>
      <w:tr w:rsidR="00986A46" w:rsidRPr="005160C5" w:rsidTr="00B06ED4">
        <w:trPr>
          <w:trHeight w:val="227"/>
        </w:trPr>
        <w:tc>
          <w:tcPr>
            <w:tcW w:w="803" w:type="pct"/>
            <w:shd w:val="clear" w:color="auto" w:fill="auto"/>
          </w:tcPr>
          <w:p w:rsidR="00986A46" w:rsidRPr="005160C5" w:rsidRDefault="00986A46" w:rsidP="00247F92">
            <w:pPr>
              <w:spacing w:before="60" w:after="60" w:line="240" w:lineRule="auto"/>
              <w:rPr>
                <w:sz w:val="18"/>
                <w:szCs w:val="18"/>
              </w:rPr>
            </w:pPr>
            <w:r w:rsidRPr="005160C5">
              <w:rPr>
                <w:sz w:val="18"/>
                <w:szCs w:val="18"/>
              </w:rPr>
              <w:t>Less developed regions</w:t>
            </w:r>
          </w:p>
        </w:tc>
        <w:tc>
          <w:tcPr>
            <w:tcW w:w="815"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&lt;type="S" input="G"&gt;</w:t>
            </w:r>
          </w:p>
        </w:tc>
        <w:tc>
          <w:tcPr>
            <w:tcW w:w="86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1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6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40"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803" w:type="pct"/>
            <w:shd w:val="clear" w:color="auto" w:fill="auto"/>
          </w:tcPr>
          <w:p w:rsidR="00986A46" w:rsidRPr="005160C5" w:rsidRDefault="00986A46" w:rsidP="00247F92">
            <w:pPr>
              <w:spacing w:before="60" w:after="60" w:line="240" w:lineRule="auto"/>
              <w:rPr>
                <w:sz w:val="18"/>
                <w:szCs w:val="18"/>
              </w:rPr>
            </w:pPr>
            <w:r w:rsidRPr="005160C5">
              <w:rPr>
                <w:sz w:val="18"/>
                <w:szCs w:val="18"/>
              </w:rPr>
              <w:t xml:space="preserve">Transition regions </w:t>
            </w:r>
          </w:p>
        </w:tc>
        <w:tc>
          <w:tcPr>
            <w:tcW w:w="815"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&lt;type="S" input="G"&gt;</w:t>
            </w:r>
          </w:p>
        </w:tc>
        <w:tc>
          <w:tcPr>
            <w:tcW w:w="86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1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6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40"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803" w:type="pct"/>
            <w:shd w:val="clear" w:color="auto" w:fill="auto"/>
          </w:tcPr>
          <w:p w:rsidR="00986A46" w:rsidRPr="005160C5" w:rsidRDefault="00986A46" w:rsidP="00247F92">
            <w:pPr>
              <w:spacing w:before="60" w:after="60" w:line="240" w:lineRule="auto"/>
              <w:rPr>
                <w:sz w:val="18"/>
                <w:szCs w:val="18"/>
              </w:rPr>
            </w:pPr>
            <w:r w:rsidRPr="005160C5">
              <w:rPr>
                <w:sz w:val="18"/>
                <w:szCs w:val="18"/>
              </w:rPr>
              <w:t>More developed regions</w:t>
            </w:r>
          </w:p>
        </w:tc>
        <w:tc>
          <w:tcPr>
            <w:tcW w:w="815"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&lt;type="S" input="G"&gt;</w:t>
            </w:r>
          </w:p>
        </w:tc>
        <w:tc>
          <w:tcPr>
            <w:tcW w:w="86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1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6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40"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803" w:type="pct"/>
            <w:shd w:val="clear" w:color="auto" w:fill="auto"/>
          </w:tcPr>
          <w:p w:rsidR="00986A46" w:rsidRPr="005160C5" w:rsidRDefault="00986A46" w:rsidP="00247F92">
            <w:pPr>
              <w:spacing w:before="60" w:after="60" w:line="240" w:lineRule="auto"/>
              <w:rPr>
                <w:sz w:val="18"/>
                <w:szCs w:val="18"/>
              </w:rPr>
            </w:pPr>
            <w:r w:rsidRPr="005160C5">
              <w:rPr>
                <w:sz w:val="18"/>
                <w:szCs w:val="18"/>
              </w:rPr>
              <w:t>Outermost regions and Northern sparsely populated regions</w:t>
            </w:r>
          </w:p>
        </w:tc>
        <w:tc>
          <w:tcPr>
            <w:tcW w:w="815"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&lt;type="S" input="G"&gt;</w:t>
            </w:r>
          </w:p>
        </w:tc>
        <w:tc>
          <w:tcPr>
            <w:tcW w:w="86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1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64" w:type="pct"/>
          </w:tcPr>
          <w:p w:rsidR="00986A46" w:rsidRPr="005160C5" w:rsidRDefault="00986A46" w:rsidP="00247F92">
            <w:pPr>
              <w:spacing w:before="60" w:after="60" w:line="240" w:lineRule="auto"/>
              <w:rPr>
                <w:i/>
                <w:iCs/>
                <w:sz w:val="18"/>
                <w:szCs w:val="18"/>
              </w:rPr>
            </w:pPr>
            <w:r w:rsidRPr="005160C5">
              <w:rPr>
                <w:i/>
                <w:iCs/>
                <w:sz w:val="18"/>
                <w:szCs w:val="18"/>
              </w:rPr>
              <w:t>&lt;type="Cu" input="M"&gt;</w:t>
            </w:r>
          </w:p>
        </w:tc>
        <w:tc>
          <w:tcPr>
            <w:tcW w:w="840"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803" w:type="pct"/>
            <w:shd w:val="clear" w:color="auto" w:fill="auto"/>
          </w:tcPr>
          <w:p w:rsidR="00986A46" w:rsidRPr="005160C5" w:rsidRDefault="00986A46" w:rsidP="00247F92">
            <w:pPr>
              <w:spacing w:before="60" w:after="60" w:line="240" w:lineRule="auto"/>
              <w:rPr>
                <w:sz w:val="18"/>
                <w:szCs w:val="18"/>
              </w:rPr>
            </w:pPr>
            <w:r w:rsidRPr="005160C5">
              <w:rPr>
                <w:sz w:val="18"/>
                <w:szCs w:val="18"/>
              </w:rPr>
              <w:t>Grand Total</w:t>
            </w:r>
          </w:p>
        </w:tc>
        <w:tc>
          <w:tcPr>
            <w:tcW w:w="815" w:type="pct"/>
            <w:shd w:val="clear" w:color="auto" w:fill="auto"/>
          </w:tcPr>
          <w:p w:rsidR="00986A46" w:rsidRPr="005160C5" w:rsidRDefault="00986A46" w:rsidP="00247F92">
            <w:pPr>
              <w:spacing w:before="60" w:after="60" w:line="240" w:lineRule="auto"/>
              <w:rPr>
                <w:i/>
                <w:iCs/>
                <w:sz w:val="18"/>
                <w:szCs w:val="18"/>
              </w:rPr>
            </w:pPr>
          </w:p>
        </w:tc>
        <w:tc>
          <w:tcPr>
            <w:tcW w:w="863"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input="G"&gt;</w:t>
            </w:r>
          </w:p>
        </w:tc>
        <w:tc>
          <w:tcPr>
            <w:tcW w:w="814" w:type="pct"/>
          </w:tcPr>
          <w:p w:rsidR="00986A46" w:rsidRPr="005160C5" w:rsidRDefault="00986A46" w:rsidP="00247F92">
            <w:pPr>
              <w:spacing w:before="60" w:after="60" w:line="240" w:lineRule="auto"/>
              <w:rPr>
                <w:i/>
                <w:iCs/>
                <w:sz w:val="18"/>
                <w:szCs w:val="18"/>
              </w:rPr>
            </w:pPr>
            <w:r w:rsidRPr="005160C5">
              <w:rPr>
                <w:i/>
                <w:iCs/>
                <w:sz w:val="18"/>
                <w:szCs w:val="18"/>
              </w:rPr>
              <w:t>&lt;type="Cu" input="G"&gt;</w:t>
            </w:r>
          </w:p>
        </w:tc>
        <w:tc>
          <w:tcPr>
            <w:tcW w:w="864" w:type="pct"/>
          </w:tcPr>
          <w:p w:rsidR="00986A46" w:rsidRPr="005160C5" w:rsidRDefault="00986A46" w:rsidP="00247F92">
            <w:pPr>
              <w:spacing w:before="60" w:after="60" w:line="240" w:lineRule="auto"/>
              <w:rPr>
                <w:i/>
                <w:iCs/>
                <w:sz w:val="18"/>
                <w:szCs w:val="18"/>
              </w:rPr>
            </w:pPr>
            <w:r w:rsidRPr="005160C5">
              <w:rPr>
                <w:i/>
                <w:iCs/>
                <w:sz w:val="18"/>
                <w:szCs w:val="18"/>
              </w:rPr>
              <w:t>&lt;type="Cu" input="G"&gt;</w:t>
            </w:r>
          </w:p>
        </w:tc>
        <w:tc>
          <w:tcPr>
            <w:tcW w:w="840" w:type="pct"/>
            <w:shd w:val="clear" w:color="auto" w:fill="auto"/>
          </w:tcPr>
          <w:p w:rsidR="00986A46" w:rsidRPr="005160C5" w:rsidRDefault="00986A46" w:rsidP="00247F92">
            <w:pPr>
              <w:spacing w:before="60" w:after="60" w:line="240" w:lineRule="auto"/>
              <w:rPr>
                <w:i/>
                <w:iCs/>
                <w:sz w:val="18"/>
                <w:szCs w:val="18"/>
              </w:rPr>
            </w:pPr>
            <w:r w:rsidRPr="005160C5">
              <w:rPr>
                <w:i/>
                <w:iCs/>
                <w:sz w:val="18"/>
                <w:szCs w:val="18"/>
              </w:rPr>
              <w:t>&lt;type="Cu" input="G"&gt;</w:t>
            </w:r>
          </w:p>
        </w:tc>
      </w:tr>
    </w:tbl>
    <w:p w:rsidR="00986A46" w:rsidRPr="005160C5" w:rsidRDefault="00986A46" w:rsidP="00A72245"/>
    <w:p w:rsidR="00986A46" w:rsidRPr="005160C5" w:rsidRDefault="00986A46" w:rsidP="00B06ED4">
      <w:pPr>
        <w:pStyle w:val="NormalRight"/>
        <w:rPr>
          <w:b/>
          <w:bCs/>
        </w:rPr>
      </w:pPr>
      <w:r w:rsidRPr="005160C5">
        <w:rPr>
          <w:b/>
          <w:bCs/>
        </w:rPr>
        <w:br w:type="page"/>
      </w:r>
      <w:r w:rsidRPr="005160C5">
        <w:rPr>
          <w:b/>
          <w:bCs/>
        </w:rPr>
        <w:lastRenderedPageBreak/>
        <w:t>Appendix 3</w:t>
      </w:r>
    </w:p>
    <w:p w:rsidR="00986A46" w:rsidRPr="005160C5" w:rsidRDefault="00986A46" w:rsidP="00B06ED4">
      <w:pPr>
        <w:pStyle w:val="NormalCentered"/>
      </w:pPr>
      <w:r w:rsidRPr="005160C5">
        <w:t xml:space="preserve">Information on expenditure linked to specific objectives for which enabling conditions are not fulfilled, </w:t>
      </w:r>
      <w:r w:rsidRPr="005160C5">
        <w:br/>
        <w:t xml:space="preserve">with the exception of operations that contribute to the fulfilment of enabling conditions </w:t>
      </w:r>
      <w:r w:rsidRPr="005160C5">
        <w:br/>
        <w:t>(cumulative from the beginning of the programming period) for AMIF, ISF and BMVI</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359"/>
        <w:gridCol w:w="2286"/>
        <w:gridCol w:w="2286"/>
        <w:gridCol w:w="2286"/>
        <w:gridCol w:w="2286"/>
        <w:gridCol w:w="2283"/>
      </w:tblGrid>
      <w:tr w:rsidR="00986A46" w:rsidRPr="005160C5" w:rsidTr="00B9769A">
        <w:trPr>
          <w:trHeight w:val="864"/>
          <w:tblHeader/>
          <w:jc w:val="center"/>
        </w:trPr>
        <w:tc>
          <w:tcPr>
            <w:tcW w:w="1136" w:type="pct"/>
            <w:vMerge w:val="restart"/>
            <w:tcBorders>
              <w:top w:val="single" w:sz="6" w:space="0" w:color="000000"/>
              <w:left w:val="single" w:sz="6" w:space="0" w:color="000000"/>
              <w:bottom w:val="single" w:sz="6" w:space="0" w:color="000000"/>
              <w:right w:val="single" w:sz="6" w:space="0" w:color="000000"/>
            </w:tcBorders>
            <w:vAlign w:val="center"/>
            <w:hideMark/>
          </w:tcPr>
          <w:p w:rsidR="00986A46" w:rsidRPr="005160C5" w:rsidRDefault="00986A46" w:rsidP="00B06ED4">
            <w:pPr>
              <w:spacing w:before="60" w:after="60" w:line="240" w:lineRule="auto"/>
              <w:jc w:val="center"/>
              <w:rPr>
                <w:sz w:val="18"/>
                <w:szCs w:val="18"/>
              </w:rPr>
            </w:pPr>
            <w:r w:rsidRPr="005160C5">
              <w:rPr>
                <w:sz w:val="18"/>
                <w:szCs w:val="18"/>
              </w:rPr>
              <w:t>Specific Objective</w:t>
            </w:r>
          </w:p>
        </w:tc>
        <w:tc>
          <w:tcPr>
            <w:tcW w:w="773" w:type="pct"/>
            <w:tcBorders>
              <w:top w:val="single" w:sz="6" w:space="0" w:color="000000"/>
              <w:left w:val="single" w:sz="6" w:space="0" w:color="000000"/>
              <w:bottom w:val="single" w:sz="4" w:space="0" w:color="auto"/>
              <w:right w:val="single" w:sz="6" w:space="0" w:color="000000"/>
            </w:tcBorders>
            <w:vAlign w:val="center"/>
            <w:hideMark/>
          </w:tcPr>
          <w:p w:rsidR="00986A46" w:rsidRPr="005160C5" w:rsidRDefault="00986A46" w:rsidP="00B06ED4">
            <w:pPr>
              <w:spacing w:before="60" w:after="60" w:line="240" w:lineRule="auto"/>
              <w:jc w:val="center"/>
              <w:rPr>
                <w:sz w:val="18"/>
                <w:szCs w:val="18"/>
              </w:rPr>
            </w:pPr>
            <w:r w:rsidRPr="005160C5">
              <w:rPr>
                <w:sz w:val="18"/>
                <w:szCs w:val="18"/>
              </w:rPr>
              <w:t>Calculation basis (public or total)</w:t>
            </w:r>
          </w:p>
        </w:tc>
        <w:tc>
          <w:tcPr>
            <w:tcW w:w="1546" w:type="pct"/>
            <w:gridSpan w:val="2"/>
            <w:tcBorders>
              <w:top w:val="single" w:sz="6" w:space="0" w:color="000000"/>
              <w:left w:val="single" w:sz="6" w:space="0" w:color="000000"/>
              <w:bottom w:val="single" w:sz="4" w:space="0" w:color="auto"/>
              <w:right w:val="single" w:sz="6" w:space="0" w:color="000000"/>
            </w:tcBorders>
            <w:vAlign w:val="center"/>
            <w:hideMark/>
          </w:tcPr>
          <w:p w:rsidR="00986A46" w:rsidRPr="005160C5" w:rsidRDefault="00986A46" w:rsidP="00B06ED4">
            <w:pPr>
              <w:spacing w:before="60" w:after="60" w:line="240" w:lineRule="auto"/>
              <w:jc w:val="center"/>
              <w:rPr>
                <w:sz w:val="18"/>
                <w:szCs w:val="18"/>
              </w:rPr>
            </w:pPr>
            <w:r w:rsidRPr="005160C5">
              <w:rPr>
                <w:sz w:val="18"/>
                <w:szCs w:val="18"/>
              </w:rPr>
              <w:t>Amount of eligible expenditure incurred by beneficiaries and paid in implementing operations in the meaning of Article 91(3), points (a) or (c) or Union contribution pursuant to Article 91(4) linked to non-fulfilled enabling conditions within the meaning of Article 15(5) or (6), with the exception of operations that contribute to the fulfilment of enabling conditions</w:t>
            </w:r>
          </w:p>
        </w:tc>
        <w:tc>
          <w:tcPr>
            <w:tcW w:w="1545" w:type="pct"/>
            <w:gridSpan w:val="2"/>
            <w:tcBorders>
              <w:top w:val="single" w:sz="6" w:space="0" w:color="000000"/>
              <w:left w:val="single" w:sz="6" w:space="0" w:color="000000"/>
              <w:bottom w:val="single" w:sz="4" w:space="0" w:color="auto"/>
              <w:right w:val="single" w:sz="6" w:space="0" w:color="000000"/>
            </w:tcBorders>
            <w:vAlign w:val="center"/>
            <w:hideMark/>
          </w:tcPr>
          <w:p w:rsidR="00986A46" w:rsidRPr="005160C5" w:rsidRDefault="00986A46" w:rsidP="00B06ED4">
            <w:pPr>
              <w:spacing w:before="60" w:after="60" w:line="240" w:lineRule="auto"/>
              <w:jc w:val="center"/>
              <w:rPr>
                <w:sz w:val="18"/>
                <w:szCs w:val="18"/>
              </w:rPr>
            </w:pPr>
            <w:r w:rsidRPr="005160C5">
              <w:rPr>
                <w:sz w:val="18"/>
                <w:szCs w:val="18"/>
              </w:rPr>
              <w:t>Amount of eligible expenditure incurred by beneficiaries and paid in implementing operations in the meaning of Article 91(3), points (a) or (c) or Union contribution pursuant to Article 91(4) linked to fulfilled enabling conditions within the meaning of Article 15(5) or (6), or contributing to the fulfilment of enabling conditions</w:t>
            </w:r>
            <w:r w:rsidRPr="005160C5">
              <w:rPr>
                <w:rStyle w:val="FootnoteReference"/>
              </w:rPr>
              <w:footnoteReference w:id="24"/>
            </w:r>
          </w:p>
        </w:tc>
      </w:tr>
      <w:tr w:rsidR="00986A46" w:rsidRPr="005160C5" w:rsidTr="00B9769A">
        <w:trPr>
          <w:trHeight w:val="184"/>
          <w:tblHeader/>
          <w:jc w:val="center"/>
        </w:trPr>
        <w:tc>
          <w:tcPr>
            <w:tcW w:w="1136" w:type="pct"/>
            <w:vMerge/>
            <w:tcBorders>
              <w:top w:val="single" w:sz="6" w:space="0" w:color="000000"/>
              <w:left w:val="single" w:sz="6" w:space="0" w:color="000000"/>
              <w:bottom w:val="single" w:sz="6" w:space="0" w:color="000000"/>
              <w:right w:val="single" w:sz="6" w:space="0" w:color="000000"/>
            </w:tcBorders>
            <w:vAlign w:val="center"/>
            <w:hideMark/>
          </w:tcPr>
          <w:p w:rsidR="00986A46" w:rsidRPr="005160C5" w:rsidRDefault="00986A46" w:rsidP="00B06ED4">
            <w:pPr>
              <w:spacing w:before="60" w:after="60" w:line="240" w:lineRule="auto"/>
              <w:jc w:val="center"/>
              <w:rPr>
                <w:sz w:val="18"/>
                <w:szCs w:val="18"/>
              </w:rPr>
            </w:pPr>
          </w:p>
        </w:tc>
        <w:tc>
          <w:tcPr>
            <w:tcW w:w="773" w:type="pct"/>
            <w:tcBorders>
              <w:top w:val="single" w:sz="4" w:space="0" w:color="auto"/>
              <w:left w:val="single" w:sz="6" w:space="0" w:color="000000"/>
              <w:bottom w:val="single" w:sz="6" w:space="0" w:color="000000"/>
              <w:right w:val="single" w:sz="6" w:space="0" w:color="000000"/>
            </w:tcBorders>
            <w:vAlign w:val="center"/>
            <w:hideMark/>
          </w:tcPr>
          <w:p w:rsidR="00986A46" w:rsidRPr="005160C5" w:rsidRDefault="00986A46" w:rsidP="00B06ED4">
            <w:pPr>
              <w:spacing w:before="60" w:after="60" w:line="240" w:lineRule="auto"/>
              <w:jc w:val="center"/>
              <w:rPr>
                <w:sz w:val="18"/>
                <w:szCs w:val="18"/>
              </w:rPr>
            </w:pPr>
            <w:r w:rsidRPr="005160C5">
              <w:rPr>
                <w:sz w:val="18"/>
                <w:szCs w:val="18"/>
              </w:rPr>
              <w:t>(A)</w:t>
            </w:r>
          </w:p>
        </w:tc>
        <w:tc>
          <w:tcPr>
            <w:tcW w:w="773" w:type="pct"/>
            <w:tcBorders>
              <w:top w:val="single" w:sz="4" w:space="0" w:color="auto"/>
              <w:left w:val="single" w:sz="6" w:space="0" w:color="000000"/>
              <w:bottom w:val="single" w:sz="6" w:space="0" w:color="000000"/>
              <w:right w:val="single" w:sz="6" w:space="0" w:color="000000"/>
            </w:tcBorders>
            <w:vAlign w:val="center"/>
            <w:hideMark/>
          </w:tcPr>
          <w:p w:rsidR="00986A46" w:rsidRPr="005160C5" w:rsidRDefault="00986A46" w:rsidP="00B06ED4">
            <w:pPr>
              <w:spacing w:before="60" w:after="60" w:line="240" w:lineRule="auto"/>
              <w:jc w:val="center"/>
              <w:rPr>
                <w:sz w:val="18"/>
                <w:szCs w:val="18"/>
              </w:rPr>
            </w:pPr>
            <w:r w:rsidRPr="005160C5">
              <w:rPr>
                <w:sz w:val="18"/>
                <w:szCs w:val="18"/>
              </w:rPr>
              <w:t>Total</w:t>
            </w:r>
          </w:p>
          <w:p w:rsidR="00986A46" w:rsidRPr="005160C5" w:rsidRDefault="00986A46" w:rsidP="00B06ED4">
            <w:pPr>
              <w:spacing w:before="60" w:after="60" w:line="240" w:lineRule="auto"/>
              <w:jc w:val="center"/>
              <w:rPr>
                <w:sz w:val="18"/>
                <w:szCs w:val="18"/>
              </w:rPr>
            </w:pPr>
            <w:r w:rsidRPr="005160C5">
              <w:rPr>
                <w:sz w:val="18"/>
                <w:szCs w:val="18"/>
              </w:rPr>
              <w:t>(B)</w:t>
            </w:r>
          </w:p>
        </w:tc>
        <w:tc>
          <w:tcPr>
            <w:tcW w:w="773" w:type="pct"/>
            <w:tcBorders>
              <w:top w:val="single" w:sz="4" w:space="0" w:color="auto"/>
              <w:left w:val="single" w:sz="6" w:space="0" w:color="000000"/>
              <w:bottom w:val="single" w:sz="6" w:space="0" w:color="000000"/>
              <w:right w:val="single" w:sz="6" w:space="0" w:color="000000"/>
            </w:tcBorders>
            <w:vAlign w:val="center"/>
            <w:hideMark/>
          </w:tcPr>
          <w:p w:rsidR="00986A46" w:rsidRPr="005160C5" w:rsidRDefault="00986A46" w:rsidP="00B06ED4">
            <w:pPr>
              <w:spacing w:before="60" w:after="60" w:line="240" w:lineRule="auto"/>
              <w:jc w:val="center"/>
              <w:rPr>
                <w:sz w:val="18"/>
                <w:szCs w:val="18"/>
              </w:rPr>
            </w:pPr>
            <w:r w:rsidRPr="005160C5">
              <w:rPr>
                <w:sz w:val="18"/>
                <w:szCs w:val="18"/>
              </w:rPr>
              <w:t>Public</w:t>
            </w:r>
          </w:p>
          <w:p w:rsidR="00986A46" w:rsidRPr="005160C5" w:rsidRDefault="00986A46" w:rsidP="00B06ED4">
            <w:pPr>
              <w:spacing w:before="60" w:after="60" w:line="240" w:lineRule="auto"/>
              <w:jc w:val="center"/>
              <w:rPr>
                <w:sz w:val="18"/>
                <w:szCs w:val="18"/>
              </w:rPr>
            </w:pPr>
            <w:r w:rsidRPr="005160C5">
              <w:rPr>
                <w:sz w:val="18"/>
                <w:szCs w:val="18"/>
              </w:rPr>
              <w:t>(C)</w:t>
            </w:r>
          </w:p>
        </w:tc>
        <w:tc>
          <w:tcPr>
            <w:tcW w:w="773" w:type="pct"/>
            <w:tcBorders>
              <w:top w:val="single" w:sz="4" w:space="0" w:color="auto"/>
              <w:left w:val="single" w:sz="6" w:space="0" w:color="000000"/>
              <w:bottom w:val="single" w:sz="6" w:space="0" w:color="000000"/>
              <w:right w:val="single" w:sz="6" w:space="0" w:color="000000"/>
            </w:tcBorders>
            <w:vAlign w:val="center"/>
            <w:hideMark/>
          </w:tcPr>
          <w:p w:rsidR="00986A46" w:rsidRPr="005160C5" w:rsidRDefault="00986A46" w:rsidP="00B06ED4">
            <w:pPr>
              <w:spacing w:before="60" w:after="60" w:line="240" w:lineRule="auto"/>
              <w:jc w:val="center"/>
              <w:rPr>
                <w:sz w:val="18"/>
                <w:szCs w:val="18"/>
              </w:rPr>
            </w:pPr>
            <w:r w:rsidRPr="005160C5">
              <w:rPr>
                <w:sz w:val="18"/>
                <w:szCs w:val="18"/>
              </w:rPr>
              <w:t>Total</w:t>
            </w:r>
          </w:p>
          <w:p w:rsidR="00986A46" w:rsidRPr="005160C5" w:rsidRDefault="00986A46" w:rsidP="00B06ED4">
            <w:pPr>
              <w:spacing w:before="60" w:after="60" w:line="240" w:lineRule="auto"/>
              <w:jc w:val="center"/>
              <w:rPr>
                <w:sz w:val="18"/>
                <w:szCs w:val="18"/>
              </w:rPr>
            </w:pPr>
            <w:r w:rsidRPr="005160C5">
              <w:rPr>
                <w:sz w:val="18"/>
                <w:szCs w:val="18"/>
              </w:rPr>
              <w:t>(D)</w:t>
            </w:r>
          </w:p>
        </w:tc>
        <w:tc>
          <w:tcPr>
            <w:tcW w:w="772" w:type="pct"/>
            <w:tcBorders>
              <w:top w:val="single" w:sz="4" w:space="0" w:color="auto"/>
              <w:left w:val="single" w:sz="6" w:space="0" w:color="000000"/>
              <w:bottom w:val="single" w:sz="6" w:space="0" w:color="000000"/>
              <w:right w:val="single" w:sz="6" w:space="0" w:color="000000"/>
            </w:tcBorders>
            <w:vAlign w:val="center"/>
            <w:hideMark/>
          </w:tcPr>
          <w:p w:rsidR="00986A46" w:rsidRPr="005160C5" w:rsidRDefault="00986A46" w:rsidP="00B06ED4">
            <w:pPr>
              <w:spacing w:before="60" w:after="60" w:line="240" w:lineRule="auto"/>
              <w:jc w:val="center"/>
              <w:rPr>
                <w:sz w:val="18"/>
                <w:szCs w:val="18"/>
              </w:rPr>
            </w:pPr>
            <w:r w:rsidRPr="005160C5">
              <w:rPr>
                <w:sz w:val="18"/>
                <w:szCs w:val="18"/>
              </w:rPr>
              <w:t>Public</w:t>
            </w:r>
          </w:p>
          <w:p w:rsidR="00986A46" w:rsidRPr="005160C5" w:rsidRDefault="00986A46" w:rsidP="00B06ED4">
            <w:pPr>
              <w:spacing w:before="60" w:after="60" w:line="240" w:lineRule="auto"/>
              <w:jc w:val="center"/>
              <w:rPr>
                <w:sz w:val="18"/>
                <w:szCs w:val="18"/>
              </w:rPr>
            </w:pPr>
            <w:r w:rsidRPr="005160C5">
              <w:rPr>
                <w:sz w:val="18"/>
                <w:szCs w:val="18"/>
              </w:rPr>
              <w:t>(E)</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sz w:val="18"/>
                <w:szCs w:val="18"/>
              </w:rPr>
            </w:pPr>
            <w:r w:rsidRPr="005160C5">
              <w:rPr>
                <w:sz w:val="18"/>
                <w:szCs w:val="18"/>
              </w:rPr>
              <w:t>Specific objective 1</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sz w:val="18"/>
                <w:szCs w:val="18"/>
              </w:rPr>
            </w:pP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sz w:val="18"/>
                <w:szCs w:val="18"/>
              </w:rPr>
            </w:pP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sz w:val="18"/>
                <w:szCs w:val="18"/>
              </w:rPr>
            </w:pP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sz w:val="18"/>
                <w:szCs w:val="18"/>
              </w:rPr>
            </w:pP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sz w:val="18"/>
                <w:szCs w:val="18"/>
              </w:rPr>
            </w:pP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sz w:val="18"/>
                <w:szCs w:val="18"/>
              </w:rPr>
            </w:pPr>
            <w:r w:rsidRPr="005160C5">
              <w:rPr>
                <w:sz w:val="18"/>
                <w:szCs w:val="18"/>
              </w:rPr>
              <w:t>Actions co-financed in line with Article 11(1) of ISF Regulation or Article 11(1) of BMVI Regulation or Article 12(1) of AMIF Regulation</w:t>
            </w:r>
          </w:p>
        </w:tc>
        <w:tc>
          <w:tcPr>
            <w:tcW w:w="773"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6B140F">
            <w:pPr>
              <w:pageBreakBefore/>
              <w:spacing w:before="60" w:after="60" w:line="240" w:lineRule="auto"/>
              <w:rPr>
                <w:sz w:val="18"/>
                <w:szCs w:val="18"/>
              </w:rPr>
            </w:pPr>
            <w:r w:rsidRPr="005160C5">
              <w:rPr>
                <w:sz w:val="18"/>
                <w:szCs w:val="18"/>
              </w:rPr>
              <w:lastRenderedPageBreak/>
              <w:t>Actions co-financed in line with Article 11(2) of ISF Regulation or Article 11(2) of BMVI Regulation or Article 12(2) of AMIF Regulation</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6B140F">
            <w:pPr>
              <w:spacing w:before="60" w:after="60" w:line="240" w:lineRule="auto"/>
              <w:rPr>
                <w:sz w:val="18"/>
                <w:szCs w:val="18"/>
              </w:rPr>
            </w:pPr>
            <w:r w:rsidRPr="005160C5">
              <w:rPr>
                <w:sz w:val="18"/>
                <w:szCs w:val="18"/>
              </w:rPr>
              <w:t>Actions co-financed in line with Article 11(3) ISF Regulation or Article 11(3) of BMVI Regulation or Article 12(3) of AMIF Regulation</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sz w:val="18"/>
                <w:szCs w:val="18"/>
              </w:rPr>
            </w:pPr>
            <w:r w:rsidRPr="005160C5">
              <w:rPr>
                <w:sz w:val="18"/>
                <w:szCs w:val="18"/>
              </w:rPr>
              <w:t>Actions co-financed in line with Article 11(4) of ISF Regulation or Article 11(4) of BMVI Regulation (excluding Special Transit Scheme) or Article 12(4) of AMIF Regulation</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sz w:val="18"/>
                <w:szCs w:val="18"/>
              </w:rPr>
            </w:pPr>
            <w:r w:rsidRPr="005160C5">
              <w:rPr>
                <w:sz w:val="18"/>
                <w:szCs w:val="18"/>
              </w:rPr>
              <w:t>Actions co-financed in line with Article 11(4) of BMVI Regulation (Special Transit Scheme)</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6B140F">
            <w:pPr>
              <w:pageBreakBefore/>
              <w:spacing w:before="60" w:after="60" w:line="240" w:lineRule="auto"/>
              <w:rPr>
                <w:sz w:val="18"/>
                <w:szCs w:val="18"/>
              </w:rPr>
            </w:pPr>
            <w:r w:rsidRPr="005160C5">
              <w:rPr>
                <w:sz w:val="18"/>
                <w:szCs w:val="18"/>
              </w:rPr>
              <w:lastRenderedPageBreak/>
              <w:t>Actions co-financed in line with Article 11(5) of ISF Regulation or Article 11(5) of BMVI Regulation or Article 12(5) of AMIF Regulation</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sz w:val="18"/>
                <w:szCs w:val="18"/>
              </w:rPr>
            </w:pPr>
            <w:r w:rsidRPr="005160C5">
              <w:rPr>
                <w:sz w:val="18"/>
                <w:szCs w:val="18"/>
              </w:rPr>
              <w:t xml:space="preserve">Specific objective 2 </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sz w:val="18"/>
                <w:szCs w:val="18"/>
              </w:rPr>
            </w:pPr>
            <w:r w:rsidRPr="005160C5">
              <w:rPr>
                <w:sz w:val="18"/>
                <w:szCs w:val="18"/>
              </w:rPr>
              <w:t>Actions co-financed in line with Article 11(1) of ISF Regulation or Article 11(1) of BMVI Regulation or Article 12(1) of AMIF Regulation</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sz w:val="18"/>
                <w:szCs w:val="18"/>
              </w:rPr>
            </w:pPr>
            <w:r w:rsidRPr="005160C5">
              <w:rPr>
                <w:sz w:val="18"/>
                <w:szCs w:val="18"/>
              </w:rPr>
              <w:t>Actions co-financed in line with Article 11(2) of ISF Regulation or Article 11(2) of BMVI Regulation or Article 12(2) of AMIF Regulation</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6B140F">
            <w:pPr>
              <w:pageBreakBefore/>
              <w:spacing w:before="60" w:after="60" w:line="240" w:lineRule="auto"/>
              <w:rPr>
                <w:sz w:val="18"/>
                <w:szCs w:val="18"/>
              </w:rPr>
            </w:pPr>
            <w:r w:rsidRPr="005160C5">
              <w:rPr>
                <w:sz w:val="18"/>
                <w:szCs w:val="18"/>
              </w:rPr>
              <w:lastRenderedPageBreak/>
              <w:t>Actions co-financed in line with Article 11(3) of ISF Regulation or Article 11(3) of BMVI Regulation or Article 12(3) of AMIF Regulation</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sz w:val="18"/>
                <w:szCs w:val="18"/>
              </w:rPr>
            </w:pPr>
            <w:r w:rsidRPr="005160C5">
              <w:rPr>
                <w:sz w:val="18"/>
                <w:szCs w:val="18"/>
              </w:rPr>
              <w:t>Actions co-financed in line with Article 11(4) of ISF Regulation or Article 11(4) of BMVI Regulation</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sz w:val="18"/>
                <w:szCs w:val="18"/>
              </w:rPr>
            </w:pPr>
            <w:r w:rsidRPr="005160C5">
              <w:rPr>
                <w:sz w:val="18"/>
                <w:szCs w:val="18"/>
              </w:rPr>
              <w:t>Actions co-financed in line with Article 11(5) of ISF Regulation or Article 11(5) of BMVI Regulation or Article 12(5) of AMIF Regulation</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sz w:val="18"/>
                <w:szCs w:val="18"/>
              </w:rPr>
            </w:pPr>
            <w:r w:rsidRPr="005160C5">
              <w:rPr>
                <w:sz w:val="18"/>
                <w:szCs w:val="18"/>
              </w:rPr>
              <w:t>Specific objective 3</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sz w:val="18"/>
                <w:szCs w:val="18"/>
              </w:rPr>
            </w:pPr>
            <w:r w:rsidRPr="005160C5">
              <w:rPr>
                <w:sz w:val="18"/>
                <w:szCs w:val="18"/>
              </w:rPr>
              <w:t>Actions co-financed in line with Article 11(1) of ISF Regulation or Article 12(1) of AMIF Regulation</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6B140F">
            <w:pPr>
              <w:pageBreakBefore/>
              <w:spacing w:before="60" w:after="60" w:line="240" w:lineRule="auto"/>
              <w:rPr>
                <w:sz w:val="18"/>
                <w:szCs w:val="18"/>
              </w:rPr>
            </w:pPr>
            <w:r w:rsidRPr="005160C5">
              <w:rPr>
                <w:sz w:val="18"/>
                <w:szCs w:val="18"/>
              </w:rPr>
              <w:lastRenderedPageBreak/>
              <w:t>Actions co-financed in line with Article 11(2) of ISF Regulation or Article 12(2) of AMIF Regulation</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sz w:val="18"/>
                <w:szCs w:val="18"/>
              </w:rPr>
            </w:pPr>
            <w:r w:rsidRPr="005160C5">
              <w:rPr>
                <w:sz w:val="18"/>
                <w:szCs w:val="18"/>
              </w:rPr>
              <w:t>Actions co-financed in line with Article 11(3) of ISF Regulation or Article 12(3) of AMIF Regulation</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sz w:val="18"/>
                <w:szCs w:val="18"/>
              </w:rPr>
            </w:pPr>
            <w:r w:rsidRPr="005160C5">
              <w:rPr>
                <w:sz w:val="18"/>
                <w:szCs w:val="18"/>
              </w:rPr>
              <w:t>Actions co-financed in line with Article 11(4) of ISF Regulation or Article 12(4) of AMIF Regulation</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sz w:val="18"/>
                <w:szCs w:val="18"/>
              </w:rPr>
            </w:pPr>
            <w:r w:rsidRPr="005160C5">
              <w:rPr>
                <w:sz w:val="18"/>
                <w:szCs w:val="18"/>
              </w:rPr>
              <w:t>Actions co-financed in line with Article 11(5) of ISF Regulation or Article 12(5) of AMIF Regulation</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sz w:val="18"/>
                <w:szCs w:val="18"/>
              </w:rPr>
            </w:pPr>
            <w:r w:rsidRPr="005160C5">
              <w:rPr>
                <w:sz w:val="18"/>
                <w:szCs w:val="18"/>
              </w:rPr>
              <w:t>Specific objective 4 (AMIF)</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sz w:val="18"/>
                <w:szCs w:val="18"/>
              </w:rPr>
            </w:pPr>
            <w:r w:rsidRPr="005160C5">
              <w:rPr>
                <w:sz w:val="18"/>
                <w:szCs w:val="18"/>
              </w:rPr>
              <w:t>Actions co-financed in line with Article 12(1) of AMIF Regulation</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tcPr>
          <w:p w:rsidR="00986A46" w:rsidRPr="005160C5" w:rsidRDefault="00986A46" w:rsidP="006B140F">
            <w:pPr>
              <w:pageBreakBefore/>
              <w:spacing w:before="60" w:after="60" w:line="240" w:lineRule="auto"/>
              <w:rPr>
                <w:sz w:val="18"/>
                <w:szCs w:val="18"/>
              </w:rPr>
            </w:pPr>
            <w:r w:rsidRPr="005160C5">
              <w:rPr>
                <w:sz w:val="18"/>
                <w:szCs w:val="18"/>
              </w:rPr>
              <w:lastRenderedPageBreak/>
              <w:t>Actions co-financed in line with Article 12(2) of AMIF Regulation</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sz w:val="18"/>
                <w:szCs w:val="18"/>
              </w:rPr>
            </w:pPr>
            <w:r w:rsidRPr="005160C5">
              <w:rPr>
                <w:sz w:val="18"/>
                <w:szCs w:val="18"/>
              </w:rPr>
              <w:t>Actions co-financed in line with Article 12(3) of AMIF Regulation</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sz w:val="18"/>
                <w:szCs w:val="18"/>
              </w:rPr>
            </w:pPr>
            <w:r w:rsidRPr="005160C5">
              <w:rPr>
                <w:sz w:val="18"/>
                <w:szCs w:val="18"/>
              </w:rPr>
              <w:t>Actions co-financed in line with Article 12(4) of AMIF Regulation</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sz w:val="18"/>
                <w:szCs w:val="18"/>
              </w:rPr>
            </w:pPr>
            <w:r w:rsidRPr="005160C5">
              <w:rPr>
                <w:sz w:val="18"/>
                <w:szCs w:val="18"/>
              </w:rPr>
              <w:t>Actions co-financed in line Article 12(5) of AMIF Regulation</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sz w:val="18"/>
                <w:szCs w:val="18"/>
              </w:rPr>
            </w:pPr>
            <w:r w:rsidRPr="005160C5">
              <w:rPr>
                <w:sz w:val="18"/>
                <w:szCs w:val="18"/>
              </w:rPr>
              <w:t>Actions co-financed in line with Article 16 of AMIF Regulation</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tcPr>
          <w:p w:rsidR="00986A46" w:rsidRPr="005160C5" w:rsidRDefault="00986A46" w:rsidP="006B140F">
            <w:pPr>
              <w:pageBreakBefore/>
              <w:spacing w:before="60" w:after="60" w:line="240" w:lineRule="auto"/>
              <w:rPr>
                <w:sz w:val="18"/>
                <w:szCs w:val="18"/>
              </w:rPr>
            </w:pPr>
            <w:r w:rsidRPr="005160C5">
              <w:rPr>
                <w:sz w:val="18"/>
                <w:szCs w:val="18"/>
              </w:rPr>
              <w:lastRenderedPageBreak/>
              <w:t>Actions co-financed in line with Article 17 of AMIF Regulation</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sz w:val="18"/>
                <w:szCs w:val="18"/>
              </w:rPr>
            </w:pPr>
            <w:r w:rsidRPr="005160C5">
              <w:rPr>
                <w:sz w:val="18"/>
                <w:szCs w:val="18"/>
              </w:rPr>
              <w:t>Technical assistance in accordance with Article 91(3), point (b)</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sz w:val="18"/>
                <w:szCs w:val="18"/>
              </w:rPr>
            </w:pPr>
            <w:r w:rsidRPr="005160C5">
              <w:rPr>
                <w:sz w:val="18"/>
                <w:szCs w:val="18"/>
              </w:rPr>
              <w:t>Technical assistance in accordance with Article 37</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&lt;type="S" input="G"&gt;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jc w:val="center"/>
        </w:trPr>
        <w:tc>
          <w:tcPr>
            <w:tcW w:w="1136"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sz w:val="18"/>
                <w:szCs w:val="18"/>
              </w:rPr>
            </w:pPr>
            <w:r w:rsidRPr="005160C5">
              <w:rPr>
                <w:sz w:val="18"/>
                <w:szCs w:val="18"/>
              </w:rPr>
              <w:t>Grand Total</w:t>
            </w:r>
          </w:p>
        </w:tc>
        <w:tc>
          <w:tcPr>
            <w:tcW w:w="773"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p>
        </w:tc>
        <w:tc>
          <w:tcPr>
            <w:tcW w:w="773"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i/>
                <w:iCs/>
                <w:sz w:val="18"/>
                <w:szCs w:val="18"/>
              </w:rPr>
            </w:pPr>
            <w:r w:rsidRPr="005160C5">
              <w:rPr>
                <w:i/>
                <w:iCs/>
                <w:sz w:val="18"/>
                <w:szCs w:val="18"/>
              </w:rPr>
              <w:t>&lt;type="Cu" input="G"&gt;</w:t>
            </w:r>
          </w:p>
        </w:tc>
        <w:tc>
          <w:tcPr>
            <w:tcW w:w="773"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i/>
                <w:iCs/>
                <w:sz w:val="18"/>
                <w:szCs w:val="18"/>
              </w:rPr>
            </w:pPr>
            <w:r w:rsidRPr="005160C5">
              <w:rPr>
                <w:i/>
                <w:iCs/>
                <w:sz w:val="18"/>
                <w:szCs w:val="18"/>
              </w:rPr>
              <w:t>&lt;type="Cu" input="G"&gt;</w:t>
            </w:r>
          </w:p>
        </w:tc>
        <w:tc>
          <w:tcPr>
            <w:tcW w:w="773"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B06ED4">
            <w:pPr>
              <w:spacing w:before="60" w:after="60" w:line="240" w:lineRule="auto"/>
              <w:rPr>
                <w:i/>
                <w:iCs/>
                <w:sz w:val="18"/>
                <w:szCs w:val="18"/>
              </w:rPr>
            </w:pPr>
            <w:r w:rsidRPr="005160C5">
              <w:rPr>
                <w:i/>
                <w:iCs/>
                <w:sz w:val="18"/>
                <w:szCs w:val="18"/>
              </w:rPr>
              <w:t>&lt;type="Cu" input="G"&gt;</w:t>
            </w:r>
          </w:p>
        </w:tc>
        <w:tc>
          <w:tcPr>
            <w:tcW w:w="772" w:type="pct"/>
            <w:tcBorders>
              <w:top w:val="single" w:sz="6" w:space="0" w:color="000000"/>
              <w:left w:val="single" w:sz="6" w:space="0" w:color="000000"/>
              <w:bottom w:val="single" w:sz="6" w:space="0" w:color="000000"/>
              <w:right w:val="single" w:sz="6" w:space="0" w:color="000000"/>
            </w:tcBorders>
          </w:tcPr>
          <w:p w:rsidR="00986A46" w:rsidRPr="005160C5" w:rsidRDefault="00986A46" w:rsidP="00B06ED4">
            <w:pPr>
              <w:spacing w:before="60" w:after="60" w:line="240" w:lineRule="auto"/>
              <w:rPr>
                <w:i/>
                <w:iCs/>
                <w:sz w:val="18"/>
                <w:szCs w:val="18"/>
              </w:rPr>
            </w:pPr>
          </w:p>
        </w:tc>
      </w:tr>
    </w:tbl>
    <w:p w:rsidR="00986A46" w:rsidRPr="005160C5" w:rsidRDefault="00986A46" w:rsidP="00A72245"/>
    <w:p w:rsidR="00986A46" w:rsidRPr="005160C5" w:rsidRDefault="00986A46" w:rsidP="00B06ED4">
      <w:pPr>
        <w:pStyle w:val="NormalRight"/>
        <w:rPr>
          <w:b/>
          <w:bCs/>
        </w:rPr>
      </w:pPr>
      <w:r w:rsidRPr="005160C5">
        <w:rPr>
          <w:b/>
          <w:bCs/>
        </w:rPr>
        <w:br w:type="page"/>
      </w:r>
      <w:r w:rsidRPr="005160C5">
        <w:rPr>
          <w:b/>
          <w:bCs/>
        </w:rPr>
        <w:lastRenderedPageBreak/>
        <w:t>Appendix 4</w:t>
      </w:r>
    </w:p>
    <w:p w:rsidR="00986A46" w:rsidRPr="005160C5" w:rsidRDefault="00986A46" w:rsidP="00B06ED4">
      <w:pPr>
        <w:pStyle w:val="NormalCentered"/>
      </w:pPr>
      <w:r w:rsidRPr="005160C5">
        <w:t xml:space="preserve">Advances paid in the context of State aid (Article 91(5)) and included in the payment applications </w:t>
      </w:r>
      <w:r w:rsidRPr="005160C5">
        <w:br/>
        <w:t>(cumulative from the start of the programme)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853"/>
        <w:gridCol w:w="3965"/>
        <w:gridCol w:w="12"/>
        <w:gridCol w:w="3957"/>
        <w:gridCol w:w="21"/>
        <w:gridCol w:w="3948"/>
        <w:gridCol w:w="30"/>
      </w:tblGrid>
      <w:tr w:rsidR="00986A46" w:rsidRPr="005160C5" w:rsidTr="00B9769A">
        <w:trPr>
          <w:trHeight w:val="227"/>
          <w:tblHeader/>
        </w:trPr>
        <w:tc>
          <w:tcPr>
            <w:tcW w:w="965" w:type="pct"/>
            <w:vMerge w:val="restart"/>
            <w:shd w:val="clear" w:color="auto" w:fill="auto"/>
            <w:vAlign w:val="center"/>
          </w:tcPr>
          <w:p w:rsidR="00986A46" w:rsidRPr="005160C5" w:rsidRDefault="00986A46" w:rsidP="00B06ED4">
            <w:pPr>
              <w:spacing w:before="60" w:after="60" w:line="240" w:lineRule="auto"/>
              <w:jc w:val="center"/>
              <w:rPr>
                <w:sz w:val="18"/>
                <w:szCs w:val="18"/>
              </w:rPr>
            </w:pPr>
            <w:r w:rsidRPr="005160C5">
              <w:rPr>
                <w:sz w:val="18"/>
                <w:szCs w:val="18"/>
              </w:rPr>
              <w:t>Priority</w:t>
            </w:r>
          </w:p>
        </w:tc>
        <w:tc>
          <w:tcPr>
            <w:tcW w:w="1345" w:type="pct"/>
            <w:gridSpan w:val="2"/>
            <w:tcBorders>
              <w:bottom w:val="single" w:sz="4" w:space="0" w:color="auto"/>
            </w:tcBorders>
            <w:shd w:val="clear" w:color="auto" w:fill="auto"/>
            <w:vAlign w:val="center"/>
          </w:tcPr>
          <w:p w:rsidR="00986A46" w:rsidRPr="005160C5" w:rsidRDefault="00986A46" w:rsidP="00B06ED4">
            <w:pPr>
              <w:spacing w:before="60" w:after="60" w:line="240" w:lineRule="auto"/>
              <w:jc w:val="center"/>
              <w:rPr>
                <w:sz w:val="18"/>
                <w:szCs w:val="18"/>
              </w:rPr>
            </w:pPr>
            <w:r w:rsidRPr="005160C5">
              <w:rPr>
                <w:sz w:val="18"/>
                <w:szCs w:val="18"/>
              </w:rPr>
              <w:t>Total amount paid as advances</w:t>
            </w:r>
            <w:r w:rsidRPr="005160C5">
              <w:rPr>
                <w:rStyle w:val="FootnoteReference"/>
              </w:rPr>
              <w:footnoteReference w:id="25"/>
            </w:r>
          </w:p>
        </w:tc>
        <w:tc>
          <w:tcPr>
            <w:tcW w:w="1345" w:type="pct"/>
            <w:gridSpan w:val="2"/>
            <w:tcBorders>
              <w:bottom w:val="single" w:sz="4" w:space="0" w:color="auto"/>
            </w:tcBorders>
            <w:shd w:val="clear" w:color="auto" w:fill="auto"/>
            <w:vAlign w:val="center"/>
          </w:tcPr>
          <w:p w:rsidR="00986A46" w:rsidRPr="005160C5" w:rsidRDefault="00986A46" w:rsidP="00B06ED4">
            <w:pPr>
              <w:spacing w:before="60" w:after="60" w:line="240" w:lineRule="auto"/>
              <w:jc w:val="center"/>
              <w:rPr>
                <w:sz w:val="18"/>
                <w:szCs w:val="18"/>
              </w:rPr>
            </w:pPr>
            <w:r w:rsidRPr="005160C5">
              <w:rPr>
                <w:sz w:val="18"/>
                <w:szCs w:val="18"/>
              </w:rPr>
              <w:t>Amount which has been covered by expenditure paid by beneficiaries within three years of the payment of the advance</w:t>
            </w:r>
          </w:p>
        </w:tc>
        <w:tc>
          <w:tcPr>
            <w:tcW w:w="1345" w:type="pct"/>
            <w:gridSpan w:val="2"/>
            <w:tcBorders>
              <w:bottom w:val="single" w:sz="4" w:space="0" w:color="auto"/>
            </w:tcBorders>
            <w:shd w:val="clear" w:color="auto" w:fill="auto"/>
            <w:vAlign w:val="center"/>
          </w:tcPr>
          <w:p w:rsidR="00986A46" w:rsidRPr="005160C5" w:rsidRDefault="00986A46" w:rsidP="00B06ED4">
            <w:pPr>
              <w:spacing w:before="60" w:after="60" w:line="240" w:lineRule="auto"/>
              <w:jc w:val="center"/>
              <w:rPr>
                <w:sz w:val="18"/>
                <w:szCs w:val="18"/>
              </w:rPr>
            </w:pPr>
            <w:r w:rsidRPr="005160C5">
              <w:rPr>
                <w:sz w:val="18"/>
                <w:szCs w:val="18"/>
              </w:rPr>
              <w:t>Amount which has not been covered by expenditure paid by beneficiaries and for which the three year period has not yet elapsed</w:t>
            </w:r>
          </w:p>
        </w:tc>
      </w:tr>
      <w:tr w:rsidR="00986A46" w:rsidRPr="005160C5" w:rsidTr="00B9769A">
        <w:trPr>
          <w:gridAfter w:val="1"/>
          <w:wAfter w:w="10" w:type="pct"/>
          <w:trHeight w:val="227"/>
          <w:tblHeader/>
        </w:trPr>
        <w:tc>
          <w:tcPr>
            <w:tcW w:w="965" w:type="pct"/>
            <w:vMerge/>
            <w:shd w:val="clear" w:color="auto" w:fill="auto"/>
            <w:vAlign w:val="center"/>
          </w:tcPr>
          <w:p w:rsidR="00986A46" w:rsidRPr="005160C5" w:rsidRDefault="00986A46" w:rsidP="00B06ED4">
            <w:pPr>
              <w:spacing w:before="60" w:after="60" w:line="240" w:lineRule="auto"/>
              <w:jc w:val="center"/>
              <w:rPr>
                <w:sz w:val="18"/>
                <w:szCs w:val="18"/>
              </w:rPr>
            </w:pPr>
          </w:p>
        </w:tc>
        <w:tc>
          <w:tcPr>
            <w:tcW w:w="1341" w:type="pct"/>
            <w:tcBorders>
              <w:top w:val="single" w:sz="4" w:space="0" w:color="auto"/>
            </w:tcBorders>
            <w:shd w:val="clear" w:color="auto" w:fill="auto"/>
            <w:vAlign w:val="center"/>
          </w:tcPr>
          <w:p w:rsidR="00986A46" w:rsidRPr="005160C5" w:rsidRDefault="00986A46" w:rsidP="00B06ED4">
            <w:pPr>
              <w:spacing w:before="60" w:after="60" w:line="240" w:lineRule="auto"/>
              <w:jc w:val="center"/>
              <w:rPr>
                <w:sz w:val="18"/>
                <w:szCs w:val="18"/>
              </w:rPr>
            </w:pPr>
            <w:r w:rsidRPr="005160C5">
              <w:rPr>
                <w:sz w:val="18"/>
                <w:szCs w:val="18"/>
              </w:rPr>
              <w:t>(A)</w:t>
            </w:r>
          </w:p>
        </w:tc>
        <w:tc>
          <w:tcPr>
            <w:tcW w:w="1342" w:type="pct"/>
            <w:gridSpan w:val="2"/>
            <w:tcBorders>
              <w:top w:val="single" w:sz="4" w:space="0" w:color="auto"/>
            </w:tcBorders>
            <w:shd w:val="clear" w:color="auto" w:fill="auto"/>
            <w:vAlign w:val="center"/>
          </w:tcPr>
          <w:p w:rsidR="00986A46" w:rsidRPr="005160C5" w:rsidRDefault="00986A46" w:rsidP="00B06ED4">
            <w:pPr>
              <w:spacing w:before="60" w:after="60" w:line="240" w:lineRule="auto"/>
              <w:jc w:val="center"/>
              <w:rPr>
                <w:sz w:val="18"/>
                <w:szCs w:val="18"/>
              </w:rPr>
            </w:pPr>
            <w:r w:rsidRPr="005160C5">
              <w:rPr>
                <w:sz w:val="18"/>
                <w:szCs w:val="18"/>
              </w:rPr>
              <w:t>(B)</w:t>
            </w:r>
          </w:p>
        </w:tc>
        <w:tc>
          <w:tcPr>
            <w:tcW w:w="1342" w:type="pct"/>
            <w:gridSpan w:val="2"/>
            <w:tcBorders>
              <w:top w:val="single" w:sz="4" w:space="0" w:color="auto"/>
            </w:tcBorders>
            <w:shd w:val="clear" w:color="auto" w:fill="auto"/>
            <w:vAlign w:val="center"/>
          </w:tcPr>
          <w:p w:rsidR="00986A46" w:rsidRPr="005160C5" w:rsidRDefault="00986A46" w:rsidP="00B06ED4">
            <w:pPr>
              <w:spacing w:before="60" w:after="60" w:line="240" w:lineRule="auto"/>
              <w:jc w:val="center"/>
              <w:rPr>
                <w:sz w:val="18"/>
                <w:szCs w:val="18"/>
              </w:rPr>
            </w:pPr>
            <w:r w:rsidRPr="005160C5">
              <w:rPr>
                <w:sz w:val="18"/>
                <w:szCs w:val="18"/>
              </w:rPr>
              <w:t>(C)</w:t>
            </w:r>
          </w:p>
        </w:tc>
      </w:tr>
      <w:tr w:rsidR="00986A46" w:rsidRPr="005160C5" w:rsidTr="00B06ED4">
        <w:trPr>
          <w:trHeight w:val="227"/>
        </w:trPr>
        <w:tc>
          <w:tcPr>
            <w:tcW w:w="965" w:type="pct"/>
            <w:shd w:val="clear" w:color="auto" w:fill="auto"/>
          </w:tcPr>
          <w:p w:rsidR="00986A46" w:rsidRPr="005160C5" w:rsidRDefault="00986A46" w:rsidP="00B06ED4">
            <w:pPr>
              <w:spacing w:before="60" w:after="60" w:line="240" w:lineRule="auto"/>
              <w:rPr>
                <w:sz w:val="18"/>
                <w:szCs w:val="18"/>
              </w:rPr>
            </w:pPr>
            <w:r w:rsidRPr="005160C5">
              <w:rPr>
                <w:sz w:val="18"/>
                <w:szCs w:val="18"/>
              </w:rPr>
              <w:t>Priority 1</w:t>
            </w:r>
          </w:p>
        </w:tc>
        <w:tc>
          <w:tcPr>
            <w:tcW w:w="1345" w:type="pct"/>
            <w:gridSpan w:val="2"/>
            <w:shd w:val="clear" w:color="auto" w:fill="auto"/>
          </w:tcPr>
          <w:p w:rsidR="00986A46" w:rsidRPr="005160C5" w:rsidRDefault="00986A46" w:rsidP="00B06ED4">
            <w:pPr>
              <w:spacing w:before="60" w:after="60" w:line="240" w:lineRule="auto"/>
              <w:rPr>
                <w:i/>
                <w:iCs/>
                <w:sz w:val="18"/>
                <w:szCs w:val="18"/>
              </w:rPr>
            </w:pPr>
          </w:p>
        </w:tc>
        <w:tc>
          <w:tcPr>
            <w:tcW w:w="1345" w:type="pct"/>
            <w:gridSpan w:val="2"/>
            <w:shd w:val="clear" w:color="auto" w:fill="auto"/>
          </w:tcPr>
          <w:p w:rsidR="00986A46" w:rsidRPr="005160C5" w:rsidRDefault="00986A46" w:rsidP="00B06ED4">
            <w:pPr>
              <w:spacing w:before="60" w:after="60" w:line="240" w:lineRule="auto"/>
              <w:rPr>
                <w:i/>
                <w:iCs/>
                <w:sz w:val="18"/>
                <w:szCs w:val="18"/>
              </w:rPr>
            </w:pPr>
          </w:p>
        </w:tc>
        <w:tc>
          <w:tcPr>
            <w:tcW w:w="1345" w:type="pct"/>
            <w:gridSpan w:val="2"/>
            <w:shd w:val="clear" w:color="auto" w:fill="auto"/>
          </w:tcPr>
          <w:p w:rsidR="00986A46" w:rsidRPr="005160C5" w:rsidRDefault="00986A46" w:rsidP="00B06ED4">
            <w:pPr>
              <w:spacing w:before="60" w:after="60" w:line="240" w:lineRule="auto"/>
              <w:rPr>
                <w:i/>
                <w:iCs/>
                <w:sz w:val="18"/>
                <w:szCs w:val="18"/>
              </w:rPr>
            </w:pPr>
          </w:p>
        </w:tc>
      </w:tr>
      <w:tr w:rsidR="00986A46" w:rsidRPr="005160C5" w:rsidTr="00B06ED4">
        <w:trPr>
          <w:trHeight w:val="227"/>
        </w:trPr>
        <w:tc>
          <w:tcPr>
            <w:tcW w:w="965" w:type="pct"/>
            <w:shd w:val="clear" w:color="auto" w:fill="auto"/>
          </w:tcPr>
          <w:p w:rsidR="00986A46" w:rsidRPr="005160C5" w:rsidRDefault="00986A46" w:rsidP="00B06ED4">
            <w:pPr>
              <w:spacing w:before="60" w:after="60" w:line="240" w:lineRule="auto"/>
              <w:rPr>
                <w:sz w:val="18"/>
                <w:szCs w:val="18"/>
              </w:rPr>
            </w:pPr>
            <w:r w:rsidRPr="005160C5">
              <w:rPr>
                <w:sz w:val="18"/>
                <w:szCs w:val="18"/>
              </w:rPr>
              <w:t>Less developed regions</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965" w:type="pct"/>
            <w:shd w:val="clear" w:color="auto" w:fill="auto"/>
          </w:tcPr>
          <w:p w:rsidR="00986A46" w:rsidRPr="005160C5" w:rsidRDefault="00986A46" w:rsidP="00B06ED4">
            <w:pPr>
              <w:spacing w:before="60" w:after="60" w:line="240" w:lineRule="auto"/>
              <w:rPr>
                <w:sz w:val="18"/>
                <w:szCs w:val="18"/>
              </w:rPr>
            </w:pPr>
            <w:r w:rsidRPr="005160C5">
              <w:rPr>
                <w:sz w:val="18"/>
                <w:szCs w:val="18"/>
              </w:rPr>
              <w:t>Transition regions</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965" w:type="pct"/>
            <w:shd w:val="clear" w:color="auto" w:fill="auto"/>
          </w:tcPr>
          <w:p w:rsidR="00986A46" w:rsidRPr="005160C5" w:rsidRDefault="00986A46" w:rsidP="00B06ED4">
            <w:pPr>
              <w:spacing w:before="60" w:after="60" w:line="240" w:lineRule="auto"/>
              <w:rPr>
                <w:sz w:val="18"/>
                <w:szCs w:val="18"/>
              </w:rPr>
            </w:pPr>
            <w:r w:rsidRPr="005160C5">
              <w:rPr>
                <w:sz w:val="18"/>
                <w:szCs w:val="18"/>
              </w:rPr>
              <w:t>More developed regions</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965" w:type="pct"/>
            <w:shd w:val="clear" w:color="auto" w:fill="auto"/>
          </w:tcPr>
          <w:p w:rsidR="00986A46" w:rsidRPr="005160C5" w:rsidRDefault="00986A46" w:rsidP="00B06ED4">
            <w:pPr>
              <w:spacing w:before="60" w:after="60" w:line="240" w:lineRule="auto"/>
              <w:rPr>
                <w:sz w:val="18"/>
                <w:szCs w:val="18"/>
              </w:rPr>
            </w:pPr>
            <w:r w:rsidRPr="005160C5">
              <w:rPr>
                <w:sz w:val="18"/>
                <w:szCs w:val="18"/>
              </w:rPr>
              <w:t>Outermost regions and Northern sparsely populated regions</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965" w:type="pct"/>
            <w:shd w:val="clear" w:color="auto" w:fill="auto"/>
          </w:tcPr>
          <w:p w:rsidR="00986A46" w:rsidRPr="005160C5" w:rsidRDefault="00986A46" w:rsidP="006B140F">
            <w:pPr>
              <w:pageBreakBefore/>
              <w:spacing w:before="60" w:after="60" w:line="240" w:lineRule="auto"/>
              <w:rPr>
                <w:sz w:val="18"/>
                <w:szCs w:val="18"/>
              </w:rPr>
            </w:pPr>
            <w:r w:rsidRPr="005160C5">
              <w:rPr>
                <w:sz w:val="18"/>
                <w:szCs w:val="18"/>
              </w:rPr>
              <w:lastRenderedPageBreak/>
              <w:t>Priority 2</w:t>
            </w:r>
          </w:p>
        </w:tc>
        <w:tc>
          <w:tcPr>
            <w:tcW w:w="1345" w:type="pct"/>
            <w:gridSpan w:val="2"/>
            <w:shd w:val="clear" w:color="auto" w:fill="auto"/>
          </w:tcPr>
          <w:p w:rsidR="00986A46" w:rsidRPr="005160C5" w:rsidRDefault="00986A46" w:rsidP="00B06ED4">
            <w:pPr>
              <w:spacing w:before="60" w:after="60" w:line="240" w:lineRule="auto"/>
              <w:rPr>
                <w:i/>
                <w:iCs/>
                <w:sz w:val="18"/>
                <w:szCs w:val="18"/>
              </w:rPr>
            </w:pPr>
          </w:p>
        </w:tc>
        <w:tc>
          <w:tcPr>
            <w:tcW w:w="1345" w:type="pct"/>
            <w:gridSpan w:val="2"/>
            <w:shd w:val="clear" w:color="auto" w:fill="auto"/>
          </w:tcPr>
          <w:p w:rsidR="00986A46" w:rsidRPr="005160C5" w:rsidRDefault="00986A46" w:rsidP="00B06ED4">
            <w:pPr>
              <w:spacing w:before="60" w:after="60" w:line="240" w:lineRule="auto"/>
              <w:rPr>
                <w:i/>
                <w:iCs/>
                <w:sz w:val="18"/>
                <w:szCs w:val="18"/>
              </w:rPr>
            </w:pPr>
          </w:p>
        </w:tc>
        <w:tc>
          <w:tcPr>
            <w:tcW w:w="1345" w:type="pct"/>
            <w:gridSpan w:val="2"/>
            <w:shd w:val="clear" w:color="auto" w:fill="auto"/>
          </w:tcPr>
          <w:p w:rsidR="00986A46" w:rsidRPr="005160C5" w:rsidRDefault="00986A46" w:rsidP="00B06ED4">
            <w:pPr>
              <w:spacing w:before="60" w:after="60" w:line="240" w:lineRule="auto"/>
              <w:rPr>
                <w:i/>
                <w:iCs/>
                <w:sz w:val="18"/>
                <w:szCs w:val="18"/>
              </w:rPr>
            </w:pPr>
          </w:p>
        </w:tc>
      </w:tr>
      <w:tr w:rsidR="00986A46" w:rsidRPr="005160C5" w:rsidTr="00B06ED4">
        <w:trPr>
          <w:trHeight w:val="227"/>
        </w:trPr>
        <w:tc>
          <w:tcPr>
            <w:tcW w:w="965" w:type="pct"/>
            <w:shd w:val="clear" w:color="auto" w:fill="auto"/>
          </w:tcPr>
          <w:p w:rsidR="00986A46" w:rsidRPr="005160C5" w:rsidRDefault="00986A46" w:rsidP="00B06ED4">
            <w:pPr>
              <w:spacing w:before="60" w:after="60" w:line="240" w:lineRule="auto"/>
              <w:rPr>
                <w:sz w:val="18"/>
                <w:szCs w:val="18"/>
              </w:rPr>
            </w:pPr>
            <w:r w:rsidRPr="005160C5">
              <w:rPr>
                <w:sz w:val="18"/>
                <w:szCs w:val="18"/>
              </w:rPr>
              <w:t>Less developed regions</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965" w:type="pct"/>
            <w:shd w:val="clear" w:color="auto" w:fill="auto"/>
          </w:tcPr>
          <w:p w:rsidR="00986A46" w:rsidRPr="005160C5" w:rsidRDefault="00986A46" w:rsidP="00B06ED4">
            <w:pPr>
              <w:spacing w:before="60" w:after="60" w:line="240" w:lineRule="auto"/>
              <w:rPr>
                <w:sz w:val="18"/>
                <w:szCs w:val="18"/>
              </w:rPr>
            </w:pPr>
            <w:r w:rsidRPr="005160C5">
              <w:rPr>
                <w:sz w:val="18"/>
                <w:szCs w:val="18"/>
              </w:rPr>
              <w:t>Transition regions</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965" w:type="pct"/>
            <w:shd w:val="clear" w:color="auto" w:fill="auto"/>
          </w:tcPr>
          <w:p w:rsidR="00986A46" w:rsidRPr="005160C5" w:rsidRDefault="00986A46" w:rsidP="00B06ED4">
            <w:pPr>
              <w:spacing w:before="60" w:after="60" w:line="240" w:lineRule="auto"/>
              <w:rPr>
                <w:sz w:val="18"/>
                <w:szCs w:val="18"/>
              </w:rPr>
            </w:pPr>
            <w:r w:rsidRPr="005160C5">
              <w:rPr>
                <w:sz w:val="18"/>
                <w:szCs w:val="18"/>
              </w:rPr>
              <w:t>More developed regions</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965" w:type="pct"/>
            <w:shd w:val="clear" w:color="auto" w:fill="auto"/>
          </w:tcPr>
          <w:p w:rsidR="00986A46" w:rsidRPr="005160C5" w:rsidRDefault="00986A46" w:rsidP="00B06ED4">
            <w:pPr>
              <w:spacing w:before="60" w:after="60" w:line="240" w:lineRule="auto"/>
              <w:rPr>
                <w:sz w:val="18"/>
                <w:szCs w:val="18"/>
              </w:rPr>
            </w:pPr>
            <w:r w:rsidRPr="005160C5">
              <w:rPr>
                <w:sz w:val="18"/>
                <w:szCs w:val="18"/>
              </w:rPr>
              <w:t>Outermost regions and Northern sparsely populated regions</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965" w:type="pct"/>
            <w:shd w:val="clear" w:color="auto" w:fill="auto"/>
          </w:tcPr>
          <w:p w:rsidR="00986A46" w:rsidRPr="005160C5" w:rsidRDefault="00986A46" w:rsidP="00B06ED4">
            <w:pPr>
              <w:spacing w:before="60" w:after="60" w:line="240" w:lineRule="auto"/>
              <w:rPr>
                <w:sz w:val="18"/>
                <w:szCs w:val="18"/>
              </w:rPr>
            </w:pPr>
            <w:r w:rsidRPr="005160C5">
              <w:rPr>
                <w:sz w:val="18"/>
                <w:szCs w:val="18"/>
              </w:rPr>
              <w:t>Priority 3</w:t>
            </w:r>
          </w:p>
        </w:tc>
        <w:tc>
          <w:tcPr>
            <w:tcW w:w="1345" w:type="pct"/>
            <w:gridSpan w:val="2"/>
            <w:shd w:val="clear" w:color="auto" w:fill="auto"/>
          </w:tcPr>
          <w:p w:rsidR="00986A46" w:rsidRPr="005160C5" w:rsidRDefault="00986A46" w:rsidP="00B06ED4">
            <w:pPr>
              <w:spacing w:before="60" w:after="60" w:line="240" w:lineRule="auto"/>
              <w:rPr>
                <w:i/>
                <w:iCs/>
                <w:sz w:val="18"/>
                <w:szCs w:val="18"/>
              </w:rPr>
            </w:pPr>
          </w:p>
        </w:tc>
        <w:tc>
          <w:tcPr>
            <w:tcW w:w="1345" w:type="pct"/>
            <w:gridSpan w:val="2"/>
            <w:shd w:val="clear" w:color="auto" w:fill="auto"/>
          </w:tcPr>
          <w:p w:rsidR="00986A46" w:rsidRPr="005160C5" w:rsidRDefault="00986A46" w:rsidP="00B06ED4">
            <w:pPr>
              <w:spacing w:before="60" w:after="60" w:line="240" w:lineRule="auto"/>
              <w:rPr>
                <w:i/>
                <w:iCs/>
                <w:sz w:val="18"/>
                <w:szCs w:val="18"/>
              </w:rPr>
            </w:pPr>
          </w:p>
        </w:tc>
        <w:tc>
          <w:tcPr>
            <w:tcW w:w="1345" w:type="pct"/>
            <w:gridSpan w:val="2"/>
            <w:shd w:val="clear" w:color="auto" w:fill="auto"/>
          </w:tcPr>
          <w:p w:rsidR="00986A46" w:rsidRPr="005160C5" w:rsidRDefault="00986A46" w:rsidP="00B06ED4">
            <w:pPr>
              <w:spacing w:before="60" w:after="60" w:line="240" w:lineRule="auto"/>
              <w:rPr>
                <w:i/>
                <w:iCs/>
                <w:sz w:val="18"/>
                <w:szCs w:val="18"/>
              </w:rPr>
            </w:pPr>
          </w:p>
        </w:tc>
      </w:tr>
      <w:tr w:rsidR="00986A46" w:rsidRPr="005160C5" w:rsidTr="00B06ED4">
        <w:trPr>
          <w:trHeight w:val="227"/>
        </w:trPr>
        <w:tc>
          <w:tcPr>
            <w:tcW w:w="965" w:type="pct"/>
            <w:shd w:val="clear" w:color="auto" w:fill="auto"/>
          </w:tcPr>
          <w:p w:rsidR="00986A46" w:rsidRPr="005160C5" w:rsidRDefault="00986A46" w:rsidP="00B06ED4">
            <w:pPr>
              <w:spacing w:before="60" w:after="60" w:line="240" w:lineRule="auto"/>
              <w:rPr>
                <w:sz w:val="18"/>
                <w:szCs w:val="18"/>
              </w:rPr>
            </w:pPr>
            <w:r w:rsidRPr="005160C5">
              <w:rPr>
                <w:sz w:val="18"/>
                <w:szCs w:val="18"/>
              </w:rPr>
              <w:t>Less developed regions</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965" w:type="pct"/>
            <w:shd w:val="clear" w:color="auto" w:fill="auto"/>
          </w:tcPr>
          <w:p w:rsidR="00986A46" w:rsidRPr="005160C5" w:rsidRDefault="00986A46" w:rsidP="00B06ED4">
            <w:pPr>
              <w:spacing w:before="60" w:after="60" w:line="240" w:lineRule="auto"/>
              <w:rPr>
                <w:sz w:val="18"/>
                <w:szCs w:val="18"/>
              </w:rPr>
            </w:pPr>
            <w:r w:rsidRPr="005160C5">
              <w:rPr>
                <w:sz w:val="18"/>
                <w:szCs w:val="18"/>
              </w:rPr>
              <w:t>Transition regions</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965" w:type="pct"/>
            <w:shd w:val="clear" w:color="auto" w:fill="auto"/>
          </w:tcPr>
          <w:p w:rsidR="00986A46" w:rsidRPr="005160C5" w:rsidRDefault="00986A46" w:rsidP="00B06ED4">
            <w:pPr>
              <w:spacing w:before="60" w:after="60" w:line="240" w:lineRule="auto"/>
              <w:rPr>
                <w:sz w:val="18"/>
                <w:szCs w:val="18"/>
              </w:rPr>
            </w:pPr>
            <w:r w:rsidRPr="005160C5">
              <w:rPr>
                <w:sz w:val="18"/>
                <w:szCs w:val="18"/>
              </w:rPr>
              <w:t>More developed regions</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965" w:type="pct"/>
            <w:shd w:val="clear" w:color="auto" w:fill="auto"/>
          </w:tcPr>
          <w:p w:rsidR="00986A46" w:rsidRPr="005160C5" w:rsidRDefault="00986A46" w:rsidP="00B06ED4">
            <w:pPr>
              <w:spacing w:before="60" w:after="60" w:line="240" w:lineRule="auto"/>
              <w:rPr>
                <w:sz w:val="18"/>
                <w:szCs w:val="18"/>
              </w:rPr>
            </w:pPr>
            <w:r w:rsidRPr="005160C5">
              <w:rPr>
                <w:sz w:val="18"/>
                <w:szCs w:val="18"/>
              </w:rPr>
              <w:t>Outermost regions and Northern sparsely populated regions</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trHeight w:val="227"/>
        </w:trPr>
        <w:tc>
          <w:tcPr>
            <w:tcW w:w="965" w:type="pct"/>
            <w:shd w:val="clear" w:color="auto" w:fill="auto"/>
          </w:tcPr>
          <w:p w:rsidR="00986A46" w:rsidRPr="005160C5" w:rsidRDefault="00986A46" w:rsidP="006B140F">
            <w:pPr>
              <w:pageBreakBefore/>
              <w:spacing w:before="60" w:after="60" w:line="240" w:lineRule="auto"/>
              <w:rPr>
                <w:sz w:val="18"/>
                <w:szCs w:val="18"/>
              </w:rPr>
            </w:pPr>
            <w:r w:rsidRPr="005160C5">
              <w:rPr>
                <w:sz w:val="18"/>
                <w:szCs w:val="18"/>
              </w:rPr>
              <w:lastRenderedPageBreak/>
              <w:t>Totals</w:t>
            </w:r>
          </w:p>
        </w:tc>
        <w:tc>
          <w:tcPr>
            <w:tcW w:w="1345" w:type="pct"/>
            <w:gridSpan w:val="2"/>
            <w:shd w:val="clear" w:color="auto" w:fill="auto"/>
          </w:tcPr>
          <w:p w:rsidR="00986A46" w:rsidRPr="005160C5" w:rsidRDefault="00986A46" w:rsidP="00B06ED4">
            <w:pPr>
              <w:spacing w:before="60" w:after="60" w:line="240" w:lineRule="auto"/>
              <w:rPr>
                <w:i/>
                <w:iCs/>
                <w:sz w:val="18"/>
                <w:szCs w:val="18"/>
              </w:rPr>
            </w:pPr>
          </w:p>
        </w:tc>
        <w:tc>
          <w:tcPr>
            <w:tcW w:w="1345" w:type="pct"/>
            <w:gridSpan w:val="2"/>
            <w:shd w:val="clear" w:color="auto" w:fill="auto"/>
          </w:tcPr>
          <w:p w:rsidR="00986A46" w:rsidRPr="005160C5" w:rsidRDefault="00986A46" w:rsidP="00B06ED4">
            <w:pPr>
              <w:spacing w:before="60" w:after="60" w:line="240" w:lineRule="auto"/>
              <w:rPr>
                <w:i/>
                <w:iCs/>
                <w:sz w:val="18"/>
                <w:szCs w:val="18"/>
              </w:rPr>
            </w:pPr>
          </w:p>
        </w:tc>
        <w:tc>
          <w:tcPr>
            <w:tcW w:w="1345" w:type="pct"/>
            <w:gridSpan w:val="2"/>
            <w:shd w:val="clear" w:color="auto" w:fill="auto"/>
          </w:tcPr>
          <w:p w:rsidR="00986A46" w:rsidRPr="005160C5" w:rsidRDefault="00986A46" w:rsidP="00B06ED4">
            <w:pPr>
              <w:spacing w:before="60" w:after="60" w:line="240" w:lineRule="auto"/>
              <w:rPr>
                <w:i/>
                <w:iCs/>
                <w:sz w:val="18"/>
                <w:szCs w:val="18"/>
              </w:rPr>
            </w:pPr>
          </w:p>
        </w:tc>
      </w:tr>
      <w:tr w:rsidR="00986A46" w:rsidRPr="005160C5" w:rsidTr="00B06ED4">
        <w:trPr>
          <w:trHeight w:val="227"/>
        </w:trPr>
        <w:tc>
          <w:tcPr>
            <w:tcW w:w="965" w:type="pct"/>
            <w:shd w:val="clear" w:color="auto" w:fill="auto"/>
          </w:tcPr>
          <w:p w:rsidR="00986A46" w:rsidRPr="005160C5" w:rsidRDefault="00986A46" w:rsidP="00B06ED4">
            <w:pPr>
              <w:spacing w:before="60" w:after="60" w:line="240" w:lineRule="auto"/>
              <w:rPr>
                <w:sz w:val="18"/>
                <w:szCs w:val="18"/>
              </w:rPr>
            </w:pPr>
            <w:r w:rsidRPr="005160C5">
              <w:rPr>
                <w:sz w:val="18"/>
                <w:szCs w:val="18"/>
              </w:rPr>
              <w:t>Less developed regions</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input="G"&gt;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input="G"&gt;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input="G"&gt;</w:t>
            </w:r>
          </w:p>
        </w:tc>
      </w:tr>
      <w:tr w:rsidR="00986A46" w:rsidRPr="005160C5" w:rsidTr="00B06ED4">
        <w:trPr>
          <w:trHeight w:val="227"/>
        </w:trPr>
        <w:tc>
          <w:tcPr>
            <w:tcW w:w="965" w:type="pct"/>
            <w:shd w:val="clear" w:color="auto" w:fill="auto"/>
          </w:tcPr>
          <w:p w:rsidR="00986A46" w:rsidRPr="005160C5" w:rsidRDefault="00986A46" w:rsidP="00B06ED4">
            <w:pPr>
              <w:spacing w:before="60" w:after="60" w:line="240" w:lineRule="auto"/>
              <w:rPr>
                <w:sz w:val="18"/>
                <w:szCs w:val="18"/>
              </w:rPr>
            </w:pPr>
            <w:r w:rsidRPr="005160C5">
              <w:rPr>
                <w:sz w:val="18"/>
                <w:szCs w:val="18"/>
              </w:rPr>
              <w:t>Transition regions</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input="G"&gt;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input="G"&gt;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input="G"&gt;</w:t>
            </w:r>
          </w:p>
        </w:tc>
      </w:tr>
      <w:tr w:rsidR="00986A46" w:rsidRPr="005160C5" w:rsidTr="00B06ED4">
        <w:trPr>
          <w:trHeight w:val="227"/>
        </w:trPr>
        <w:tc>
          <w:tcPr>
            <w:tcW w:w="965" w:type="pct"/>
            <w:shd w:val="clear" w:color="auto" w:fill="auto"/>
          </w:tcPr>
          <w:p w:rsidR="00986A46" w:rsidRPr="005160C5" w:rsidRDefault="00986A46" w:rsidP="00B06ED4">
            <w:pPr>
              <w:spacing w:before="60" w:after="60" w:line="240" w:lineRule="auto"/>
              <w:rPr>
                <w:sz w:val="18"/>
                <w:szCs w:val="18"/>
              </w:rPr>
            </w:pPr>
            <w:r w:rsidRPr="005160C5">
              <w:rPr>
                <w:sz w:val="18"/>
                <w:szCs w:val="18"/>
              </w:rPr>
              <w:t>More developed regions</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input="G"&gt;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input="G"&gt;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input="G"&gt;</w:t>
            </w:r>
          </w:p>
        </w:tc>
      </w:tr>
      <w:tr w:rsidR="00986A46" w:rsidRPr="005160C5" w:rsidTr="00B06ED4">
        <w:trPr>
          <w:trHeight w:val="227"/>
        </w:trPr>
        <w:tc>
          <w:tcPr>
            <w:tcW w:w="965" w:type="pct"/>
            <w:shd w:val="clear" w:color="auto" w:fill="auto"/>
          </w:tcPr>
          <w:p w:rsidR="00986A46" w:rsidRPr="005160C5" w:rsidRDefault="00986A46" w:rsidP="00B06ED4">
            <w:pPr>
              <w:spacing w:before="60" w:after="60" w:line="240" w:lineRule="auto"/>
              <w:rPr>
                <w:sz w:val="18"/>
                <w:szCs w:val="18"/>
              </w:rPr>
            </w:pPr>
            <w:r w:rsidRPr="005160C5">
              <w:rPr>
                <w:sz w:val="18"/>
                <w:szCs w:val="18"/>
              </w:rPr>
              <w:t>Outermost regions and Northern sparsely populated regions</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input="G"&gt;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input="G"&gt;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input="G"&gt;</w:t>
            </w:r>
          </w:p>
        </w:tc>
      </w:tr>
      <w:tr w:rsidR="00986A46" w:rsidRPr="005160C5" w:rsidTr="00B06ED4">
        <w:trPr>
          <w:trHeight w:val="227"/>
        </w:trPr>
        <w:tc>
          <w:tcPr>
            <w:tcW w:w="965" w:type="pct"/>
            <w:shd w:val="clear" w:color="auto" w:fill="auto"/>
          </w:tcPr>
          <w:p w:rsidR="00986A46" w:rsidRPr="005160C5" w:rsidRDefault="00986A46" w:rsidP="00B06ED4">
            <w:pPr>
              <w:spacing w:before="60" w:after="60" w:line="240" w:lineRule="auto"/>
              <w:rPr>
                <w:sz w:val="18"/>
                <w:szCs w:val="18"/>
              </w:rPr>
            </w:pPr>
            <w:r w:rsidRPr="005160C5">
              <w:rPr>
                <w:sz w:val="18"/>
                <w:szCs w:val="18"/>
              </w:rPr>
              <w:t>Grand Total</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input="G"&gt;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input="G"&gt;</w:t>
            </w:r>
          </w:p>
        </w:tc>
        <w:tc>
          <w:tcPr>
            <w:tcW w:w="1345"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input="G"&gt;</w:t>
            </w:r>
          </w:p>
        </w:tc>
      </w:tr>
    </w:tbl>
    <w:p w:rsidR="00986A46" w:rsidRPr="005160C5" w:rsidRDefault="00986A46" w:rsidP="00A72245"/>
    <w:p w:rsidR="00986A46" w:rsidRPr="005160C5" w:rsidRDefault="00986A46" w:rsidP="00A72245">
      <w:r>
        <w:br w:type="page"/>
      </w:r>
      <w:r w:rsidRPr="005160C5">
        <w:lastRenderedPageBreak/>
        <w:t>The model is automatically adjusted on basis of the CCI. As an example, in case of programmes not including categories of regions (Cohesion Fund, JTF, ETC, EMFAF) the table shall look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4159"/>
        <w:gridCol w:w="4158"/>
        <w:gridCol w:w="4158"/>
      </w:tblGrid>
      <w:tr w:rsidR="00986A46" w:rsidRPr="005160C5" w:rsidTr="00B9769A">
        <w:trPr>
          <w:trHeight w:val="806"/>
          <w:tblHeader/>
          <w:jc w:val="center"/>
        </w:trPr>
        <w:tc>
          <w:tcPr>
            <w:tcW w:w="781" w:type="pct"/>
            <w:vMerge w:val="restart"/>
            <w:shd w:val="clear" w:color="auto" w:fill="auto"/>
            <w:vAlign w:val="center"/>
          </w:tcPr>
          <w:p w:rsidR="00986A46" w:rsidRPr="005160C5" w:rsidRDefault="00986A46" w:rsidP="00B06ED4">
            <w:pPr>
              <w:spacing w:before="60" w:after="60" w:line="240" w:lineRule="auto"/>
              <w:jc w:val="center"/>
              <w:rPr>
                <w:sz w:val="18"/>
                <w:szCs w:val="18"/>
              </w:rPr>
            </w:pPr>
            <w:r w:rsidRPr="005160C5">
              <w:rPr>
                <w:sz w:val="18"/>
                <w:szCs w:val="18"/>
              </w:rPr>
              <w:t>Priority</w:t>
            </w:r>
          </w:p>
        </w:tc>
        <w:tc>
          <w:tcPr>
            <w:tcW w:w="1406" w:type="pct"/>
            <w:shd w:val="clear" w:color="auto" w:fill="auto"/>
            <w:vAlign w:val="center"/>
          </w:tcPr>
          <w:p w:rsidR="00986A46" w:rsidRPr="005160C5" w:rsidRDefault="00986A46" w:rsidP="00B06ED4">
            <w:pPr>
              <w:spacing w:before="60" w:after="60" w:line="240" w:lineRule="auto"/>
              <w:jc w:val="center"/>
              <w:rPr>
                <w:sz w:val="18"/>
                <w:szCs w:val="18"/>
              </w:rPr>
            </w:pPr>
            <w:r w:rsidRPr="005160C5">
              <w:rPr>
                <w:sz w:val="18"/>
                <w:szCs w:val="18"/>
              </w:rPr>
              <w:t>Total amount paid as advances</w:t>
            </w:r>
            <w:r w:rsidRPr="005160C5">
              <w:rPr>
                <w:rStyle w:val="FootnoteReference"/>
              </w:rPr>
              <w:footnoteReference w:id="26"/>
            </w:r>
          </w:p>
        </w:tc>
        <w:tc>
          <w:tcPr>
            <w:tcW w:w="1406" w:type="pct"/>
            <w:shd w:val="clear" w:color="auto" w:fill="auto"/>
            <w:vAlign w:val="center"/>
          </w:tcPr>
          <w:p w:rsidR="00986A46" w:rsidRPr="005160C5" w:rsidRDefault="00986A46" w:rsidP="00B06ED4">
            <w:pPr>
              <w:spacing w:before="60" w:after="60" w:line="240" w:lineRule="auto"/>
              <w:jc w:val="center"/>
              <w:rPr>
                <w:sz w:val="18"/>
                <w:szCs w:val="18"/>
              </w:rPr>
            </w:pPr>
            <w:r w:rsidRPr="005160C5">
              <w:rPr>
                <w:sz w:val="18"/>
                <w:szCs w:val="18"/>
              </w:rPr>
              <w:t>Amount which has been covered by expenditure paid by beneficiaries within 3 years of the payment of the advance</w:t>
            </w:r>
          </w:p>
        </w:tc>
        <w:tc>
          <w:tcPr>
            <w:tcW w:w="1406" w:type="pct"/>
            <w:shd w:val="clear" w:color="auto" w:fill="auto"/>
            <w:vAlign w:val="center"/>
          </w:tcPr>
          <w:p w:rsidR="00986A46" w:rsidRPr="005160C5" w:rsidRDefault="00986A46" w:rsidP="00B06ED4">
            <w:pPr>
              <w:spacing w:before="60" w:after="60" w:line="240" w:lineRule="auto"/>
              <w:jc w:val="center"/>
              <w:rPr>
                <w:sz w:val="18"/>
                <w:szCs w:val="18"/>
              </w:rPr>
            </w:pPr>
            <w:r w:rsidRPr="005160C5">
              <w:rPr>
                <w:sz w:val="18"/>
                <w:szCs w:val="18"/>
              </w:rPr>
              <w:t>Amount which has not been covered by expenditure paid by beneficiaries and for which the 3 year period has not yet elapsed</w:t>
            </w:r>
          </w:p>
        </w:tc>
      </w:tr>
      <w:tr w:rsidR="00986A46" w:rsidRPr="005160C5" w:rsidTr="00B9769A">
        <w:trPr>
          <w:trHeight w:val="238"/>
          <w:tblHeader/>
          <w:jc w:val="center"/>
        </w:trPr>
        <w:tc>
          <w:tcPr>
            <w:tcW w:w="781" w:type="pct"/>
            <w:vMerge/>
            <w:shd w:val="clear" w:color="auto" w:fill="auto"/>
            <w:vAlign w:val="center"/>
          </w:tcPr>
          <w:p w:rsidR="00986A46" w:rsidRPr="005160C5" w:rsidRDefault="00986A46" w:rsidP="00B06ED4">
            <w:pPr>
              <w:spacing w:before="60" w:after="60" w:line="240" w:lineRule="auto"/>
              <w:jc w:val="center"/>
              <w:rPr>
                <w:sz w:val="18"/>
                <w:szCs w:val="18"/>
              </w:rPr>
            </w:pPr>
          </w:p>
        </w:tc>
        <w:tc>
          <w:tcPr>
            <w:tcW w:w="1406" w:type="pct"/>
            <w:shd w:val="clear" w:color="auto" w:fill="auto"/>
            <w:vAlign w:val="center"/>
          </w:tcPr>
          <w:p w:rsidR="00986A46" w:rsidRPr="005160C5" w:rsidRDefault="00986A46" w:rsidP="00B06ED4">
            <w:pPr>
              <w:spacing w:before="60" w:after="60" w:line="240" w:lineRule="auto"/>
              <w:jc w:val="center"/>
              <w:rPr>
                <w:sz w:val="18"/>
                <w:szCs w:val="18"/>
              </w:rPr>
            </w:pPr>
            <w:r w:rsidRPr="005160C5">
              <w:rPr>
                <w:sz w:val="18"/>
                <w:szCs w:val="18"/>
              </w:rPr>
              <w:t>(A)</w:t>
            </w:r>
          </w:p>
        </w:tc>
        <w:tc>
          <w:tcPr>
            <w:tcW w:w="1406" w:type="pct"/>
            <w:shd w:val="clear" w:color="auto" w:fill="auto"/>
            <w:vAlign w:val="center"/>
          </w:tcPr>
          <w:p w:rsidR="00986A46" w:rsidRPr="005160C5" w:rsidRDefault="00986A46" w:rsidP="00B06ED4">
            <w:pPr>
              <w:spacing w:before="60" w:after="60" w:line="240" w:lineRule="auto"/>
              <w:jc w:val="center"/>
              <w:rPr>
                <w:sz w:val="18"/>
                <w:szCs w:val="18"/>
              </w:rPr>
            </w:pPr>
            <w:r w:rsidRPr="005160C5">
              <w:rPr>
                <w:sz w:val="18"/>
                <w:szCs w:val="18"/>
              </w:rPr>
              <w:t>(B)</w:t>
            </w:r>
          </w:p>
        </w:tc>
        <w:tc>
          <w:tcPr>
            <w:tcW w:w="1406" w:type="pct"/>
            <w:shd w:val="clear" w:color="auto" w:fill="auto"/>
            <w:vAlign w:val="center"/>
          </w:tcPr>
          <w:p w:rsidR="00986A46" w:rsidRPr="005160C5" w:rsidRDefault="00986A46" w:rsidP="00B06ED4">
            <w:pPr>
              <w:spacing w:before="60" w:after="60" w:line="240" w:lineRule="auto"/>
              <w:jc w:val="center"/>
              <w:rPr>
                <w:sz w:val="18"/>
                <w:szCs w:val="18"/>
              </w:rPr>
            </w:pPr>
            <w:r w:rsidRPr="005160C5">
              <w:rPr>
                <w:sz w:val="18"/>
                <w:szCs w:val="18"/>
              </w:rPr>
              <w:t>(C)</w:t>
            </w:r>
          </w:p>
        </w:tc>
      </w:tr>
      <w:tr w:rsidR="00986A46" w:rsidRPr="005160C5" w:rsidTr="00B06ED4">
        <w:trPr>
          <w:trHeight w:val="226"/>
          <w:jc w:val="center"/>
        </w:trPr>
        <w:tc>
          <w:tcPr>
            <w:tcW w:w="781" w:type="pct"/>
            <w:shd w:val="clear" w:color="auto" w:fill="auto"/>
          </w:tcPr>
          <w:p w:rsidR="00986A46" w:rsidRPr="005160C5" w:rsidRDefault="00986A46" w:rsidP="00B06ED4">
            <w:pPr>
              <w:spacing w:before="60" w:after="60" w:line="240" w:lineRule="auto"/>
              <w:rPr>
                <w:sz w:val="18"/>
                <w:szCs w:val="18"/>
              </w:rPr>
            </w:pPr>
            <w:r w:rsidRPr="005160C5">
              <w:rPr>
                <w:sz w:val="18"/>
                <w:szCs w:val="18"/>
              </w:rPr>
              <w:t>Priority 1</w:t>
            </w:r>
          </w:p>
        </w:tc>
        <w:tc>
          <w:tcPr>
            <w:tcW w:w="1406" w:type="pct"/>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406" w:type="pct"/>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406" w:type="pct"/>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trHeight w:val="226"/>
          <w:jc w:val="center"/>
        </w:trPr>
        <w:tc>
          <w:tcPr>
            <w:tcW w:w="781" w:type="pct"/>
            <w:shd w:val="clear" w:color="auto" w:fill="auto"/>
          </w:tcPr>
          <w:p w:rsidR="00986A46" w:rsidRPr="005160C5" w:rsidRDefault="00986A46" w:rsidP="00B06ED4">
            <w:pPr>
              <w:spacing w:before="60" w:after="60" w:line="240" w:lineRule="auto"/>
              <w:rPr>
                <w:sz w:val="18"/>
                <w:szCs w:val="18"/>
              </w:rPr>
            </w:pPr>
            <w:r w:rsidRPr="005160C5">
              <w:rPr>
                <w:sz w:val="18"/>
                <w:szCs w:val="18"/>
              </w:rPr>
              <w:t>Priority 2</w:t>
            </w:r>
          </w:p>
        </w:tc>
        <w:tc>
          <w:tcPr>
            <w:tcW w:w="1406" w:type="pct"/>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406" w:type="pct"/>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406" w:type="pct"/>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trHeight w:val="226"/>
          <w:jc w:val="center"/>
        </w:trPr>
        <w:tc>
          <w:tcPr>
            <w:tcW w:w="781" w:type="pct"/>
            <w:shd w:val="clear" w:color="auto" w:fill="auto"/>
          </w:tcPr>
          <w:p w:rsidR="00986A46" w:rsidRPr="005160C5" w:rsidRDefault="00986A46" w:rsidP="00B06ED4">
            <w:pPr>
              <w:spacing w:before="60" w:after="60" w:line="240" w:lineRule="auto"/>
              <w:rPr>
                <w:sz w:val="18"/>
                <w:szCs w:val="18"/>
              </w:rPr>
            </w:pPr>
            <w:r w:rsidRPr="005160C5">
              <w:rPr>
                <w:sz w:val="18"/>
                <w:szCs w:val="18"/>
              </w:rPr>
              <w:t>Priority 3</w:t>
            </w:r>
          </w:p>
        </w:tc>
        <w:tc>
          <w:tcPr>
            <w:tcW w:w="1406" w:type="pct"/>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406" w:type="pct"/>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406" w:type="pct"/>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trHeight w:val="245"/>
          <w:jc w:val="center"/>
        </w:trPr>
        <w:tc>
          <w:tcPr>
            <w:tcW w:w="781" w:type="pct"/>
            <w:shd w:val="clear" w:color="auto" w:fill="auto"/>
          </w:tcPr>
          <w:p w:rsidR="00986A46" w:rsidRPr="005160C5" w:rsidRDefault="00986A46" w:rsidP="00B06ED4">
            <w:pPr>
              <w:spacing w:before="60" w:after="60" w:line="240" w:lineRule="auto"/>
              <w:rPr>
                <w:sz w:val="18"/>
                <w:szCs w:val="18"/>
              </w:rPr>
            </w:pPr>
            <w:r w:rsidRPr="005160C5">
              <w:rPr>
                <w:sz w:val="18"/>
                <w:szCs w:val="18"/>
              </w:rPr>
              <w:t>Grand Total</w:t>
            </w:r>
          </w:p>
        </w:tc>
        <w:tc>
          <w:tcPr>
            <w:tcW w:w="1406" w:type="pct"/>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input="G"&gt;</w:t>
            </w:r>
          </w:p>
        </w:tc>
        <w:tc>
          <w:tcPr>
            <w:tcW w:w="1406" w:type="pct"/>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input="G"&gt;</w:t>
            </w:r>
          </w:p>
        </w:tc>
        <w:tc>
          <w:tcPr>
            <w:tcW w:w="1406" w:type="pct"/>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input="G"&gt;</w:t>
            </w:r>
          </w:p>
        </w:tc>
      </w:tr>
    </w:tbl>
    <w:p w:rsidR="00986A46" w:rsidRPr="005160C5" w:rsidRDefault="00986A46" w:rsidP="00A72245"/>
    <w:p w:rsidR="00986A46" w:rsidRPr="005160C5" w:rsidRDefault="00986A46" w:rsidP="00B06ED4">
      <w:pPr>
        <w:pStyle w:val="NormalCentered"/>
      </w:pPr>
      <w:r>
        <w:br w:type="page"/>
      </w:r>
      <w:r w:rsidRPr="005160C5">
        <w:lastRenderedPageBreak/>
        <w:t>Or</w:t>
      </w:r>
    </w:p>
    <w:p w:rsidR="00986A46" w:rsidRPr="005160C5" w:rsidRDefault="00986A46" w:rsidP="00B06ED4">
      <w:pPr>
        <w:pStyle w:val="NormalCentered"/>
      </w:pPr>
      <w:r w:rsidRPr="005160C5">
        <w:t>Applicable for AMIF/ISF and BMVI Funds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028"/>
        <w:gridCol w:w="3578"/>
        <w:gridCol w:w="9"/>
        <w:gridCol w:w="3569"/>
        <w:gridCol w:w="18"/>
        <w:gridCol w:w="3560"/>
        <w:gridCol w:w="24"/>
      </w:tblGrid>
      <w:tr w:rsidR="00986A46" w:rsidRPr="005160C5" w:rsidTr="00B9769A">
        <w:trPr>
          <w:trHeight w:val="806"/>
          <w:tblHeader/>
          <w:jc w:val="center"/>
        </w:trPr>
        <w:tc>
          <w:tcPr>
            <w:tcW w:w="1362" w:type="pct"/>
            <w:vMerge w:val="restart"/>
            <w:shd w:val="clear" w:color="auto" w:fill="auto"/>
            <w:vAlign w:val="center"/>
          </w:tcPr>
          <w:p w:rsidR="00986A46" w:rsidRPr="005160C5" w:rsidRDefault="00986A46" w:rsidP="00B06ED4">
            <w:pPr>
              <w:spacing w:before="60" w:after="60" w:line="240" w:lineRule="auto"/>
              <w:jc w:val="center"/>
              <w:rPr>
                <w:sz w:val="18"/>
                <w:szCs w:val="18"/>
              </w:rPr>
            </w:pPr>
            <w:r w:rsidRPr="005160C5">
              <w:rPr>
                <w:sz w:val="18"/>
                <w:szCs w:val="18"/>
              </w:rPr>
              <w:t>Priority</w:t>
            </w:r>
          </w:p>
        </w:tc>
        <w:tc>
          <w:tcPr>
            <w:tcW w:w="1213" w:type="pct"/>
            <w:gridSpan w:val="2"/>
            <w:tcBorders>
              <w:bottom w:val="single" w:sz="4" w:space="0" w:color="auto"/>
            </w:tcBorders>
            <w:shd w:val="clear" w:color="auto" w:fill="auto"/>
            <w:vAlign w:val="center"/>
          </w:tcPr>
          <w:p w:rsidR="00986A46" w:rsidRPr="005160C5" w:rsidRDefault="00986A46" w:rsidP="00B06ED4">
            <w:pPr>
              <w:spacing w:before="60" w:after="60" w:line="240" w:lineRule="auto"/>
              <w:jc w:val="center"/>
              <w:rPr>
                <w:sz w:val="18"/>
                <w:szCs w:val="18"/>
              </w:rPr>
            </w:pPr>
            <w:r w:rsidRPr="005160C5">
              <w:rPr>
                <w:sz w:val="18"/>
                <w:szCs w:val="18"/>
              </w:rPr>
              <w:t>Total amount paid as advances</w:t>
            </w:r>
            <w:r w:rsidRPr="005160C5">
              <w:rPr>
                <w:rStyle w:val="FootnoteReference"/>
              </w:rPr>
              <w:footnoteReference w:id="27"/>
            </w:r>
          </w:p>
        </w:tc>
        <w:tc>
          <w:tcPr>
            <w:tcW w:w="1213" w:type="pct"/>
            <w:gridSpan w:val="2"/>
            <w:tcBorders>
              <w:bottom w:val="single" w:sz="4" w:space="0" w:color="auto"/>
            </w:tcBorders>
            <w:shd w:val="clear" w:color="auto" w:fill="auto"/>
            <w:vAlign w:val="center"/>
          </w:tcPr>
          <w:p w:rsidR="00986A46" w:rsidRPr="005160C5" w:rsidRDefault="00986A46" w:rsidP="00B06ED4">
            <w:pPr>
              <w:spacing w:before="60" w:after="60" w:line="240" w:lineRule="auto"/>
              <w:jc w:val="center"/>
              <w:rPr>
                <w:sz w:val="18"/>
                <w:szCs w:val="18"/>
              </w:rPr>
            </w:pPr>
            <w:r w:rsidRPr="005160C5">
              <w:rPr>
                <w:sz w:val="18"/>
                <w:szCs w:val="18"/>
              </w:rPr>
              <w:t>Amount which has been covered by expenditure paid by beneficiaries within three years of the payment of the advance</w:t>
            </w:r>
          </w:p>
        </w:tc>
        <w:tc>
          <w:tcPr>
            <w:tcW w:w="1213" w:type="pct"/>
            <w:gridSpan w:val="2"/>
            <w:tcBorders>
              <w:bottom w:val="single" w:sz="4" w:space="0" w:color="auto"/>
            </w:tcBorders>
            <w:shd w:val="clear" w:color="auto" w:fill="auto"/>
            <w:vAlign w:val="center"/>
          </w:tcPr>
          <w:p w:rsidR="00986A46" w:rsidRPr="005160C5" w:rsidRDefault="00986A46" w:rsidP="00B06ED4">
            <w:pPr>
              <w:spacing w:before="60" w:after="60" w:line="240" w:lineRule="auto"/>
              <w:jc w:val="center"/>
              <w:rPr>
                <w:sz w:val="18"/>
                <w:szCs w:val="18"/>
              </w:rPr>
            </w:pPr>
            <w:r w:rsidRPr="005160C5">
              <w:rPr>
                <w:sz w:val="18"/>
                <w:szCs w:val="18"/>
              </w:rPr>
              <w:t>Amount which has not been covered by expenditure paid by beneficiaries and for which the three year period has not yet elapsed</w:t>
            </w:r>
          </w:p>
        </w:tc>
      </w:tr>
      <w:tr w:rsidR="00986A46" w:rsidRPr="005160C5" w:rsidTr="00B9769A">
        <w:trPr>
          <w:gridAfter w:val="1"/>
          <w:wAfter w:w="9" w:type="pct"/>
          <w:trHeight w:val="238"/>
          <w:tblHeader/>
          <w:jc w:val="center"/>
        </w:trPr>
        <w:tc>
          <w:tcPr>
            <w:tcW w:w="1362" w:type="pct"/>
            <w:vMerge/>
            <w:shd w:val="clear" w:color="auto" w:fill="auto"/>
            <w:vAlign w:val="center"/>
          </w:tcPr>
          <w:p w:rsidR="00986A46" w:rsidRPr="005160C5" w:rsidRDefault="00986A46" w:rsidP="00B06ED4">
            <w:pPr>
              <w:spacing w:before="60" w:after="60" w:line="240" w:lineRule="auto"/>
              <w:jc w:val="center"/>
              <w:rPr>
                <w:sz w:val="18"/>
                <w:szCs w:val="18"/>
              </w:rPr>
            </w:pPr>
          </w:p>
        </w:tc>
        <w:tc>
          <w:tcPr>
            <w:tcW w:w="1210" w:type="pct"/>
            <w:tcBorders>
              <w:top w:val="single" w:sz="4" w:space="0" w:color="auto"/>
            </w:tcBorders>
            <w:shd w:val="clear" w:color="auto" w:fill="auto"/>
            <w:vAlign w:val="center"/>
          </w:tcPr>
          <w:p w:rsidR="00986A46" w:rsidRPr="005160C5" w:rsidRDefault="00986A46" w:rsidP="00B06ED4">
            <w:pPr>
              <w:spacing w:before="60" w:after="60" w:line="240" w:lineRule="auto"/>
              <w:jc w:val="center"/>
              <w:rPr>
                <w:sz w:val="18"/>
                <w:szCs w:val="18"/>
              </w:rPr>
            </w:pPr>
            <w:r w:rsidRPr="005160C5">
              <w:rPr>
                <w:sz w:val="18"/>
                <w:szCs w:val="18"/>
              </w:rPr>
              <w:t>(A)</w:t>
            </w:r>
          </w:p>
        </w:tc>
        <w:tc>
          <w:tcPr>
            <w:tcW w:w="1210" w:type="pct"/>
            <w:gridSpan w:val="2"/>
            <w:tcBorders>
              <w:top w:val="single" w:sz="4" w:space="0" w:color="auto"/>
            </w:tcBorders>
            <w:shd w:val="clear" w:color="auto" w:fill="auto"/>
            <w:vAlign w:val="center"/>
          </w:tcPr>
          <w:p w:rsidR="00986A46" w:rsidRPr="005160C5" w:rsidRDefault="00986A46" w:rsidP="00B06ED4">
            <w:pPr>
              <w:spacing w:before="60" w:after="60" w:line="240" w:lineRule="auto"/>
              <w:jc w:val="center"/>
              <w:rPr>
                <w:sz w:val="18"/>
                <w:szCs w:val="18"/>
              </w:rPr>
            </w:pPr>
            <w:r w:rsidRPr="005160C5">
              <w:rPr>
                <w:sz w:val="18"/>
                <w:szCs w:val="18"/>
              </w:rPr>
              <w:t>(B)</w:t>
            </w:r>
          </w:p>
        </w:tc>
        <w:tc>
          <w:tcPr>
            <w:tcW w:w="1210" w:type="pct"/>
            <w:gridSpan w:val="2"/>
            <w:tcBorders>
              <w:top w:val="single" w:sz="4" w:space="0" w:color="auto"/>
            </w:tcBorders>
            <w:shd w:val="clear" w:color="auto" w:fill="auto"/>
            <w:vAlign w:val="center"/>
          </w:tcPr>
          <w:p w:rsidR="00986A46" w:rsidRPr="005160C5" w:rsidRDefault="00986A46" w:rsidP="00B06ED4">
            <w:pPr>
              <w:spacing w:before="60" w:after="60" w:line="240" w:lineRule="auto"/>
              <w:jc w:val="center"/>
              <w:rPr>
                <w:sz w:val="18"/>
                <w:szCs w:val="18"/>
              </w:rPr>
            </w:pPr>
            <w:r w:rsidRPr="005160C5">
              <w:rPr>
                <w:sz w:val="18"/>
                <w:szCs w:val="18"/>
              </w:rPr>
              <w:t>(C)</w:t>
            </w:r>
          </w:p>
        </w:tc>
      </w:tr>
      <w:tr w:rsidR="00986A46" w:rsidRPr="005160C5" w:rsidTr="00B06ED4">
        <w:trPr>
          <w:trHeight w:val="226"/>
          <w:jc w:val="center"/>
        </w:trPr>
        <w:tc>
          <w:tcPr>
            <w:tcW w:w="1362" w:type="pct"/>
            <w:shd w:val="clear" w:color="auto" w:fill="auto"/>
          </w:tcPr>
          <w:p w:rsidR="00986A46" w:rsidRPr="005160C5" w:rsidRDefault="00986A46" w:rsidP="00B06ED4">
            <w:pPr>
              <w:spacing w:before="60" w:after="60" w:line="240" w:lineRule="auto"/>
              <w:rPr>
                <w:sz w:val="18"/>
                <w:szCs w:val="18"/>
              </w:rPr>
            </w:pPr>
            <w:r w:rsidRPr="005160C5">
              <w:rPr>
                <w:sz w:val="18"/>
                <w:szCs w:val="18"/>
              </w:rPr>
              <w:t xml:space="preserve">Specific objective 1 </w:t>
            </w:r>
          </w:p>
        </w:tc>
        <w:tc>
          <w:tcPr>
            <w:tcW w:w="1213" w:type="pct"/>
            <w:gridSpan w:val="2"/>
            <w:shd w:val="clear" w:color="auto" w:fill="auto"/>
          </w:tcPr>
          <w:p w:rsidR="00986A46" w:rsidRPr="005160C5" w:rsidRDefault="00986A46" w:rsidP="00B06ED4">
            <w:pPr>
              <w:spacing w:before="60" w:after="60" w:line="240" w:lineRule="auto"/>
              <w:rPr>
                <w:sz w:val="18"/>
                <w:szCs w:val="18"/>
              </w:rPr>
            </w:pPr>
          </w:p>
        </w:tc>
        <w:tc>
          <w:tcPr>
            <w:tcW w:w="1213" w:type="pct"/>
            <w:gridSpan w:val="2"/>
            <w:shd w:val="clear" w:color="auto" w:fill="auto"/>
          </w:tcPr>
          <w:p w:rsidR="00986A46" w:rsidRPr="005160C5" w:rsidRDefault="00986A46" w:rsidP="00B06ED4">
            <w:pPr>
              <w:spacing w:before="60" w:after="60" w:line="240" w:lineRule="auto"/>
              <w:rPr>
                <w:sz w:val="18"/>
                <w:szCs w:val="18"/>
              </w:rPr>
            </w:pPr>
          </w:p>
        </w:tc>
        <w:tc>
          <w:tcPr>
            <w:tcW w:w="1213" w:type="pct"/>
            <w:gridSpan w:val="2"/>
            <w:shd w:val="clear" w:color="auto" w:fill="auto"/>
          </w:tcPr>
          <w:p w:rsidR="00986A46" w:rsidRPr="005160C5" w:rsidRDefault="00986A46" w:rsidP="00B06ED4">
            <w:pPr>
              <w:spacing w:before="60" w:after="60" w:line="240" w:lineRule="auto"/>
              <w:rPr>
                <w:sz w:val="18"/>
                <w:szCs w:val="18"/>
              </w:rPr>
            </w:pPr>
          </w:p>
        </w:tc>
      </w:tr>
      <w:tr w:rsidR="00986A46" w:rsidRPr="005160C5" w:rsidTr="00B06ED4">
        <w:trPr>
          <w:trHeight w:val="226"/>
          <w:jc w:val="center"/>
        </w:trPr>
        <w:tc>
          <w:tcPr>
            <w:tcW w:w="1362" w:type="pct"/>
            <w:shd w:val="clear" w:color="auto" w:fill="auto"/>
          </w:tcPr>
          <w:p w:rsidR="00986A46" w:rsidRPr="005160C5" w:rsidRDefault="00986A46" w:rsidP="00B06ED4">
            <w:pPr>
              <w:spacing w:before="60" w:after="60" w:line="240" w:lineRule="auto"/>
              <w:rPr>
                <w:sz w:val="18"/>
                <w:szCs w:val="18"/>
              </w:rPr>
            </w:pPr>
            <w:r w:rsidRPr="005160C5">
              <w:rPr>
                <w:sz w:val="18"/>
                <w:szCs w:val="18"/>
              </w:rPr>
              <w:t>Actions co-financed in line with Article 11(1) of ISF Regulation or Article 11(1) of BMVI Regulation or Article 12(1) of AMIF Regulation</w:t>
            </w:r>
          </w:p>
        </w:tc>
        <w:tc>
          <w:tcPr>
            <w:tcW w:w="1213"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213"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213"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trHeight w:val="226"/>
          <w:jc w:val="center"/>
        </w:trPr>
        <w:tc>
          <w:tcPr>
            <w:tcW w:w="1362" w:type="pct"/>
            <w:shd w:val="clear" w:color="auto" w:fill="auto"/>
          </w:tcPr>
          <w:p w:rsidR="00986A46" w:rsidRPr="005160C5" w:rsidRDefault="00986A46" w:rsidP="00B06ED4">
            <w:pPr>
              <w:spacing w:before="60" w:after="60" w:line="240" w:lineRule="auto"/>
              <w:rPr>
                <w:sz w:val="18"/>
                <w:szCs w:val="18"/>
              </w:rPr>
            </w:pPr>
            <w:r w:rsidRPr="005160C5">
              <w:rPr>
                <w:sz w:val="18"/>
                <w:szCs w:val="18"/>
              </w:rPr>
              <w:t xml:space="preserve">Specific objective 2 </w:t>
            </w:r>
          </w:p>
        </w:tc>
        <w:tc>
          <w:tcPr>
            <w:tcW w:w="1213"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213"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213"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trHeight w:val="209"/>
          <w:jc w:val="center"/>
        </w:trPr>
        <w:tc>
          <w:tcPr>
            <w:tcW w:w="1362" w:type="pct"/>
            <w:shd w:val="clear" w:color="auto" w:fill="auto"/>
          </w:tcPr>
          <w:p w:rsidR="00986A46" w:rsidRPr="005160C5" w:rsidRDefault="00986A46" w:rsidP="00B06ED4">
            <w:pPr>
              <w:spacing w:before="60" w:after="60" w:line="240" w:lineRule="auto"/>
              <w:rPr>
                <w:sz w:val="18"/>
                <w:szCs w:val="18"/>
              </w:rPr>
            </w:pPr>
            <w:r w:rsidRPr="005160C5">
              <w:rPr>
                <w:sz w:val="18"/>
                <w:szCs w:val="18"/>
              </w:rPr>
              <w:t>Actions co-financed in line with Article 11(1) of ISF Regulation or Article 11(1) of BMVI Regulation or Article 12(1) of AMIF Regulation</w:t>
            </w:r>
          </w:p>
        </w:tc>
        <w:tc>
          <w:tcPr>
            <w:tcW w:w="1213"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213"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213"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trHeight w:val="209"/>
          <w:jc w:val="center"/>
        </w:trPr>
        <w:tc>
          <w:tcPr>
            <w:tcW w:w="1362" w:type="pct"/>
            <w:shd w:val="clear" w:color="auto" w:fill="auto"/>
          </w:tcPr>
          <w:p w:rsidR="00986A46" w:rsidRPr="005160C5" w:rsidRDefault="00986A46" w:rsidP="006B140F">
            <w:pPr>
              <w:pageBreakBefore/>
              <w:spacing w:before="60" w:after="60" w:line="240" w:lineRule="auto"/>
              <w:rPr>
                <w:sz w:val="18"/>
                <w:szCs w:val="18"/>
              </w:rPr>
            </w:pPr>
            <w:r w:rsidRPr="005160C5">
              <w:rPr>
                <w:sz w:val="18"/>
                <w:szCs w:val="18"/>
              </w:rPr>
              <w:lastRenderedPageBreak/>
              <w:t>Specific objective 3</w:t>
            </w:r>
          </w:p>
        </w:tc>
        <w:tc>
          <w:tcPr>
            <w:tcW w:w="1213"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213"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213"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trHeight w:val="209"/>
          <w:jc w:val="center"/>
        </w:trPr>
        <w:tc>
          <w:tcPr>
            <w:tcW w:w="1362" w:type="pct"/>
            <w:shd w:val="clear" w:color="auto" w:fill="auto"/>
          </w:tcPr>
          <w:p w:rsidR="00986A46" w:rsidRPr="005160C5" w:rsidRDefault="00986A46" w:rsidP="00B06ED4">
            <w:pPr>
              <w:spacing w:before="60" w:after="60" w:line="240" w:lineRule="auto"/>
              <w:rPr>
                <w:sz w:val="18"/>
                <w:szCs w:val="18"/>
              </w:rPr>
            </w:pPr>
            <w:r w:rsidRPr="005160C5">
              <w:rPr>
                <w:sz w:val="18"/>
                <w:szCs w:val="18"/>
              </w:rPr>
              <w:t>Actions co-financed in line with Article 11(1) of ISF Regulation or Article 11(1) of BMVI Regulation or Article 12(1) of AMIF Regulation</w:t>
            </w:r>
          </w:p>
        </w:tc>
        <w:tc>
          <w:tcPr>
            <w:tcW w:w="1213"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213"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c>
          <w:tcPr>
            <w:tcW w:w="1213"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input="M"&gt;</w:t>
            </w:r>
          </w:p>
        </w:tc>
      </w:tr>
      <w:tr w:rsidR="00986A46" w:rsidRPr="005160C5" w:rsidTr="00B06ED4">
        <w:trPr>
          <w:trHeight w:val="209"/>
          <w:jc w:val="center"/>
        </w:trPr>
        <w:tc>
          <w:tcPr>
            <w:tcW w:w="1362" w:type="pct"/>
            <w:shd w:val="clear" w:color="auto" w:fill="auto"/>
          </w:tcPr>
          <w:p w:rsidR="00986A46" w:rsidRPr="005160C5" w:rsidRDefault="00986A46" w:rsidP="00B06ED4">
            <w:pPr>
              <w:spacing w:before="60" w:after="60" w:line="240" w:lineRule="auto"/>
              <w:rPr>
                <w:sz w:val="18"/>
                <w:szCs w:val="18"/>
              </w:rPr>
            </w:pPr>
            <w:r w:rsidRPr="005160C5">
              <w:rPr>
                <w:sz w:val="18"/>
                <w:szCs w:val="18"/>
              </w:rPr>
              <w:t>Specific objective 4 (AMIF)</w:t>
            </w:r>
          </w:p>
        </w:tc>
        <w:tc>
          <w:tcPr>
            <w:tcW w:w="1213" w:type="pct"/>
            <w:gridSpan w:val="2"/>
            <w:shd w:val="clear" w:color="auto" w:fill="auto"/>
          </w:tcPr>
          <w:p w:rsidR="00986A46" w:rsidRPr="005160C5" w:rsidRDefault="00986A46" w:rsidP="00B06ED4">
            <w:pPr>
              <w:spacing w:before="60" w:after="60" w:line="240" w:lineRule="auto"/>
              <w:rPr>
                <w:i/>
                <w:iCs/>
                <w:sz w:val="18"/>
                <w:szCs w:val="18"/>
              </w:rPr>
            </w:pPr>
          </w:p>
        </w:tc>
        <w:tc>
          <w:tcPr>
            <w:tcW w:w="1213" w:type="pct"/>
            <w:gridSpan w:val="2"/>
            <w:shd w:val="clear" w:color="auto" w:fill="auto"/>
          </w:tcPr>
          <w:p w:rsidR="00986A46" w:rsidRPr="005160C5" w:rsidRDefault="00986A46" w:rsidP="00B06ED4">
            <w:pPr>
              <w:spacing w:before="60" w:after="60" w:line="240" w:lineRule="auto"/>
              <w:rPr>
                <w:i/>
                <w:iCs/>
                <w:sz w:val="18"/>
                <w:szCs w:val="18"/>
              </w:rPr>
            </w:pPr>
          </w:p>
        </w:tc>
        <w:tc>
          <w:tcPr>
            <w:tcW w:w="1213" w:type="pct"/>
            <w:gridSpan w:val="2"/>
            <w:shd w:val="clear" w:color="auto" w:fill="auto"/>
          </w:tcPr>
          <w:p w:rsidR="00986A46" w:rsidRPr="005160C5" w:rsidRDefault="00986A46" w:rsidP="00B06ED4">
            <w:pPr>
              <w:spacing w:before="60" w:after="60" w:line="240" w:lineRule="auto"/>
              <w:rPr>
                <w:i/>
                <w:iCs/>
                <w:sz w:val="18"/>
                <w:szCs w:val="18"/>
              </w:rPr>
            </w:pPr>
          </w:p>
        </w:tc>
      </w:tr>
      <w:tr w:rsidR="00986A46" w:rsidRPr="005160C5" w:rsidTr="00B06ED4">
        <w:trPr>
          <w:trHeight w:val="209"/>
          <w:jc w:val="center"/>
        </w:trPr>
        <w:tc>
          <w:tcPr>
            <w:tcW w:w="1362" w:type="pct"/>
            <w:shd w:val="clear" w:color="auto" w:fill="auto"/>
          </w:tcPr>
          <w:p w:rsidR="00986A46" w:rsidRPr="005160C5" w:rsidRDefault="00986A46" w:rsidP="00B06ED4">
            <w:pPr>
              <w:spacing w:before="60" w:after="60" w:line="240" w:lineRule="auto"/>
              <w:rPr>
                <w:sz w:val="18"/>
                <w:szCs w:val="18"/>
              </w:rPr>
            </w:pPr>
            <w:r w:rsidRPr="005160C5">
              <w:rPr>
                <w:sz w:val="18"/>
                <w:szCs w:val="18"/>
              </w:rPr>
              <w:t>Actions co-financed in line with Article 12(1) of AMIF Regulation</w:t>
            </w:r>
          </w:p>
        </w:tc>
        <w:tc>
          <w:tcPr>
            <w:tcW w:w="1213" w:type="pct"/>
            <w:gridSpan w:val="2"/>
            <w:shd w:val="clear" w:color="auto" w:fill="auto"/>
          </w:tcPr>
          <w:p w:rsidR="00986A46" w:rsidRPr="005160C5" w:rsidRDefault="00986A46" w:rsidP="00B06ED4">
            <w:pPr>
              <w:spacing w:before="60" w:after="60" w:line="240" w:lineRule="auto"/>
              <w:rPr>
                <w:i/>
                <w:iCs/>
                <w:sz w:val="18"/>
                <w:szCs w:val="18"/>
              </w:rPr>
            </w:pPr>
          </w:p>
        </w:tc>
        <w:tc>
          <w:tcPr>
            <w:tcW w:w="1213" w:type="pct"/>
            <w:gridSpan w:val="2"/>
            <w:shd w:val="clear" w:color="auto" w:fill="auto"/>
          </w:tcPr>
          <w:p w:rsidR="00986A46" w:rsidRPr="005160C5" w:rsidRDefault="00986A46" w:rsidP="00B06ED4">
            <w:pPr>
              <w:spacing w:before="60" w:after="60" w:line="240" w:lineRule="auto"/>
              <w:rPr>
                <w:i/>
                <w:iCs/>
                <w:sz w:val="18"/>
                <w:szCs w:val="18"/>
              </w:rPr>
            </w:pPr>
          </w:p>
        </w:tc>
        <w:tc>
          <w:tcPr>
            <w:tcW w:w="1213" w:type="pct"/>
            <w:gridSpan w:val="2"/>
            <w:shd w:val="clear" w:color="auto" w:fill="auto"/>
          </w:tcPr>
          <w:p w:rsidR="00986A46" w:rsidRPr="005160C5" w:rsidRDefault="00986A46" w:rsidP="00B06ED4">
            <w:pPr>
              <w:spacing w:before="60" w:after="60" w:line="240" w:lineRule="auto"/>
              <w:rPr>
                <w:i/>
                <w:iCs/>
                <w:sz w:val="18"/>
                <w:szCs w:val="18"/>
              </w:rPr>
            </w:pPr>
          </w:p>
        </w:tc>
      </w:tr>
      <w:tr w:rsidR="00986A46" w:rsidRPr="005160C5" w:rsidTr="00B06ED4">
        <w:trPr>
          <w:trHeight w:val="245"/>
          <w:jc w:val="center"/>
        </w:trPr>
        <w:tc>
          <w:tcPr>
            <w:tcW w:w="1362" w:type="pct"/>
            <w:shd w:val="clear" w:color="auto" w:fill="auto"/>
          </w:tcPr>
          <w:p w:rsidR="00986A46" w:rsidRPr="005160C5" w:rsidRDefault="00986A46" w:rsidP="00B06ED4">
            <w:pPr>
              <w:spacing w:before="60" w:after="60" w:line="240" w:lineRule="auto"/>
              <w:rPr>
                <w:sz w:val="18"/>
                <w:szCs w:val="18"/>
              </w:rPr>
            </w:pPr>
            <w:r w:rsidRPr="005160C5">
              <w:rPr>
                <w:sz w:val="18"/>
                <w:szCs w:val="18"/>
              </w:rPr>
              <w:t>Grand Total</w:t>
            </w:r>
          </w:p>
        </w:tc>
        <w:tc>
          <w:tcPr>
            <w:tcW w:w="1213"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input="G"&gt;</w:t>
            </w:r>
          </w:p>
        </w:tc>
        <w:tc>
          <w:tcPr>
            <w:tcW w:w="1213"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input="G"&gt;</w:t>
            </w:r>
          </w:p>
        </w:tc>
        <w:tc>
          <w:tcPr>
            <w:tcW w:w="1213" w:type="pct"/>
            <w:gridSpan w:val="2"/>
            <w:shd w:val="clear" w:color="auto" w:fill="auto"/>
          </w:tcPr>
          <w:p w:rsidR="00986A46" w:rsidRPr="005160C5" w:rsidRDefault="00986A46" w:rsidP="00B06ED4">
            <w:pPr>
              <w:spacing w:before="60" w:after="60" w:line="240" w:lineRule="auto"/>
              <w:rPr>
                <w:i/>
                <w:iCs/>
                <w:sz w:val="18"/>
                <w:szCs w:val="18"/>
              </w:rPr>
            </w:pPr>
            <w:r w:rsidRPr="005160C5">
              <w:rPr>
                <w:i/>
                <w:iCs/>
                <w:sz w:val="18"/>
                <w:szCs w:val="18"/>
              </w:rPr>
              <w:t>&lt;type="Cu" input="G"&gt;</w:t>
            </w:r>
          </w:p>
        </w:tc>
      </w:tr>
    </w:tbl>
    <w:p w:rsidR="00986A46" w:rsidRPr="005160C5" w:rsidRDefault="00986A46" w:rsidP="00B06ED4">
      <w:pPr>
        <w:pStyle w:val="LignefinalLandscape"/>
      </w:pPr>
    </w:p>
    <w:p w:rsidR="00986A46" w:rsidRPr="005160C5" w:rsidRDefault="00986A46" w:rsidP="00A72245">
      <w:pPr>
        <w:sectPr w:rsidR="00986A46" w:rsidRPr="005160C5" w:rsidSect="00721338">
          <w:headerReference w:type="default" r:id="rId72"/>
          <w:footerReference w:type="default" r:id="rId73"/>
          <w:footnotePr>
            <w:numRestart w:val="eachPage"/>
          </w:footnotePr>
          <w:pgSz w:w="16838" w:h="11906" w:orient="landscape" w:code="9"/>
          <w:pgMar w:top="1134" w:right="1134" w:bottom="1134" w:left="1134" w:header="567" w:footer="567" w:gutter="0"/>
          <w:cols w:space="720"/>
          <w:docGrid w:linePitch="326"/>
        </w:sectPr>
      </w:pPr>
    </w:p>
    <w:p w:rsidR="00986A46" w:rsidRPr="005160C5" w:rsidRDefault="00986A46" w:rsidP="00B06ED4">
      <w:pPr>
        <w:pStyle w:val="Annexetitre"/>
      </w:pPr>
      <w:r w:rsidRPr="005160C5">
        <w:lastRenderedPageBreak/>
        <w:t>ANNEX XXIV</w:t>
      </w:r>
    </w:p>
    <w:p w:rsidR="00986A46" w:rsidRPr="005160C5" w:rsidRDefault="00986A46" w:rsidP="00B06ED4">
      <w:pPr>
        <w:pStyle w:val="NormalCentered"/>
      </w:pPr>
      <w:r w:rsidRPr="005160C5">
        <w:t>Template for the accounts - Article 98(1), point (a)</w:t>
      </w:r>
    </w:p>
    <w:p w:rsidR="00986A46" w:rsidRPr="005160C5" w:rsidRDefault="00986A46" w:rsidP="00B9769A">
      <w:pPr>
        <w:pStyle w:val="NormalCentered"/>
      </w:pPr>
      <w:r w:rsidRPr="005160C5">
        <w:t>ACCOUNTS FOR ACCOUNTING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tblGrid>
      <w:tr w:rsidR="00986A46" w:rsidRPr="005160C5" w:rsidTr="00B9769A">
        <w:trPr>
          <w:trHeight w:val="560"/>
          <w:jc w:val="center"/>
        </w:trPr>
        <w:tc>
          <w:tcPr>
            <w:tcW w:w="3854" w:type="dxa"/>
            <w:tcBorders>
              <w:left w:val="single" w:sz="4" w:space="0" w:color="auto"/>
            </w:tcBorders>
            <w:shd w:val="clear" w:color="auto" w:fill="auto"/>
          </w:tcPr>
          <w:p w:rsidR="00986A46" w:rsidRPr="005160C5" w:rsidRDefault="00986A46" w:rsidP="00A72245">
            <w:pPr>
              <w:rPr>
                <w:i/>
                <w:iCs/>
              </w:rPr>
            </w:pPr>
            <w:r w:rsidRPr="005160C5">
              <w:rPr>
                <w:i/>
                <w:iCs/>
              </w:rPr>
              <w:t>&lt;type="D" – type="D" input="S"&gt;</w:t>
            </w:r>
          </w:p>
        </w:tc>
      </w:tr>
    </w:tbl>
    <w:p w:rsidR="00986A46" w:rsidRPr="005160C5" w:rsidRDefault="00986A46" w:rsidP="00A72245"/>
    <w:p w:rsidR="00986A46" w:rsidRPr="005160C5" w:rsidRDefault="00986A46" w:rsidP="00B9769A">
      <w:pPr>
        <w:pStyle w:val="NormalCentered"/>
      </w:pPr>
      <w:r w:rsidRPr="005160C5">
        <w:t>EUROPEAN COMMISSION</w:t>
      </w:r>
    </w:p>
    <w:p w:rsidR="00986A46" w:rsidRPr="005160C5" w:rsidRDefault="00986A46" w:rsidP="00A72245">
      <w:r w:rsidRPr="005160C5">
        <w:t>________________________________________________________________________________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359"/>
      </w:tblGrid>
      <w:tr w:rsidR="00986A46" w:rsidRPr="005160C5" w:rsidTr="00B9769A">
        <w:trPr>
          <w:trHeight w:val="494"/>
        </w:trPr>
        <w:tc>
          <w:tcPr>
            <w:tcW w:w="2788" w:type="pct"/>
            <w:tcBorders>
              <w:top w:val="nil"/>
              <w:left w:val="nil"/>
              <w:bottom w:val="nil"/>
              <w:right w:val="single" w:sz="4" w:space="0" w:color="auto"/>
            </w:tcBorders>
            <w:shd w:val="clear" w:color="auto" w:fill="auto"/>
          </w:tcPr>
          <w:p w:rsidR="00986A46" w:rsidRPr="005160C5" w:rsidRDefault="00986A46" w:rsidP="00B9769A">
            <w:pPr>
              <w:spacing w:before="60" w:after="60" w:line="240" w:lineRule="auto"/>
              <w:rPr>
                <w:sz w:val="20"/>
                <w:szCs w:val="20"/>
              </w:rPr>
            </w:pPr>
            <w:r w:rsidRPr="005160C5">
              <w:rPr>
                <w:sz w:val="20"/>
                <w:szCs w:val="20"/>
              </w:rPr>
              <w:t>Fund concerned</w:t>
            </w:r>
            <w:r w:rsidRPr="005160C5">
              <w:rPr>
                <w:rStyle w:val="FootnoteReference"/>
              </w:rPr>
              <w:footnoteReference w:id="28"/>
            </w:r>
            <w:r w:rsidRPr="005160C5">
              <w:rPr>
                <w:sz w:val="20"/>
                <w:szCs w:val="20"/>
              </w:rPr>
              <w:t>:</w:t>
            </w:r>
          </w:p>
        </w:tc>
        <w:tc>
          <w:tcPr>
            <w:tcW w:w="2212" w:type="pct"/>
            <w:tcBorders>
              <w:left w:val="single" w:sz="4" w:space="0" w:color="auto"/>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 xml:space="preserve">&lt;type="S" input="S" &gt; </w:t>
            </w:r>
            <w:r w:rsidRPr="005160C5">
              <w:rPr>
                <w:rStyle w:val="FootnoteReference"/>
              </w:rPr>
              <w:footnoteReference w:id="29"/>
            </w:r>
          </w:p>
        </w:tc>
      </w:tr>
      <w:tr w:rsidR="00986A46" w:rsidRPr="005160C5" w:rsidTr="00B9769A">
        <w:trPr>
          <w:trHeight w:val="555"/>
        </w:trPr>
        <w:tc>
          <w:tcPr>
            <w:tcW w:w="2788" w:type="pct"/>
            <w:tcBorders>
              <w:top w:val="nil"/>
              <w:left w:val="nil"/>
              <w:bottom w:val="nil"/>
              <w:right w:val="single" w:sz="4" w:space="0" w:color="auto"/>
            </w:tcBorders>
            <w:shd w:val="clear" w:color="auto" w:fill="auto"/>
          </w:tcPr>
          <w:p w:rsidR="00986A46" w:rsidRPr="005160C5" w:rsidRDefault="00986A46" w:rsidP="00B9769A">
            <w:pPr>
              <w:spacing w:before="60" w:after="60" w:line="240" w:lineRule="auto"/>
              <w:rPr>
                <w:sz w:val="20"/>
                <w:szCs w:val="20"/>
              </w:rPr>
            </w:pPr>
            <w:r w:rsidRPr="005160C5">
              <w:rPr>
                <w:sz w:val="20"/>
                <w:szCs w:val="20"/>
              </w:rPr>
              <w:t>Commission reference (CCI):</w:t>
            </w:r>
          </w:p>
        </w:tc>
        <w:tc>
          <w:tcPr>
            <w:tcW w:w="2212" w:type="pct"/>
            <w:tcBorders>
              <w:left w:val="single" w:sz="4" w:space="0" w:color="auto"/>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&lt;type="S" input="S"&gt;</w:t>
            </w:r>
          </w:p>
        </w:tc>
      </w:tr>
      <w:tr w:rsidR="00986A46" w:rsidRPr="005160C5" w:rsidTr="00B9769A">
        <w:trPr>
          <w:trHeight w:val="563"/>
        </w:trPr>
        <w:tc>
          <w:tcPr>
            <w:tcW w:w="2788" w:type="pct"/>
            <w:tcBorders>
              <w:top w:val="nil"/>
              <w:left w:val="nil"/>
              <w:bottom w:val="nil"/>
              <w:right w:val="single" w:sz="4" w:space="0" w:color="auto"/>
            </w:tcBorders>
            <w:shd w:val="clear" w:color="auto" w:fill="auto"/>
          </w:tcPr>
          <w:p w:rsidR="00986A46" w:rsidRPr="005160C5" w:rsidRDefault="00986A46" w:rsidP="00B9769A">
            <w:pPr>
              <w:spacing w:before="60" w:after="60" w:line="240" w:lineRule="auto"/>
              <w:rPr>
                <w:sz w:val="20"/>
                <w:szCs w:val="20"/>
              </w:rPr>
            </w:pPr>
            <w:r w:rsidRPr="005160C5">
              <w:rPr>
                <w:sz w:val="20"/>
                <w:szCs w:val="20"/>
              </w:rPr>
              <w:t>Name of programme:</w:t>
            </w:r>
          </w:p>
        </w:tc>
        <w:tc>
          <w:tcPr>
            <w:tcW w:w="2212" w:type="pct"/>
            <w:tcBorders>
              <w:left w:val="single" w:sz="4" w:space="0" w:color="auto"/>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&lt;type="S" input="G"&gt;</w:t>
            </w:r>
          </w:p>
        </w:tc>
      </w:tr>
      <w:tr w:rsidR="00986A46" w:rsidRPr="005160C5" w:rsidTr="00B9769A">
        <w:trPr>
          <w:trHeight w:val="415"/>
        </w:trPr>
        <w:tc>
          <w:tcPr>
            <w:tcW w:w="2788" w:type="pct"/>
            <w:tcBorders>
              <w:top w:val="nil"/>
              <w:left w:val="nil"/>
              <w:bottom w:val="nil"/>
              <w:right w:val="single" w:sz="4" w:space="0" w:color="auto"/>
            </w:tcBorders>
            <w:shd w:val="clear" w:color="auto" w:fill="auto"/>
          </w:tcPr>
          <w:p w:rsidR="00986A46" w:rsidRPr="005160C5" w:rsidRDefault="00986A46" w:rsidP="00B9769A">
            <w:pPr>
              <w:spacing w:before="60" w:after="60" w:line="240" w:lineRule="auto"/>
              <w:rPr>
                <w:sz w:val="20"/>
                <w:szCs w:val="20"/>
              </w:rPr>
            </w:pPr>
            <w:r w:rsidRPr="005160C5">
              <w:rPr>
                <w:sz w:val="20"/>
                <w:szCs w:val="20"/>
              </w:rPr>
              <w:t>Commission Decision:</w:t>
            </w:r>
          </w:p>
        </w:tc>
        <w:tc>
          <w:tcPr>
            <w:tcW w:w="2212" w:type="pct"/>
            <w:tcBorders>
              <w:left w:val="single" w:sz="4" w:space="0" w:color="auto"/>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&lt;type="S" input="G"&gt;</w:t>
            </w:r>
          </w:p>
        </w:tc>
      </w:tr>
      <w:tr w:rsidR="00986A46" w:rsidRPr="005160C5" w:rsidTr="00B9769A">
        <w:trPr>
          <w:trHeight w:val="551"/>
        </w:trPr>
        <w:tc>
          <w:tcPr>
            <w:tcW w:w="2788" w:type="pct"/>
            <w:tcBorders>
              <w:top w:val="nil"/>
              <w:left w:val="nil"/>
              <w:bottom w:val="nil"/>
              <w:right w:val="single" w:sz="4" w:space="0" w:color="auto"/>
            </w:tcBorders>
            <w:shd w:val="clear" w:color="auto" w:fill="auto"/>
          </w:tcPr>
          <w:p w:rsidR="00986A46" w:rsidRPr="005160C5" w:rsidRDefault="00986A46" w:rsidP="00B9769A">
            <w:pPr>
              <w:spacing w:before="60" w:after="60" w:line="240" w:lineRule="auto"/>
              <w:rPr>
                <w:sz w:val="20"/>
                <w:szCs w:val="20"/>
              </w:rPr>
            </w:pPr>
            <w:r w:rsidRPr="005160C5">
              <w:rPr>
                <w:sz w:val="20"/>
                <w:szCs w:val="20"/>
              </w:rPr>
              <w:t>Date of Commission Decision:</w:t>
            </w:r>
          </w:p>
        </w:tc>
        <w:tc>
          <w:tcPr>
            <w:tcW w:w="2212" w:type="pct"/>
            <w:tcBorders>
              <w:left w:val="single" w:sz="4" w:space="0" w:color="auto"/>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&lt;type="D" input="G"&gt;</w:t>
            </w:r>
          </w:p>
        </w:tc>
      </w:tr>
      <w:tr w:rsidR="00986A46" w:rsidRPr="005160C5" w:rsidTr="00B9769A">
        <w:trPr>
          <w:trHeight w:val="551"/>
        </w:trPr>
        <w:tc>
          <w:tcPr>
            <w:tcW w:w="2788" w:type="pct"/>
            <w:tcBorders>
              <w:top w:val="nil"/>
              <w:left w:val="nil"/>
              <w:bottom w:val="nil"/>
              <w:right w:val="single" w:sz="4" w:space="0" w:color="auto"/>
            </w:tcBorders>
            <w:shd w:val="clear" w:color="auto" w:fill="auto"/>
          </w:tcPr>
          <w:p w:rsidR="00986A46" w:rsidRPr="005160C5" w:rsidRDefault="00986A46" w:rsidP="00B9769A">
            <w:pPr>
              <w:spacing w:before="60" w:after="60" w:line="240" w:lineRule="auto"/>
              <w:rPr>
                <w:sz w:val="20"/>
                <w:szCs w:val="20"/>
              </w:rPr>
            </w:pPr>
            <w:r w:rsidRPr="005160C5">
              <w:rPr>
                <w:sz w:val="20"/>
                <w:szCs w:val="20"/>
              </w:rPr>
              <w:t>Version of the accounts:</w:t>
            </w:r>
          </w:p>
        </w:tc>
        <w:tc>
          <w:tcPr>
            <w:tcW w:w="2212" w:type="pct"/>
            <w:tcBorders>
              <w:left w:val="single" w:sz="4" w:space="0" w:color="auto"/>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&lt;type="S" input="G"&gt;</w:t>
            </w:r>
          </w:p>
        </w:tc>
      </w:tr>
      <w:tr w:rsidR="00986A46" w:rsidRPr="005160C5" w:rsidTr="00B9769A">
        <w:trPr>
          <w:trHeight w:val="551"/>
        </w:trPr>
        <w:tc>
          <w:tcPr>
            <w:tcW w:w="2788" w:type="pct"/>
            <w:tcBorders>
              <w:top w:val="nil"/>
              <w:left w:val="nil"/>
              <w:bottom w:val="nil"/>
              <w:right w:val="single" w:sz="4" w:space="0" w:color="auto"/>
            </w:tcBorders>
            <w:shd w:val="clear" w:color="auto" w:fill="auto"/>
          </w:tcPr>
          <w:p w:rsidR="00986A46" w:rsidRPr="005160C5" w:rsidRDefault="00986A46" w:rsidP="00B9769A">
            <w:pPr>
              <w:spacing w:before="60" w:after="60" w:line="240" w:lineRule="auto"/>
              <w:rPr>
                <w:sz w:val="20"/>
                <w:szCs w:val="20"/>
              </w:rPr>
            </w:pPr>
            <w:r w:rsidRPr="005160C5">
              <w:rPr>
                <w:sz w:val="20"/>
                <w:szCs w:val="20"/>
              </w:rPr>
              <w:t>Date of submission of the accounts:</w:t>
            </w:r>
          </w:p>
        </w:tc>
        <w:tc>
          <w:tcPr>
            <w:tcW w:w="2212" w:type="pct"/>
            <w:tcBorders>
              <w:left w:val="single" w:sz="4" w:space="0" w:color="auto"/>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&lt;type="D" input="G"&gt;</w:t>
            </w:r>
          </w:p>
        </w:tc>
      </w:tr>
      <w:tr w:rsidR="00986A46" w:rsidRPr="005160C5" w:rsidTr="00B9769A">
        <w:trPr>
          <w:trHeight w:val="551"/>
        </w:trPr>
        <w:tc>
          <w:tcPr>
            <w:tcW w:w="2788" w:type="pct"/>
            <w:tcBorders>
              <w:top w:val="nil"/>
              <w:left w:val="nil"/>
              <w:bottom w:val="nil"/>
              <w:right w:val="single" w:sz="4" w:space="0" w:color="auto"/>
            </w:tcBorders>
            <w:shd w:val="clear" w:color="auto" w:fill="auto"/>
          </w:tcPr>
          <w:p w:rsidR="00986A46" w:rsidRPr="005160C5" w:rsidRDefault="00986A46" w:rsidP="00B9769A">
            <w:pPr>
              <w:spacing w:before="60" w:after="60" w:line="240" w:lineRule="auto"/>
              <w:rPr>
                <w:sz w:val="20"/>
                <w:szCs w:val="20"/>
              </w:rPr>
            </w:pPr>
            <w:r w:rsidRPr="005160C5">
              <w:rPr>
                <w:sz w:val="20"/>
                <w:szCs w:val="20"/>
              </w:rPr>
              <w:t>National reference (optional):</w:t>
            </w:r>
          </w:p>
        </w:tc>
        <w:tc>
          <w:tcPr>
            <w:tcW w:w="2212" w:type="pct"/>
            <w:tcBorders>
              <w:left w:val="single" w:sz="4" w:space="0" w:color="auto"/>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&lt;type="S" maxlength="250"  input="M"&gt;</w:t>
            </w:r>
          </w:p>
        </w:tc>
      </w:tr>
    </w:tbl>
    <w:p w:rsidR="00986A46" w:rsidRPr="005160C5" w:rsidRDefault="00986A46" w:rsidP="00A72245">
      <w:r w:rsidRPr="005160C5">
        <w:t>________________________________________________________________________________</w:t>
      </w:r>
    </w:p>
    <w:p w:rsidR="00986A46" w:rsidRPr="005160C5" w:rsidRDefault="00986A46" w:rsidP="00B9769A">
      <w:pPr>
        <w:pStyle w:val="NormalCentered"/>
      </w:pPr>
      <w:r w:rsidRPr="005160C5">
        <w:br w:type="page"/>
      </w:r>
      <w:r w:rsidRPr="005160C5">
        <w:lastRenderedPageBreak/>
        <w:t>DECLARATIONS</w:t>
      </w:r>
    </w:p>
    <w:p w:rsidR="00986A46" w:rsidRPr="005160C5" w:rsidRDefault="00986A46" w:rsidP="00A72245">
      <w:r w:rsidRPr="005160C5">
        <w:t>The body carrying out the accounting function responsible for the programme hereby confirms that:</w:t>
      </w:r>
    </w:p>
    <w:p w:rsidR="00986A46" w:rsidRPr="005160C5" w:rsidRDefault="00986A46" w:rsidP="00B9769A">
      <w:pPr>
        <w:pStyle w:val="Point0"/>
      </w:pPr>
      <w:r w:rsidRPr="005160C5">
        <w:t>(1)</w:t>
      </w:r>
      <w:r w:rsidRPr="005160C5">
        <w:tab/>
        <w:t>the accounts are complete accurate and true;</w:t>
      </w:r>
    </w:p>
    <w:p w:rsidR="00986A46" w:rsidRPr="005160C5" w:rsidRDefault="00986A46" w:rsidP="00B9769A">
      <w:pPr>
        <w:pStyle w:val="Point0"/>
      </w:pPr>
      <w:r w:rsidRPr="005160C5">
        <w:t>(2)</w:t>
      </w:r>
      <w:r w:rsidRPr="005160C5">
        <w:tab/>
        <w:t>the provisions in points (b) and (c) of Article 76(1) are respected.</w:t>
      </w:r>
    </w:p>
    <w:tbl>
      <w:tblPr>
        <w:tblW w:w="0" w:type="auto"/>
        <w:tblInd w:w="816" w:type="dxa"/>
        <w:tblCellMar>
          <w:left w:w="0" w:type="dxa"/>
          <w:right w:w="0" w:type="dxa"/>
        </w:tblCellMar>
        <w:tblLook w:val="04A0" w:firstRow="1" w:lastRow="0" w:firstColumn="1" w:lastColumn="0" w:noHBand="0" w:noVBand="1"/>
      </w:tblPr>
      <w:tblGrid>
        <w:gridCol w:w="4112"/>
        <w:gridCol w:w="2835"/>
      </w:tblGrid>
      <w:tr w:rsidR="00986A46" w:rsidRPr="005160C5" w:rsidTr="00B9769A">
        <w:trPr>
          <w:trHeight w:val="227"/>
        </w:trPr>
        <w:tc>
          <w:tcPr>
            <w:tcW w:w="4112" w:type="dxa"/>
            <w:tcBorders>
              <w:top w:val="nil"/>
              <w:left w:val="nil"/>
              <w:bottom w:val="nil"/>
              <w:right w:val="single" w:sz="8" w:space="0" w:color="auto"/>
            </w:tcBorders>
            <w:tcMar>
              <w:top w:w="0" w:type="dxa"/>
              <w:left w:w="108" w:type="dxa"/>
              <w:bottom w:w="0" w:type="dxa"/>
              <w:right w:w="108" w:type="dxa"/>
            </w:tcMar>
          </w:tcPr>
          <w:p w:rsidR="00986A46" w:rsidRPr="005160C5" w:rsidRDefault="00986A46" w:rsidP="00B9769A">
            <w:pPr>
              <w:spacing w:before="60" w:after="60" w:line="240" w:lineRule="auto"/>
            </w:pPr>
            <w:r w:rsidRPr="005160C5">
              <w:t>Representing the body carrying out the accounting function:</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6A46" w:rsidRPr="005160C5" w:rsidRDefault="00986A46" w:rsidP="00B9769A">
            <w:pPr>
              <w:spacing w:before="60" w:after="60" w:line="240" w:lineRule="auto"/>
              <w:rPr>
                <w:i/>
                <w:iCs/>
              </w:rPr>
            </w:pPr>
            <w:r w:rsidRPr="005160C5">
              <w:rPr>
                <w:i/>
                <w:iCs/>
              </w:rPr>
              <w:t>&lt;type="S" input="G"&gt;</w:t>
            </w:r>
          </w:p>
        </w:tc>
      </w:tr>
    </w:tbl>
    <w:p w:rsidR="00986A46" w:rsidRPr="005160C5" w:rsidRDefault="00986A46" w:rsidP="00A72245"/>
    <w:p w:rsidR="00986A46" w:rsidRPr="005160C5" w:rsidRDefault="00986A46" w:rsidP="00A72245">
      <w:r w:rsidRPr="005160C5">
        <w:t>The managing authority responsible for the programme hereby confirms that:</w:t>
      </w:r>
    </w:p>
    <w:p w:rsidR="00986A46" w:rsidRPr="005160C5" w:rsidRDefault="00986A46" w:rsidP="00B9769A">
      <w:pPr>
        <w:pStyle w:val="Point0"/>
      </w:pPr>
      <w:r w:rsidRPr="005160C5">
        <w:t>(1)</w:t>
      </w:r>
      <w:r w:rsidRPr="005160C5">
        <w:tab/>
        <w:t>the expenditure entered into the accounts complies with applicable law and is legal and regular;</w:t>
      </w:r>
    </w:p>
    <w:p w:rsidR="00986A46" w:rsidRPr="005160C5" w:rsidRDefault="00986A46" w:rsidP="00B9769A">
      <w:pPr>
        <w:pStyle w:val="Point0"/>
      </w:pPr>
      <w:r w:rsidRPr="005160C5">
        <w:t>(2)</w:t>
      </w:r>
      <w:r w:rsidRPr="005160C5">
        <w:tab/>
        <w:t>the provisions in the Fund-specific Regulations, Article 63(5) of Regulation (EU, Euratom) 2018/1046 and in points (a) to (e) of Article 74(1) of the Regulation are respected;</w:t>
      </w:r>
    </w:p>
    <w:p w:rsidR="00986A46" w:rsidRPr="005160C5" w:rsidRDefault="00986A46" w:rsidP="00B9769A">
      <w:pPr>
        <w:pStyle w:val="Point0"/>
      </w:pPr>
      <w:r w:rsidRPr="005160C5">
        <w:t>(3)</w:t>
      </w:r>
      <w:r w:rsidRPr="005160C5">
        <w:tab/>
        <w:t>the provisions in Article 82 with regard to the availability of documents are respected.</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2835"/>
      </w:tblGrid>
      <w:tr w:rsidR="00986A46" w:rsidRPr="005160C5" w:rsidTr="00B9769A">
        <w:trPr>
          <w:trHeight w:val="227"/>
        </w:trPr>
        <w:tc>
          <w:tcPr>
            <w:tcW w:w="4303" w:type="dxa"/>
            <w:tcBorders>
              <w:top w:val="nil"/>
              <w:left w:val="nil"/>
              <w:bottom w:val="nil"/>
              <w:right w:val="single" w:sz="4" w:space="0" w:color="auto"/>
            </w:tcBorders>
            <w:shd w:val="clear" w:color="auto" w:fill="auto"/>
          </w:tcPr>
          <w:p w:rsidR="00986A46" w:rsidRPr="005160C5" w:rsidRDefault="00986A46" w:rsidP="00B9769A">
            <w:pPr>
              <w:spacing w:before="60" w:after="60" w:line="240" w:lineRule="auto"/>
            </w:pPr>
            <w:r w:rsidRPr="005160C5">
              <w:t>Representing the managing authority</w:t>
            </w:r>
          </w:p>
        </w:tc>
        <w:tc>
          <w:tcPr>
            <w:tcW w:w="2835" w:type="dxa"/>
            <w:tcBorders>
              <w:left w:val="single" w:sz="4" w:space="0" w:color="auto"/>
            </w:tcBorders>
            <w:shd w:val="clear" w:color="auto" w:fill="auto"/>
          </w:tcPr>
          <w:p w:rsidR="00986A46" w:rsidRPr="005160C5" w:rsidRDefault="00986A46" w:rsidP="00B9769A">
            <w:pPr>
              <w:spacing w:before="60" w:after="60" w:line="240" w:lineRule="auto"/>
              <w:rPr>
                <w:i/>
                <w:iCs/>
              </w:rPr>
            </w:pPr>
            <w:r w:rsidRPr="005160C5">
              <w:rPr>
                <w:i/>
                <w:iCs/>
              </w:rPr>
              <w:t>&lt;type="S" input="G"&gt;</w:t>
            </w:r>
          </w:p>
        </w:tc>
      </w:tr>
    </w:tbl>
    <w:p w:rsidR="00986A46" w:rsidRPr="005160C5" w:rsidRDefault="00986A46" w:rsidP="00A72245"/>
    <w:p w:rsidR="00986A46" w:rsidRPr="005160C5" w:rsidRDefault="00986A46" w:rsidP="00A72245">
      <w:pPr>
        <w:sectPr w:rsidR="00986A46" w:rsidRPr="005160C5" w:rsidSect="00721338">
          <w:headerReference w:type="even" r:id="rId74"/>
          <w:headerReference w:type="default" r:id="rId75"/>
          <w:footerReference w:type="even" r:id="rId76"/>
          <w:footerReference w:type="default" r:id="rId77"/>
          <w:headerReference w:type="first" r:id="rId78"/>
          <w:footerReference w:type="first" r:id="rId79"/>
          <w:footnotePr>
            <w:numRestart w:val="eachPage"/>
          </w:footnotePr>
          <w:pgSz w:w="11906" w:h="16838" w:code="9"/>
          <w:pgMar w:top="1134" w:right="1134" w:bottom="1134" w:left="1134" w:header="567" w:footer="567" w:gutter="0"/>
          <w:cols w:space="720"/>
          <w:docGrid w:linePitch="326"/>
        </w:sectPr>
      </w:pPr>
    </w:p>
    <w:p w:rsidR="00986A46" w:rsidRPr="005160C5" w:rsidRDefault="00986A46" w:rsidP="00B9769A">
      <w:pPr>
        <w:pStyle w:val="NormalRight"/>
        <w:rPr>
          <w:b/>
          <w:bCs/>
        </w:rPr>
      </w:pPr>
      <w:r w:rsidRPr="005160C5">
        <w:rPr>
          <w:b/>
          <w:bCs/>
        </w:rPr>
        <w:lastRenderedPageBreak/>
        <w:t>Appendix 1</w:t>
      </w:r>
    </w:p>
    <w:p w:rsidR="00986A46" w:rsidRPr="005160C5" w:rsidRDefault="00986A46" w:rsidP="00B9769A">
      <w:pPr>
        <w:pStyle w:val="NormalCentered"/>
      </w:pPr>
      <w:r w:rsidRPr="005160C5">
        <w:t>Amounts entered into the accounting systems of the accounting function – Article 98(3), point (a)</w:t>
      </w:r>
    </w:p>
    <w:p w:rsidR="00986A46" w:rsidRPr="005160C5" w:rsidRDefault="00986A46" w:rsidP="00A72245"/>
    <w:p w:rsidR="00986A46" w:rsidRPr="005160C5" w:rsidRDefault="00986A46" w:rsidP="00A72245">
      <w:r w:rsidRPr="005160C5">
        <w:t>This table shall not include expenditure linked to specific objectives for which enabling conditions are not fulfilled, with the exception of operations that contribute to the fulfilment of enabling conditions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696"/>
        <w:gridCol w:w="3696"/>
        <w:gridCol w:w="3697"/>
        <w:gridCol w:w="3697"/>
      </w:tblGrid>
      <w:tr w:rsidR="00986A46" w:rsidRPr="005160C5" w:rsidTr="00B9769A">
        <w:trPr>
          <w:trHeight w:val="654"/>
          <w:tblHeader/>
          <w:jc w:val="center"/>
        </w:trPr>
        <w:tc>
          <w:tcPr>
            <w:tcW w:w="1250" w:type="pct"/>
            <w:shd w:val="clear" w:color="auto" w:fill="auto"/>
            <w:vAlign w:val="center"/>
          </w:tcPr>
          <w:p w:rsidR="00986A46" w:rsidRPr="005160C5" w:rsidRDefault="00986A46" w:rsidP="00B9769A">
            <w:pPr>
              <w:spacing w:before="60" w:after="60" w:line="240" w:lineRule="auto"/>
              <w:jc w:val="center"/>
              <w:rPr>
                <w:sz w:val="20"/>
                <w:szCs w:val="20"/>
              </w:rPr>
            </w:pPr>
            <w:r w:rsidRPr="005160C5">
              <w:rPr>
                <w:sz w:val="20"/>
                <w:szCs w:val="20"/>
              </w:rPr>
              <w:t>Priority</w:t>
            </w:r>
          </w:p>
        </w:tc>
        <w:tc>
          <w:tcPr>
            <w:tcW w:w="1250" w:type="pct"/>
            <w:shd w:val="clear" w:color="auto" w:fill="auto"/>
            <w:vAlign w:val="center"/>
          </w:tcPr>
          <w:p w:rsidR="00986A46" w:rsidRPr="005160C5" w:rsidRDefault="00986A46" w:rsidP="00B9769A">
            <w:pPr>
              <w:spacing w:before="60" w:after="60" w:line="240" w:lineRule="auto"/>
              <w:jc w:val="center"/>
              <w:rPr>
                <w:sz w:val="20"/>
                <w:szCs w:val="20"/>
              </w:rPr>
            </w:pPr>
            <w:r w:rsidRPr="005160C5">
              <w:rPr>
                <w:sz w:val="20"/>
                <w:szCs w:val="20"/>
              </w:rPr>
              <w:t>Total amount of eligible expenditure entered into the accounting systems of the body carrying out the accounting function which has been included in payment applications for the accounting year in accordance with Article 98(3), point (a)</w:t>
            </w:r>
          </w:p>
        </w:tc>
        <w:tc>
          <w:tcPr>
            <w:tcW w:w="1250" w:type="pct"/>
            <w:vAlign w:val="center"/>
          </w:tcPr>
          <w:p w:rsidR="00986A46" w:rsidRPr="005160C5" w:rsidRDefault="00986A46" w:rsidP="00B9769A">
            <w:pPr>
              <w:spacing w:before="60" w:after="60" w:line="240" w:lineRule="auto"/>
              <w:jc w:val="center"/>
              <w:rPr>
                <w:sz w:val="20"/>
                <w:szCs w:val="20"/>
              </w:rPr>
            </w:pPr>
            <w:r w:rsidRPr="005160C5">
              <w:rPr>
                <w:sz w:val="20"/>
                <w:szCs w:val="20"/>
              </w:rPr>
              <w:t>The amount for technical assistance in accordance with Article 91(3), point (b)</w:t>
            </w:r>
          </w:p>
        </w:tc>
        <w:tc>
          <w:tcPr>
            <w:tcW w:w="1250" w:type="pct"/>
            <w:shd w:val="clear" w:color="auto" w:fill="auto"/>
            <w:vAlign w:val="center"/>
          </w:tcPr>
          <w:p w:rsidR="00986A46" w:rsidRPr="005160C5" w:rsidRDefault="00986A46" w:rsidP="00B9769A">
            <w:pPr>
              <w:spacing w:before="60" w:after="60" w:line="240" w:lineRule="auto"/>
              <w:jc w:val="center"/>
              <w:rPr>
                <w:sz w:val="20"/>
                <w:szCs w:val="20"/>
              </w:rPr>
            </w:pPr>
            <w:r w:rsidRPr="005160C5">
              <w:rPr>
                <w:sz w:val="20"/>
                <w:szCs w:val="20"/>
              </w:rPr>
              <w:t>Total amount of the corresponding public contribution made or to be  made in accordance with Article 98(3), point (a)</w:t>
            </w:r>
          </w:p>
        </w:tc>
      </w:tr>
      <w:tr w:rsidR="00986A46" w:rsidRPr="005160C5" w:rsidTr="00B9769A">
        <w:trPr>
          <w:tblHeader/>
          <w:jc w:val="center"/>
        </w:trPr>
        <w:tc>
          <w:tcPr>
            <w:tcW w:w="1250" w:type="pct"/>
            <w:shd w:val="clear" w:color="auto" w:fill="auto"/>
            <w:vAlign w:val="center"/>
          </w:tcPr>
          <w:p w:rsidR="00986A46" w:rsidRPr="005160C5" w:rsidRDefault="00986A46" w:rsidP="00B9769A">
            <w:pPr>
              <w:spacing w:before="60" w:after="60" w:line="240" w:lineRule="auto"/>
              <w:jc w:val="center"/>
              <w:rPr>
                <w:sz w:val="20"/>
                <w:szCs w:val="20"/>
              </w:rPr>
            </w:pPr>
          </w:p>
        </w:tc>
        <w:tc>
          <w:tcPr>
            <w:tcW w:w="1250" w:type="pct"/>
            <w:shd w:val="clear" w:color="auto" w:fill="auto"/>
            <w:vAlign w:val="center"/>
          </w:tcPr>
          <w:p w:rsidR="00986A46" w:rsidRPr="005160C5" w:rsidRDefault="00986A46" w:rsidP="00B9769A">
            <w:pPr>
              <w:spacing w:before="60" w:after="60" w:line="240" w:lineRule="auto"/>
              <w:jc w:val="center"/>
              <w:rPr>
                <w:sz w:val="20"/>
                <w:szCs w:val="20"/>
              </w:rPr>
            </w:pPr>
            <w:r w:rsidRPr="005160C5">
              <w:rPr>
                <w:sz w:val="20"/>
                <w:szCs w:val="20"/>
              </w:rPr>
              <w:t>(A)</w:t>
            </w:r>
          </w:p>
        </w:tc>
        <w:tc>
          <w:tcPr>
            <w:tcW w:w="1250" w:type="pct"/>
            <w:vAlign w:val="center"/>
          </w:tcPr>
          <w:p w:rsidR="00986A46" w:rsidRPr="005160C5" w:rsidRDefault="00986A46" w:rsidP="00B9769A">
            <w:pPr>
              <w:spacing w:before="60" w:after="60" w:line="240" w:lineRule="auto"/>
              <w:jc w:val="center"/>
              <w:rPr>
                <w:sz w:val="20"/>
                <w:szCs w:val="20"/>
              </w:rPr>
            </w:pPr>
            <w:r w:rsidRPr="005160C5">
              <w:rPr>
                <w:sz w:val="20"/>
                <w:szCs w:val="20"/>
              </w:rPr>
              <w:t>(B)</w:t>
            </w:r>
          </w:p>
        </w:tc>
        <w:tc>
          <w:tcPr>
            <w:tcW w:w="1250" w:type="pct"/>
            <w:shd w:val="clear" w:color="auto" w:fill="auto"/>
            <w:vAlign w:val="center"/>
          </w:tcPr>
          <w:p w:rsidR="00986A46" w:rsidRPr="005160C5" w:rsidRDefault="00986A46" w:rsidP="00B9769A">
            <w:pPr>
              <w:spacing w:before="60" w:after="60" w:line="240" w:lineRule="auto"/>
              <w:jc w:val="center"/>
              <w:rPr>
                <w:sz w:val="20"/>
                <w:szCs w:val="20"/>
              </w:rPr>
            </w:pPr>
            <w:r w:rsidRPr="005160C5">
              <w:rPr>
                <w:sz w:val="20"/>
                <w:szCs w:val="20"/>
              </w:rPr>
              <w:t>(C)</w:t>
            </w:r>
          </w:p>
        </w:tc>
      </w:tr>
      <w:tr w:rsidR="00986A46" w:rsidRPr="005160C5" w:rsidTr="00B9769A">
        <w:trPr>
          <w:jc w:val="center"/>
        </w:trPr>
        <w:tc>
          <w:tcPr>
            <w:tcW w:w="1250" w:type="pct"/>
            <w:shd w:val="clear" w:color="auto" w:fill="auto"/>
          </w:tcPr>
          <w:p w:rsidR="00986A46" w:rsidRPr="005160C5" w:rsidRDefault="00986A46" w:rsidP="00B9769A">
            <w:pPr>
              <w:spacing w:before="60" w:after="60" w:line="240" w:lineRule="auto"/>
              <w:rPr>
                <w:sz w:val="20"/>
                <w:szCs w:val="20"/>
              </w:rPr>
            </w:pPr>
            <w:r w:rsidRPr="005160C5">
              <w:rPr>
                <w:sz w:val="20"/>
                <w:szCs w:val="20"/>
              </w:rPr>
              <w:t>Priority 1</w:t>
            </w:r>
          </w:p>
        </w:tc>
        <w:tc>
          <w:tcPr>
            <w:tcW w:w="1250" w:type="pct"/>
            <w:shd w:val="clear" w:color="auto" w:fill="auto"/>
          </w:tcPr>
          <w:p w:rsidR="00986A46" w:rsidRPr="005160C5" w:rsidRDefault="00986A46" w:rsidP="00B9769A">
            <w:pPr>
              <w:spacing w:before="60" w:after="60" w:line="240" w:lineRule="auto"/>
              <w:rPr>
                <w:i/>
                <w:iCs/>
                <w:sz w:val="20"/>
                <w:szCs w:val="20"/>
              </w:rPr>
            </w:pPr>
          </w:p>
        </w:tc>
        <w:tc>
          <w:tcPr>
            <w:tcW w:w="1250" w:type="pct"/>
          </w:tcPr>
          <w:p w:rsidR="00986A46" w:rsidRPr="005160C5" w:rsidRDefault="00986A46" w:rsidP="00B9769A">
            <w:pPr>
              <w:spacing w:before="60" w:after="60" w:line="240" w:lineRule="auto"/>
              <w:rPr>
                <w:i/>
                <w:iCs/>
                <w:sz w:val="20"/>
                <w:szCs w:val="20"/>
              </w:rPr>
            </w:pPr>
          </w:p>
        </w:tc>
        <w:tc>
          <w:tcPr>
            <w:tcW w:w="1250" w:type="pct"/>
            <w:shd w:val="clear" w:color="auto" w:fill="auto"/>
          </w:tcPr>
          <w:p w:rsidR="00986A46" w:rsidRPr="005160C5" w:rsidRDefault="00986A46" w:rsidP="00B9769A">
            <w:pPr>
              <w:spacing w:before="60" w:after="60" w:line="240" w:lineRule="auto"/>
              <w:rPr>
                <w:i/>
                <w:iCs/>
                <w:sz w:val="20"/>
                <w:szCs w:val="20"/>
              </w:rPr>
            </w:pPr>
          </w:p>
        </w:tc>
      </w:tr>
      <w:tr w:rsidR="00986A46" w:rsidRPr="005160C5" w:rsidTr="00B9769A">
        <w:trPr>
          <w:jc w:val="center"/>
        </w:trPr>
        <w:tc>
          <w:tcPr>
            <w:tcW w:w="1250" w:type="pct"/>
            <w:shd w:val="clear" w:color="auto" w:fill="auto"/>
          </w:tcPr>
          <w:p w:rsidR="00986A46" w:rsidRPr="005160C5" w:rsidRDefault="00986A46" w:rsidP="00B9769A">
            <w:pPr>
              <w:spacing w:before="60" w:after="60" w:line="240" w:lineRule="auto"/>
              <w:rPr>
                <w:sz w:val="20"/>
                <w:szCs w:val="20"/>
              </w:rPr>
            </w:pPr>
            <w:r w:rsidRPr="005160C5">
              <w:rPr>
                <w:sz w:val="20"/>
                <w:szCs w:val="20"/>
              </w:rPr>
              <w:t>Less developed regions</w:t>
            </w:r>
          </w:p>
        </w:tc>
        <w:tc>
          <w:tcPr>
            <w:tcW w:w="1250" w:type="pct"/>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 xml:space="preserve">&lt;type="Cu" input="M"&gt;   </w:t>
            </w:r>
          </w:p>
        </w:tc>
        <w:tc>
          <w:tcPr>
            <w:tcW w:w="1250" w:type="pct"/>
          </w:tcPr>
          <w:p w:rsidR="00986A46" w:rsidRPr="005160C5" w:rsidRDefault="00986A46" w:rsidP="00B9769A">
            <w:pPr>
              <w:spacing w:before="60" w:after="60" w:line="240" w:lineRule="auto"/>
              <w:rPr>
                <w:i/>
                <w:iCs/>
                <w:sz w:val="20"/>
                <w:szCs w:val="20"/>
              </w:rPr>
            </w:pPr>
            <w:r w:rsidRPr="005160C5">
              <w:rPr>
                <w:i/>
                <w:iCs/>
                <w:sz w:val="20"/>
                <w:szCs w:val="20"/>
              </w:rPr>
              <w:t xml:space="preserve">&lt;type="Cu" input="M"&gt;   </w:t>
            </w:r>
          </w:p>
        </w:tc>
        <w:tc>
          <w:tcPr>
            <w:tcW w:w="1250" w:type="pct"/>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 xml:space="preserve">&lt;type="Cu" input="M"&gt;   </w:t>
            </w:r>
          </w:p>
        </w:tc>
      </w:tr>
      <w:tr w:rsidR="00986A46" w:rsidRPr="005160C5" w:rsidTr="00B9769A">
        <w:trPr>
          <w:jc w:val="center"/>
        </w:trPr>
        <w:tc>
          <w:tcPr>
            <w:tcW w:w="1250" w:type="pct"/>
            <w:shd w:val="clear" w:color="auto" w:fill="auto"/>
          </w:tcPr>
          <w:p w:rsidR="00986A46" w:rsidRPr="005160C5" w:rsidRDefault="00986A46" w:rsidP="00B9769A">
            <w:pPr>
              <w:spacing w:before="60" w:after="60" w:line="240" w:lineRule="auto"/>
              <w:rPr>
                <w:sz w:val="20"/>
                <w:szCs w:val="20"/>
              </w:rPr>
            </w:pPr>
            <w:r w:rsidRPr="005160C5">
              <w:rPr>
                <w:sz w:val="20"/>
                <w:szCs w:val="20"/>
              </w:rPr>
              <w:t>Transition regions</w:t>
            </w:r>
          </w:p>
        </w:tc>
        <w:tc>
          <w:tcPr>
            <w:tcW w:w="1250" w:type="pct"/>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 xml:space="preserve">&lt;type="Cu" input="M"&gt;   </w:t>
            </w:r>
          </w:p>
        </w:tc>
        <w:tc>
          <w:tcPr>
            <w:tcW w:w="1250" w:type="pct"/>
          </w:tcPr>
          <w:p w:rsidR="00986A46" w:rsidRPr="005160C5" w:rsidRDefault="00986A46" w:rsidP="00B9769A">
            <w:pPr>
              <w:spacing w:before="60" w:after="60" w:line="240" w:lineRule="auto"/>
              <w:rPr>
                <w:i/>
                <w:iCs/>
                <w:sz w:val="20"/>
                <w:szCs w:val="20"/>
              </w:rPr>
            </w:pPr>
            <w:r w:rsidRPr="005160C5">
              <w:rPr>
                <w:i/>
                <w:iCs/>
                <w:sz w:val="20"/>
                <w:szCs w:val="20"/>
              </w:rPr>
              <w:t xml:space="preserve">&lt;type="Cu" input="M"&gt;   </w:t>
            </w:r>
          </w:p>
        </w:tc>
        <w:tc>
          <w:tcPr>
            <w:tcW w:w="1250" w:type="pct"/>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 xml:space="preserve">&lt;type="Cu" input="M"&gt;   </w:t>
            </w:r>
          </w:p>
        </w:tc>
      </w:tr>
      <w:tr w:rsidR="00986A46" w:rsidRPr="005160C5" w:rsidTr="00B9769A">
        <w:trPr>
          <w:jc w:val="center"/>
        </w:trPr>
        <w:tc>
          <w:tcPr>
            <w:tcW w:w="1250" w:type="pct"/>
            <w:shd w:val="clear" w:color="auto" w:fill="auto"/>
          </w:tcPr>
          <w:p w:rsidR="00986A46" w:rsidRPr="005160C5" w:rsidRDefault="00986A46" w:rsidP="00B9769A">
            <w:pPr>
              <w:spacing w:before="60" w:after="60" w:line="240" w:lineRule="auto"/>
              <w:rPr>
                <w:sz w:val="20"/>
                <w:szCs w:val="20"/>
              </w:rPr>
            </w:pPr>
            <w:r w:rsidRPr="005160C5">
              <w:rPr>
                <w:sz w:val="20"/>
                <w:szCs w:val="20"/>
              </w:rPr>
              <w:t>More developed regions</w:t>
            </w:r>
          </w:p>
        </w:tc>
        <w:tc>
          <w:tcPr>
            <w:tcW w:w="1250" w:type="pct"/>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 xml:space="preserve">&lt;type="Cu" input="M"&gt;   </w:t>
            </w:r>
          </w:p>
        </w:tc>
        <w:tc>
          <w:tcPr>
            <w:tcW w:w="1250" w:type="pct"/>
          </w:tcPr>
          <w:p w:rsidR="00986A46" w:rsidRPr="005160C5" w:rsidRDefault="00986A46" w:rsidP="00B9769A">
            <w:pPr>
              <w:spacing w:before="60" w:after="60" w:line="240" w:lineRule="auto"/>
              <w:rPr>
                <w:i/>
                <w:iCs/>
                <w:sz w:val="20"/>
                <w:szCs w:val="20"/>
              </w:rPr>
            </w:pPr>
            <w:r w:rsidRPr="005160C5">
              <w:rPr>
                <w:i/>
                <w:iCs/>
                <w:sz w:val="20"/>
                <w:szCs w:val="20"/>
              </w:rPr>
              <w:t xml:space="preserve">&lt;type="Cu" input="M"&gt;   </w:t>
            </w:r>
          </w:p>
        </w:tc>
        <w:tc>
          <w:tcPr>
            <w:tcW w:w="1250" w:type="pct"/>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 xml:space="preserve">&lt;type="Cu" input="M"&gt;   </w:t>
            </w:r>
          </w:p>
        </w:tc>
      </w:tr>
      <w:tr w:rsidR="00986A46" w:rsidRPr="005160C5" w:rsidTr="00B9769A">
        <w:trPr>
          <w:jc w:val="center"/>
        </w:trPr>
        <w:tc>
          <w:tcPr>
            <w:tcW w:w="1250" w:type="pct"/>
            <w:shd w:val="clear" w:color="auto" w:fill="auto"/>
          </w:tcPr>
          <w:p w:rsidR="00986A46" w:rsidRPr="005160C5" w:rsidRDefault="00986A46" w:rsidP="00B9769A">
            <w:pPr>
              <w:spacing w:before="60" w:after="60" w:line="240" w:lineRule="auto"/>
              <w:rPr>
                <w:sz w:val="20"/>
                <w:szCs w:val="20"/>
              </w:rPr>
            </w:pPr>
            <w:r w:rsidRPr="005160C5">
              <w:rPr>
                <w:sz w:val="20"/>
                <w:szCs w:val="20"/>
              </w:rPr>
              <w:t>Outermost regions and Northern sparsely populated regions</w:t>
            </w:r>
          </w:p>
        </w:tc>
        <w:tc>
          <w:tcPr>
            <w:tcW w:w="1250" w:type="pct"/>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 xml:space="preserve">&lt;type="Cu" input="M"&gt;   </w:t>
            </w:r>
          </w:p>
        </w:tc>
        <w:tc>
          <w:tcPr>
            <w:tcW w:w="1250" w:type="pct"/>
          </w:tcPr>
          <w:p w:rsidR="00986A46" w:rsidRPr="005160C5" w:rsidRDefault="00986A46" w:rsidP="00B9769A">
            <w:pPr>
              <w:spacing w:before="60" w:after="60" w:line="240" w:lineRule="auto"/>
              <w:rPr>
                <w:i/>
                <w:iCs/>
                <w:sz w:val="20"/>
                <w:szCs w:val="20"/>
              </w:rPr>
            </w:pPr>
            <w:r w:rsidRPr="005160C5">
              <w:rPr>
                <w:i/>
                <w:iCs/>
                <w:sz w:val="20"/>
                <w:szCs w:val="20"/>
              </w:rPr>
              <w:t xml:space="preserve">&lt;type="Cu" input="M"&gt;   </w:t>
            </w:r>
          </w:p>
        </w:tc>
        <w:tc>
          <w:tcPr>
            <w:tcW w:w="1250" w:type="pct"/>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 xml:space="preserve">&lt;type="Cu" input="M"&gt;   </w:t>
            </w:r>
          </w:p>
        </w:tc>
      </w:tr>
      <w:tr w:rsidR="00986A46" w:rsidRPr="005160C5" w:rsidTr="00B9769A">
        <w:trPr>
          <w:jc w:val="center"/>
        </w:trPr>
        <w:tc>
          <w:tcPr>
            <w:tcW w:w="1250" w:type="pct"/>
            <w:shd w:val="clear" w:color="auto" w:fill="auto"/>
          </w:tcPr>
          <w:p w:rsidR="00986A46" w:rsidRPr="005160C5" w:rsidRDefault="00986A46" w:rsidP="006B140F">
            <w:pPr>
              <w:pageBreakBefore/>
              <w:spacing w:before="60" w:after="60" w:line="240" w:lineRule="auto"/>
              <w:rPr>
                <w:sz w:val="20"/>
                <w:szCs w:val="20"/>
              </w:rPr>
            </w:pPr>
            <w:r w:rsidRPr="005160C5">
              <w:rPr>
                <w:sz w:val="20"/>
                <w:szCs w:val="20"/>
              </w:rPr>
              <w:lastRenderedPageBreak/>
              <w:t>Priority 2</w:t>
            </w:r>
          </w:p>
        </w:tc>
        <w:tc>
          <w:tcPr>
            <w:tcW w:w="1250" w:type="pct"/>
            <w:shd w:val="clear" w:color="auto" w:fill="auto"/>
          </w:tcPr>
          <w:p w:rsidR="00986A46" w:rsidRPr="005160C5" w:rsidRDefault="00986A46" w:rsidP="00B9769A">
            <w:pPr>
              <w:spacing w:before="60" w:after="60" w:line="240" w:lineRule="auto"/>
              <w:rPr>
                <w:i/>
                <w:iCs/>
                <w:sz w:val="20"/>
                <w:szCs w:val="20"/>
              </w:rPr>
            </w:pPr>
          </w:p>
        </w:tc>
        <w:tc>
          <w:tcPr>
            <w:tcW w:w="1250" w:type="pct"/>
          </w:tcPr>
          <w:p w:rsidR="00986A46" w:rsidRPr="005160C5" w:rsidRDefault="00986A46" w:rsidP="00B9769A">
            <w:pPr>
              <w:spacing w:before="60" w:after="60" w:line="240" w:lineRule="auto"/>
              <w:rPr>
                <w:i/>
                <w:iCs/>
                <w:sz w:val="20"/>
                <w:szCs w:val="20"/>
              </w:rPr>
            </w:pPr>
          </w:p>
        </w:tc>
        <w:tc>
          <w:tcPr>
            <w:tcW w:w="1250" w:type="pct"/>
            <w:shd w:val="clear" w:color="auto" w:fill="auto"/>
          </w:tcPr>
          <w:p w:rsidR="00986A46" w:rsidRPr="005160C5" w:rsidRDefault="00986A46" w:rsidP="00B9769A">
            <w:pPr>
              <w:spacing w:before="60" w:after="60" w:line="240" w:lineRule="auto"/>
              <w:rPr>
                <w:i/>
                <w:iCs/>
                <w:sz w:val="20"/>
                <w:szCs w:val="20"/>
              </w:rPr>
            </w:pPr>
          </w:p>
        </w:tc>
      </w:tr>
      <w:tr w:rsidR="00986A46" w:rsidRPr="005160C5" w:rsidTr="00B9769A">
        <w:trPr>
          <w:jc w:val="center"/>
        </w:trPr>
        <w:tc>
          <w:tcPr>
            <w:tcW w:w="1250" w:type="pct"/>
            <w:shd w:val="clear" w:color="auto" w:fill="auto"/>
          </w:tcPr>
          <w:p w:rsidR="00986A46" w:rsidRPr="005160C5" w:rsidRDefault="00986A46" w:rsidP="00B9769A">
            <w:pPr>
              <w:spacing w:before="60" w:after="60" w:line="240" w:lineRule="auto"/>
              <w:rPr>
                <w:sz w:val="20"/>
                <w:szCs w:val="20"/>
              </w:rPr>
            </w:pPr>
            <w:r w:rsidRPr="005160C5">
              <w:rPr>
                <w:sz w:val="20"/>
                <w:szCs w:val="20"/>
              </w:rPr>
              <w:t>Less developed regions</w:t>
            </w:r>
          </w:p>
        </w:tc>
        <w:tc>
          <w:tcPr>
            <w:tcW w:w="1250" w:type="pct"/>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 xml:space="preserve">&lt;type="Cu" input="M"&gt;   </w:t>
            </w:r>
          </w:p>
        </w:tc>
        <w:tc>
          <w:tcPr>
            <w:tcW w:w="1250" w:type="pct"/>
          </w:tcPr>
          <w:p w:rsidR="00986A46" w:rsidRPr="005160C5" w:rsidRDefault="00986A46" w:rsidP="00B9769A">
            <w:pPr>
              <w:spacing w:before="60" w:after="60" w:line="240" w:lineRule="auto"/>
              <w:rPr>
                <w:i/>
                <w:iCs/>
                <w:sz w:val="20"/>
                <w:szCs w:val="20"/>
              </w:rPr>
            </w:pPr>
            <w:r w:rsidRPr="005160C5">
              <w:rPr>
                <w:i/>
                <w:iCs/>
                <w:sz w:val="20"/>
                <w:szCs w:val="20"/>
              </w:rPr>
              <w:t xml:space="preserve">&lt;type="Cu" input="M"&gt;   </w:t>
            </w:r>
          </w:p>
        </w:tc>
        <w:tc>
          <w:tcPr>
            <w:tcW w:w="1250" w:type="pct"/>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 xml:space="preserve">&lt;type="Cu" input="M"&gt;   </w:t>
            </w:r>
          </w:p>
        </w:tc>
      </w:tr>
      <w:tr w:rsidR="00986A46" w:rsidRPr="005160C5" w:rsidTr="00B9769A">
        <w:trPr>
          <w:trHeight w:val="245"/>
          <w:jc w:val="center"/>
        </w:trPr>
        <w:tc>
          <w:tcPr>
            <w:tcW w:w="1250" w:type="pct"/>
            <w:shd w:val="clear" w:color="auto" w:fill="auto"/>
          </w:tcPr>
          <w:p w:rsidR="00986A46" w:rsidRPr="005160C5" w:rsidRDefault="00986A46" w:rsidP="00B9769A">
            <w:pPr>
              <w:spacing w:before="60" w:after="60" w:line="240" w:lineRule="auto"/>
              <w:rPr>
                <w:sz w:val="20"/>
                <w:szCs w:val="20"/>
              </w:rPr>
            </w:pPr>
            <w:r w:rsidRPr="005160C5">
              <w:rPr>
                <w:sz w:val="20"/>
                <w:szCs w:val="20"/>
              </w:rPr>
              <w:t>Transition regions</w:t>
            </w:r>
          </w:p>
        </w:tc>
        <w:tc>
          <w:tcPr>
            <w:tcW w:w="1250" w:type="pct"/>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 xml:space="preserve">&lt;type="Cu" input="M"&gt;   </w:t>
            </w:r>
          </w:p>
        </w:tc>
        <w:tc>
          <w:tcPr>
            <w:tcW w:w="1250" w:type="pct"/>
          </w:tcPr>
          <w:p w:rsidR="00986A46" w:rsidRPr="005160C5" w:rsidRDefault="00986A46" w:rsidP="00B9769A">
            <w:pPr>
              <w:spacing w:before="60" w:after="60" w:line="240" w:lineRule="auto"/>
              <w:rPr>
                <w:i/>
                <w:iCs/>
                <w:sz w:val="20"/>
                <w:szCs w:val="20"/>
              </w:rPr>
            </w:pPr>
            <w:r w:rsidRPr="005160C5">
              <w:rPr>
                <w:i/>
                <w:iCs/>
                <w:sz w:val="20"/>
                <w:szCs w:val="20"/>
              </w:rPr>
              <w:t xml:space="preserve">&lt;type="Cu" input="M"&gt;   </w:t>
            </w:r>
          </w:p>
        </w:tc>
        <w:tc>
          <w:tcPr>
            <w:tcW w:w="1250" w:type="pct"/>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 xml:space="preserve">&lt;type="Cu" input="M"&gt;   </w:t>
            </w:r>
          </w:p>
        </w:tc>
      </w:tr>
      <w:tr w:rsidR="00986A46" w:rsidRPr="005160C5" w:rsidTr="00B9769A">
        <w:trPr>
          <w:jc w:val="center"/>
        </w:trPr>
        <w:tc>
          <w:tcPr>
            <w:tcW w:w="1250" w:type="pct"/>
            <w:shd w:val="clear" w:color="auto" w:fill="auto"/>
          </w:tcPr>
          <w:p w:rsidR="00986A46" w:rsidRPr="005160C5" w:rsidRDefault="00986A46" w:rsidP="00B9769A">
            <w:pPr>
              <w:spacing w:before="60" w:after="60" w:line="240" w:lineRule="auto"/>
              <w:rPr>
                <w:sz w:val="20"/>
                <w:szCs w:val="20"/>
              </w:rPr>
            </w:pPr>
            <w:r w:rsidRPr="005160C5">
              <w:rPr>
                <w:sz w:val="20"/>
                <w:szCs w:val="20"/>
              </w:rPr>
              <w:t>More developed regions</w:t>
            </w:r>
          </w:p>
        </w:tc>
        <w:tc>
          <w:tcPr>
            <w:tcW w:w="1250" w:type="pct"/>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input="M"&gt;</w:t>
            </w:r>
          </w:p>
        </w:tc>
        <w:tc>
          <w:tcPr>
            <w:tcW w:w="1250" w:type="pct"/>
          </w:tcPr>
          <w:p w:rsidR="00986A46" w:rsidRPr="005160C5" w:rsidRDefault="00986A46" w:rsidP="00B9769A">
            <w:pPr>
              <w:spacing w:before="60" w:after="60" w:line="240" w:lineRule="auto"/>
              <w:rPr>
                <w:i/>
                <w:iCs/>
                <w:sz w:val="20"/>
                <w:szCs w:val="20"/>
              </w:rPr>
            </w:pPr>
            <w:r w:rsidRPr="005160C5">
              <w:rPr>
                <w:i/>
                <w:iCs/>
                <w:sz w:val="20"/>
                <w:szCs w:val="20"/>
              </w:rPr>
              <w:t>&lt;type="Cu" input="M"&gt;</w:t>
            </w:r>
          </w:p>
        </w:tc>
        <w:tc>
          <w:tcPr>
            <w:tcW w:w="1250" w:type="pct"/>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input="M"&gt;</w:t>
            </w:r>
          </w:p>
        </w:tc>
      </w:tr>
      <w:tr w:rsidR="00986A46" w:rsidRPr="005160C5" w:rsidTr="00B9769A">
        <w:trPr>
          <w:trHeight w:val="245"/>
          <w:jc w:val="center"/>
        </w:trPr>
        <w:tc>
          <w:tcPr>
            <w:tcW w:w="1250" w:type="pct"/>
            <w:shd w:val="clear" w:color="auto" w:fill="auto"/>
          </w:tcPr>
          <w:p w:rsidR="00986A46" w:rsidRPr="005160C5" w:rsidRDefault="00986A46" w:rsidP="00B9769A">
            <w:pPr>
              <w:spacing w:before="60" w:after="60" w:line="240" w:lineRule="auto"/>
              <w:rPr>
                <w:sz w:val="20"/>
                <w:szCs w:val="20"/>
              </w:rPr>
            </w:pPr>
            <w:r w:rsidRPr="005160C5">
              <w:rPr>
                <w:sz w:val="20"/>
                <w:szCs w:val="20"/>
              </w:rPr>
              <w:t>Outermost regions and Northern sparsely populated regions</w:t>
            </w:r>
          </w:p>
        </w:tc>
        <w:tc>
          <w:tcPr>
            <w:tcW w:w="1250" w:type="pct"/>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input="M"&gt;</w:t>
            </w:r>
          </w:p>
        </w:tc>
        <w:tc>
          <w:tcPr>
            <w:tcW w:w="1250" w:type="pct"/>
          </w:tcPr>
          <w:p w:rsidR="00986A46" w:rsidRPr="005160C5" w:rsidRDefault="00986A46" w:rsidP="00B9769A">
            <w:pPr>
              <w:spacing w:before="60" w:after="60" w:line="240" w:lineRule="auto"/>
              <w:rPr>
                <w:i/>
                <w:iCs/>
                <w:sz w:val="20"/>
                <w:szCs w:val="20"/>
              </w:rPr>
            </w:pPr>
            <w:r w:rsidRPr="005160C5">
              <w:rPr>
                <w:i/>
                <w:iCs/>
                <w:sz w:val="20"/>
                <w:szCs w:val="20"/>
              </w:rPr>
              <w:t>&lt;type="Cu" input="M"&gt;</w:t>
            </w:r>
          </w:p>
        </w:tc>
        <w:tc>
          <w:tcPr>
            <w:tcW w:w="1250" w:type="pct"/>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input="M"&gt;</w:t>
            </w:r>
          </w:p>
        </w:tc>
      </w:tr>
      <w:tr w:rsidR="00986A46" w:rsidRPr="005160C5" w:rsidTr="00B9769A">
        <w:trPr>
          <w:trHeight w:val="245"/>
          <w:jc w:val="center"/>
        </w:trPr>
        <w:tc>
          <w:tcPr>
            <w:tcW w:w="1250" w:type="pct"/>
            <w:shd w:val="clear" w:color="auto" w:fill="auto"/>
          </w:tcPr>
          <w:p w:rsidR="00986A46" w:rsidRPr="005160C5" w:rsidRDefault="00986A46" w:rsidP="00B9769A">
            <w:pPr>
              <w:spacing w:before="60" w:after="60" w:line="240" w:lineRule="auto"/>
              <w:rPr>
                <w:sz w:val="20"/>
                <w:szCs w:val="20"/>
              </w:rPr>
            </w:pPr>
            <w:r w:rsidRPr="005160C5">
              <w:rPr>
                <w:sz w:val="20"/>
                <w:szCs w:val="20"/>
              </w:rPr>
              <w:t>Priority 3</w:t>
            </w:r>
          </w:p>
        </w:tc>
        <w:tc>
          <w:tcPr>
            <w:tcW w:w="1250" w:type="pct"/>
            <w:shd w:val="clear" w:color="auto" w:fill="auto"/>
          </w:tcPr>
          <w:p w:rsidR="00986A46" w:rsidRPr="005160C5" w:rsidRDefault="00986A46" w:rsidP="00B9769A">
            <w:pPr>
              <w:spacing w:before="60" w:after="60" w:line="240" w:lineRule="auto"/>
              <w:rPr>
                <w:i/>
                <w:iCs/>
                <w:sz w:val="20"/>
                <w:szCs w:val="20"/>
              </w:rPr>
            </w:pPr>
          </w:p>
        </w:tc>
        <w:tc>
          <w:tcPr>
            <w:tcW w:w="1250" w:type="pct"/>
          </w:tcPr>
          <w:p w:rsidR="00986A46" w:rsidRPr="005160C5" w:rsidRDefault="00986A46" w:rsidP="00B9769A">
            <w:pPr>
              <w:spacing w:before="60" w:after="60" w:line="240" w:lineRule="auto"/>
              <w:rPr>
                <w:i/>
                <w:iCs/>
                <w:sz w:val="20"/>
                <w:szCs w:val="20"/>
              </w:rPr>
            </w:pPr>
          </w:p>
        </w:tc>
        <w:tc>
          <w:tcPr>
            <w:tcW w:w="1250" w:type="pct"/>
            <w:shd w:val="clear" w:color="auto" w:fill="auto"/>
          </w:tcPr>
          <w:p w:rsidR="00986A46" w:rsidRPr="005160C5" w:rsidRDefault="00986A46" w:rsidP="00B9769A">
            <w:pPr>
              <w:spacing w:before="60" w:after="60" w:line="240" w:lineRule="auto"/>
              <w:rPr>
                <w:i/>
                <w:iCs/>
                <w:sz w:val="20"/>
                <w:szCs w:val="20"/>
              </w:rPr>
            </w:pPr>
          </w:p>
        </w:tc>
      </w:tr>
      <w:tr w:rsidR="00986A46" w:rsidRPr="005160C5" w:rsidTr="00B9769A">
        <w:trPr>
          <w:trHeight w:val="20"/>
          <w:jc w:val="center"/>
        </w:trPr>
        <w:tc>
          <w:tcPr>
            <w:tcW w:w="1250" w:type="pct"/>
            <w:tcBorders>
              <w:bottom w:val="single" w:sz="6" w:space="0" w:color="000000"/>
            </w:tcBorders>
            <w:shd w:val="clear" w:color="auto" w:fill="auto"/>
          </w:tcPr>
          <w:p w:rsidR="00986A46" w:rsidRPr="005160C5" w:rsidRDefault="00986A46" w:rsidP="00B9769A">
            <w:pPr>
              <w:spacing w:before="60" w:after="60" w:line="240" w:lineRule="auto"/>
              <w:rPr>
                <w:sz w:val="20"/>
                <w:szCs w:val="20"/>
              </w:rPr>
            </w:pPr>
            <w:r w:rsidRPr="005160C5">
              <w:rPr>
                <w:sz w:val="20"/>
                <w:szCs w:val="20"/>
              </w:rPr>
              <w:t>Less developed regions</w:t>
            </w:r>
          </w:p>
        </w:tc>
        <w:tc>
          <w:tcPr>
            <w:tcW w:w="1250" w:type="pct"/>
            <w:tcBorders>
              <w:bottom w:val="single" w:sz="6" w:space="0" w:color="000000"/>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input="M"&gt;</w:t>
            </w:r>
          </w:p>
        </w:tc>
        <w:tc>
          <w:tcPr>
            <w:tcW w:w="1250" w:type="pct"/>
            <w:tcBorders>
              <w:bottom w:val="single" w:sz="6" w:space="0" w:color="000000"/>
            </w:tcBorders>
          </w:tcPr>
          <w:p w:rsidR="00986A46" w:rsidRPr="005160C5" w:rsidRDefault="00986A46" w:rsidP="00B9769A">
            <w:pPr>
              <w:spacing w:before="60" w:after="60" w:line="240" w:lineRule="auto"/>
              <w:rPr>
                <w:i/>
                <w:iCs/>
                <w:sz w:val="20"/>
                <w:szCs w:val="20"/>
              </w:rPr>
            </w:pPr>
            <w:r w:rsidRPr="005160C5">
              <w:rPr>
                <w:i/>
                <w:iCs/>
                <w:sz w:val="20"/>
                <w:szCs w:val="20"/>
              </w:rPr>
              <w:t>&lt;type="Cu" input="M"&gt;</w:t>
            </w:r>
          </w:p>
        </w:tc>
        <w:tc>
          <w:tcPr>
            <w:tcW w:w="1250" w:type="pct"/>
            <w:tcBorders>
              <w:bottom w:val="single" w:sz="6" w:space="0" w:color="000000"/>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input="M"&gt;</w:t>
            </w:r>
          </w:p>
        </w:tc>
      </w:tr>
      <w:tr w:rsidR="00986A46" w:rsidRPr="005160C5" w:rsidTr="00B9769A">
        <w:trPr>
          <w:trHeight w:val="20"/>
          <w:jc w:val="center"/>
        </w:trPr>
        <w:tc>
          <w:tcPr>
            <w:tcW w:w="1250" w:type="pct"/>
            <w:tcBorders>
              <w:bottom w:val="single" w:sz="6" w:space="0" w:color="000000"/>
            </w:tcBorders>
            <w:shd w:val="clear" w:color="auto" w:fill="auto"/>
          </w:tcPr>
          <w:p w:rsidR="00986A46" w:rsidRPr="005160C5" w:rsidRDefault="00986A46" w:rsidP="00B9769A">
            <w:pPr>
              <w:spacing w:before="60" w:after="60" w:line="240" w:lineRule="auto"/>
              <w:rPr>
                <w:sz w:val="20"/>
                <w:szCs w:val="20"/>
              </w:rPr>
            </w:pPr>
            <w:r w:rsidRPr="005160C5">
              <w:rPr>
                <w:sz w:val="20"/>
                <w:szCs w:val="20"/>
              </w:rPr>
              <w:t>Transition regions</w:t>
            </w:r>
          </w:p>
        </w:tc>
        <w:tc>
          <w:tcPr>
            <w:tcW w:w="1250" w:type="pct"/>
            <w:tcBorders>
              <w:bottom w:val="single" w:sz="6" w:space="0" w:color="000000"/>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input="M"&gt;</w:t>
            </w:r>
          </w:p>
        </w:tc>
        <w:tc>
          <w:tcPr>
            <w:tcW w:w="1250" w:type="pct"/>
            <w:tcBorders>
              <w:bottom w:val="single" w:sz="6" w:space="0" w:color="000000"/>
            </w:tcBorders>
          </w:tcPr>
          <w:p w:rsidR="00986A46" w:rsidRPr="005160C5" w:rsidRDefault="00986A46" w:rsidP="00B9769A">
            <w:pPr>
              <w:spacing w:before="60" w:after="60" w:line="240" w:lineRule="auto"/>
              <w:rPr>
                <w:i/>
                <w:iCs/>
                <w:sz w:val="20"/>
                <w:szCs w:val="20"/>
              </w:rPr>
            </w:pPr>
            <w:r w:rsidRPr="005160C5">
              <w:rPr>
                <w:i/>
                <w:iCs/>
                <w:sz w:val="20"/>
                <w:szCs w:val="20"/>
              </w:rPr>
              <w:t>&lt;type="Cu" input="M"&gt;</w:t>
            </w:r>
          </w:p>
        </w:tc>
        <w:tc>
          <w:tcPr>
            <w:tcW w:w="1250" w:type="pct"/>
            <w:tcBorders>
              <w:bottom w:val="single" w:sz="6" w:space="0" w:color="000000"/>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input="M"&gt;</w:t>
            </w:r>
          </w:p>
        </w:tc>
      </w:tr>
      <w:tr w:rsidR="00986A46" w:rsidRPr="005160C5" w:rsidTr="00B9769A">
        <w:trPr>
          <w:trHeight w:val="20"/>
          <w:jc w:val="center"/>
        </w:trPr>
        <w:tc>
          <w:tcPr>
            <w:tcW w:w="1250" w:type="pct"/>
            <w:tcBorders>
              <w:bottom w:val="single" w:sz="6" w:space="0" w:color="000000"/>
            </w:tcBorders>
            <w:shd w:val="clear" w:color="auto" w:fill="auto"/>
          </w:tcPr>
          <w:p w:rsidR="00986A46" w:rsidRPr="005160C5" w:rsidRDefault="00986A46" w:rsidP="00B9769A">
            <w:pPr>
              <w:spacing w:before="60" w:after="60" w:line="240" w:lineRule="auto"/>
              <w:rPr>
                <w:sz w:val="20"/>
                <w:szCs w:val="20"/>
              </w:rPr>
            </w:pPr>
            <w:r w:rsidRPr="005160C5">
              <w:rPr>
                <w:sz w:val="20"/>
                <w:szCs w:val="20"/>
              </w:rPr>
              <w:t>More developed regions</w:t>
            </w:r>
          </w:p>
        </w:tc>
        <w:tc>
          <w:tcPr>
            <w:tcW w:w="1250" w:type="pct"/>
            <w:tcBorders>
              <w:bottom w:val="single" w:sz="6" w:space="0" w:color="000000"/>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input="M"&gt;</w:t>
            </w:r>
          </w:p>
        </w:tc>
        <w:tc>
          <w:tcPr>
            <w:tcW w:w="1250" w:type="pct"/>
            <w:tcBorders>
              <w:bottom w:val="single" w:sz="6" w:space="0" w:color="000000"/>
            </w:tcBorders>
          </w:tcPr>
          <w:p w:rsidR="00986A46" w:rsidRPr="005160C5" w:rsidRDefault="00986A46" w:rsidP="00B9769A">
            <w:pPr>
              <w:spacing w:before="60" w:after="60" w:line="240" w:lineRule="auto"/>
              <w:rPr>
                <w:i/>
                <w:iCs/>
                <w:sz w:val="20"/>
                <w:szCs w:val="20"/>
              </w:rPr>
            </w:pPr>
            <w:r w:rsidRPr="005160C5">
              <w:rPr>
                <w:i/>
                <w:iCs/>
                <w:sz w:val="20"/>
                <w:szCs w:val="20"/>
              </w:rPr>
              <w:t>&lt;type="Cu" input="M"&gt;</w:t>
            </w:r>
          </w:p>
        </w:tc>
        <w:tc>
          <w:tcPr>
            <w:tcW w:w="1250" w:type="pct"/>
            <w:tcBorders>
              <w:bottom w:val="single" w:sz="6" w:space="0" w:color="000000"/>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input="M"&gt;</w:t>
            </w:r>
          </w:p>
        </w:tc>
      </w:tr>
      <w:tr w:rsidR="00986A46" w:rsidRPr="005160C5" w:rsidTr="00B9769A">
        <w:trPr>
          <w:trHeight w:val="20"/>
          <w:jc w:val="center"/>
        </w:trPr>
        <w:tc>
          <w:tcPr>
            <w:tcW w:w="1250" w:type="pct"/>
            <w:tcBorders>
              <w:bottom w:val="single" w:sz="6" w:space="0" w:color="000000"/>
            </w:tcBorders>
            <w:shd w:val="clear" w:color="auto" w:fill="auto"/>
          </w:tcPr>
          <w:p w:rsidR="00986A46" w:rsidRPr="005160C5" w:rsidRDefault="00986A46" w:rsidP="00B9769A">
            <w:pPr>
              <w:spacing w:before="60" w:after="60" w:line="240" w:lineRule="auto"/>
              <w:rPr>
                <w:sz w:val="20"/>
                <w:szCs w:val="20"/>
              </w:rPr>
            </w:pPr>
            <w:r w:rsidRPr="005160C5">
              <w:rPr>
                <w:sz w:val="20"/>
                <w:szCs w:val="20"/>
              </w:rPr>
              <w:t>Outermost regions and Northern sparsely populated regions</w:t>
            </w:r>
          </w:p>
        </w:tc>
        <w:tc>
          <w:tcPr>
            <w:tcW w:w="1250" w:type="pct"/>
            <w:tcBorders>
              <w:bottom w:val="single" w:sz="6" w:space="0" w:color="000000"/>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input="M"&gt;</w:t>
            </w:r>
          </w:p>
        </w:tc>
        <w:tc>
          <w:tcPr>
            <w:tcW w:w="1250" w:type="pct"/>
            <w:tcBorders>
              <w:bottom w:val="single" w:sz="6" w:space="0" w:color="000000"/>
            </w:tcBorders>
          </w:tcPr>
          <w:p w:rsidR="00986A46" w:rsidRPr="005160C5" w:rsidRDefault="00986A46" w:rsidP="00B9769A">
            <w:pPr>
              <w:spacing w:before="60" w:after="60" w:line="240" w:lineRule="auto"/>
              <w:rPr>
                <w:i/>
                <w:iCs/>
                <w:sz w:val="20"/>
                <w:szCs w:val="20"/>
              </w:rPr>
            </w:pPr>
            <w:r w:rsidRPr="005160C5">
              <w:rPr>
                <w:i/>
                <w:iCs/>
                <w:sz w:val="20"/>
                <w:szCs w:val="20"/>
              </w:rPr>
              <w:t>&lt;type="Cu" input="M"&gt;</w:t>
            </w:r>
          </w:p>
        </w:tc>
        <w:tc>
          <w:tcPr>
            <w:tcW w:w="1250" w:type="pct"/>
            <w:tcBorders>
              <w:bottom w:val="single" w:sz="6" w:space="0" w:color="000000"/>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input="M"&gt;</w:t>
            </w:r>
          </w:p>
        </w:tc>
      </w:tr>
      <w:tr w:rsidR="00986A46" w:rsidRPr="005160C5" w:rsidTr="00B9769A">
        <w:trPr>
          <w:trHeight w:val="20"/>
          <w:jc w:val="center"/>
        </w:trPr>
        <w:tc>
          <w:tcPr>
            <w:tcW w:w="1250" w:type="pct"/>
            <w:tcBorders>
              <w:bottom w:val="single" w:sz="6" w:space="0" w:color="000000"/>
            </w:tcBorders>
            <w:shd w:val="clear" w:color="auto" w:fill="auto"/>
          </w:tcPr>
          <w:p w:rsidR="00986A46" w:rsidRPr="005160C5" w:rsidRDefault="00986A46" w:rsidP="006B140F">
            <w:pPr>
              <w:pageBreakBefore/>
              <w:spacing w:before="60" w:after="60" w:line="240" w:lineRule="auto"/>
              <w:rPr>
                <w:sz w:val="20"/>
                <w:szCs w:val="20"/>
              </w:rPr>
            </w:pPr>
            <w:r w:rsidRPr="005160C5">
              <w:rPr>
                <w:sz w:val="20"/>
                <w:szCs w:val="20"/>
              </w:rPr>
              <w:lastRenderedPageBreak/>
              <w:t>Totals</w:t>
            </w:r>
          </w:p>
        </w:tc>
        <w:tc>
          <w:tcPr>
            <w:tcW w:w="1250" w:type="pct"/>
            <w:tcBorders>
              <w:bottom w:val="single" w:sz="6" w:space="0" w:color="000000"/>
            </w:tcBorders>
            <w:shd w:val="clear" w:color="auto" w:fill="auto"/>
          </w:tcPr>
          <w:p w:rsidR="00986A46" w:rsidRPr="005160C5" w:rsidRDefault="00986A46" w:rsidP="00B9769A">
            <w:pPr>
              <w:spacing w:before="60" w:after="60" w:line="240" w:lineRule="auto"/>
              <w:rPr>
                <w:i/>
                <w:iCs/>
                <w:sz w:val="20"/>
                <w:szCs w:val="20"/>
              </w:rPr>
            </w:pPr>
          </w:p>
        </w:tc>
        <w:tc>
          <w:tcPr>
            <w:tcW w:w="1250" w:type="pct"/>
            <w:tcBorders>
              <w:bottom w:val="single" w:sz="6" w:space="0" w:color="000000"/>
            </w:tcBorders>
          </w:tcPr>
          <w:p w:rsidR="00986A46" w:rsidRPr="005160C5" w:rsidRDefault="00986A46" w:rsidP="00B9769A">
            <w:pPr>
              <w:spacing w:before="60" w:after="60" w:line="240" w:lineRule="auto"/>
              <w:rPr>
                <w:i/>
                <w:iCs/>
                <w:sz w:val="20"/>
                <w:szCs w:val="20"/>
              </w:rPr>
            </w:pPr>
          </w:p>
        </w:tc>
        <w:tc>
          <w:tcPr>
            <w:tcW w:w="1250" w:type="pct"/>
            <w:tcBorders>
              <w:bottom w:val="single" w:sz="6" w:space="0" w:color="000000"/>
            </w:tcBorders>
            <w:shd w:val="clear" w:color="auto" w:fill="auto"/>
          </w:tcPr>
          <w:p w:rsidR="00986A46" w:rsidRPr="005160C5" w:rsidRDefault="00986A46" w:rsidP="00B9769A">
            <w:pPr>
              <w:spacing w:before="60" w:after="60" w:line="240" w:lineRule="auto"/>
              <w:rPr>
                <w:i/>
                <w:iCs/>
                <w:sz w:val="20"/>
                <w:szCs w:val="20"/>
              </w:rPr>
            </w:pPr>
          </w:p>
        </w:tc>
      </w:tr>
      <w:tr w:rsidR="00986A46" w:rsidRPr="005160C5" w:rsidTr="00B9769A">
        <w:trPr>
          <w:trHeight w:val="20"/>
          <w:jc w:val="center"/>
        </w:trPr>
        <w:tc>
          <w:tcPr>
            <w:tcW w:w="1250" w:type="pct"/>
            <w:tcBorders>
              <w:bottom w:val="single" w:sz="6" w:space="0" w:color="000000"/>
            </w:tcBorders>
            <w:shd w:val="clear" w:color="auto" w:fill="auto"/>
          </w:tcPr>
          <w:p w:rsidR="00986A46" w:rsidRPr="005160C5" w:rsidRDefault="00986A46" w:rsidP="00B9769A">
            <w:pPr>
              <w:spacing w:before="60" w:after="60" w:line="240" w:lineRule="auto"/>
              <w:rPr>
                <w:sz w:val="20"/>
                <w:szCs w:val="20"/>
              </w:rPr>
            </w:pPr>
            <w:r w:rsidRPr="005160C5">
              <w:rPr>
                <w:sz w:val="20"/>
                <w:szCs w:val="20"/>
              </w:rPr>
              <w:t>Less developed regions</w:t>
            </w:r>
          </w:p>
        </w:tc>
        <w:tc>
          <w:tcPr>
            <w:tcW w:w="1250" w:type="pct"/>
            <w:tcBorders>
              <w:bottom w:val="single" w:sz="6" w:space="0" w:color="000000"/>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input="G"&gt;</w:t>
            </w:r>
          </w:p>
        </w:tc>
        <w:tc>
          <w:tcPr>
            <w:tcW w:w="1250" w:type="pct"/>
            <w:tcBorders>
              <w:bottom w:val="single" w:sz="6" w:space="0" w:color="000000"/>
            </w:tcBorders>
          </w:tcPr>
          <w:p w:rsidR="00986A46" w:rsidRPr="005160C5" w:rsidRDefault="00986A46" w:rsidP="00B9769A">
            <w:pPr>
              <w:spacing w:before="60" w:after="60" w:line="240" w:lineRule="auto"/>
              <w:rPr>
                <w:i/>
                <w:iCs/>
                <w:sz w:val="20"/>
                <w:szCs w:val="20"/>
              </w:rPr>
            </w:pPr>
            <w:r w:rsidRPr="005160C5">
              <w:rPr>
                <w:i/>
                <w:iCs/>
                <w:sz w:val="20"/>
                <w:szCs w:val="20"/>
              </w:rPr>
              <w:t>&lt;type="Cu" input="G"&gt;</w:t>
            </w:r>
          </w:p>
        </w:tc>
        <w:tc>
          <w:tcPr>
            <w:tcW w:w="1250" w:type="pct"/>
            <w:tcBorders>
              <w:bottom w:val="single" w:sz="6" w:space="0" w:color="000000"/>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input="G"&gt;</w:t>
            </w:r>
          </w:p>
        </w:tc>
      </w:tr>
      <w:tr w:rsidR="00986A46" w:rsidRPr="005160C5" w:rsidTr="00B9769A">
        <w:trPr>
          <w:jc w:val="center"/>
        </w:trPr>
        <w:tc>
          <w:tcPr>
            <w:tcW w:w="1250" w:type="pct"/>
            <w:tcBorders>
              <w:right w:val="single" w:sz="6" w:space="0" w:color="000000"/>
            </w:tcBorders>
            <w:shd w:val="clear" w:color="auto" w:fill="auto"/>
          </w:tcPr>
          <w:p w:rsidR="00986A46" w:rsidRPr="005160C5" w:rsidRDefault="00986A46" w:rsidP="00B9769A">
            <w:pPr>
              <w:spacing w:before="60" w:after="60" w:line="240" w:lineRule="auto"/>
              <w:rPr>
                <w:sz w:val="20"/>
                <w:szCs w:val="20"/>
              </w:rPr>
            </w:pPr>
            <w:r w:rsidRPr="005160C5">
              <w:rPr>
                <w:sz w:val="20"/>
                <w:szCs w:val="20"/>
              </w:rPr>
              <w:t>Transition regions</w:t>
            </w:r>
          </w:p>
        </w:tc>
        <w:tc>
          <w:tcPr>
            <w:tcW w:w="1250" w:type="pct"/>
            <w:tcBorders>
              <w:top w:val="single" w:sz="6" w:space="0" w:color="000000"/>
              <w:left w:val="single" w:sz="6" w:space="0" w:color="000000"/>
              <w:bottom w:val="single" w:sz="6" w:space="0" w:color="000000"/>
              <w:right w:val="single" w:sz="6" w:space="0" w:color="000000"/>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input="M"&gt;</w:t>
            </w:r>
          </w:p>
        </w:tc>
        <w:tc>
          <w:tcPr>
            <w:tcW w:w="1250" w:type="pct"/>
            <w:tcBorders>
              <w:left w:val="single" w:sz="6" w:space="0" w:color="000000"/>
              <w:right w:val="single" w:sz="6" w:space="0" w:color="000000"/>
            </w:tcBorders>
          </w:tcPr>
          <w:p w:rsidR="00986A46" w:rsidRPr="005160C5" w:rsidRDefault="00986A46" w:rsidP="00B9769A">
            <w:pPr>
              <w:spacing w:before="60" w:after="60" w:line="240" w:lineRule="auto"/>
              <w:rPr>
                <w:i/>
                <w:iCs/>
                <w:sz w:val="20"/>
                <w:szCs w:val="20"/>
              </w:rPr>
            </w:pPr>
            <w:r w:rsidRPr="005160C5">
              <w:rPr>
                <w:i/>
                <w:iCs/>
                <w:sz w:val="20"/>
                <w:szCs w:val="20"/>
              </w:rPr>
              <w:t>&lt;type="Cu" input="M"&gt;</w:t>
            </w:r>
          </w:p>
        </w:tc>
        <w:tc>
          <w:tcPr>
            <w:tcW w:w="1250" w:type="pct"/>
            <w:tcBorders>
              <w:left w:val="single" w:sz="6" w:space="0" w:color="000000"/>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input="M"&gt;</w:t>
            </w:r>
          </w:p>
        </w:tc>
      </w:tr>
      <w:tr w:rsidR="00986A46" w:rsidRPr="005160C5" w:rsidTr="00B9769A">
        <w:trPr>
          <w:jc w:val="center"/>
        </w:trPr>
        <w:tc>
          <w:tcPr>
            <w:tcW w:w="1250" w:type="pct"/>
            <w:shd w:val="clear" w:color="auto" w:fill="auto"/>
          </w:tcPr>
          <w:p w:rsidR="00986A46" w:rsidRPr="005160C5" w:rsidRDefault="00986A46" w:rsidP="00B9769A">
            <w:pPr>
              <w:spacing w:before="60" w:after="60" w:line="240" w:lineRule="auto"/>
              <w:rPr>
                <w:sz w:val="20"/>
                <w:szCs w:val="20"/>
              </w:rPr>
            </w:pPr>
            <w:r w:rsidRPr="005160C5">
              <w:rPr>
                <w:sz w:val="20"/>
                <w:szCs w:val="20"/>
              </w:rPr>
              <w:t>More developed regions</w:t>
            </w:r>
          </w:p>
        </w:tc>
        <w:tc>
          <w:tcPr>
            <w:tcW w:w="1250" w:type="pct"/>
            <w:tcBorders>
              <w:bottom w:val="single" w:sz="6" w:space="0" w:color="000000"/>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input="G"&gt;</w:t>
            </w:r>
          </w:p>
        </w:tc>
        <w:tc>
          <w:tcPr>
            <w:tcW w:w="1250" w:type="pct"/>
          </w:tcPr>
          <w:p w:rsidR="00986A46" w:rsidRPr="005160C5" w:rsidRDefault="00986A46" w:rsidP="00B9769A">
            <w:pPr>
              <w:spacing w:before="60" w:after="60" w:line="240" w:lineRule="auto"/>
              <w:rPr>
                <w:i/>
                <w:iCs/>
                <w:sz w:val="20"/>
                <w:szCs w:val="20"/>
              </w:rPr>
            </w:pPr>
            <w:r w:rsidRPr="005160C5">
              <w:rPr>
                <w:i/>
                <w:iCs/>
                <w:sz w:val="20"/>
                <w:szCs w:val="20"/>
              </w:rPr>
              <w:t>&lt;type="Cu" input="G"&gt;</w:t>
            </w:r>
          </w:p>
        </w:tc>
        <w:tc>
          <w:tcPr>
            <w:tcW w:w="1250" w:type="pct"/>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input="G"&gt;</w:t>
            </w:r>
          </w:p>
        </w:tc>
      </w:tr>
      <w:tr w:rsidR="00986A46" w:rsidRPr="005160C5" w:rsidTr="00B9769A">
        <w:trPr>
          <w:jc w:val="center"/>
        </w:trPr>
        <w:tc>
          <w:tcPr>
            <w:tcW w:w="1250" w:type="pct"/>
            <w:tcBorders>
              <w:right w:val="single" w:sz="6" w:space="0" w:color="000000"/>
            </w:tcBorders>
            <w:shd w:val="clear" w:color="auto" w:fill="auto"/>
          </w:tcPr>
          <w:p w:rsidR="00986A46" w:rsidRPr="005160C5" w:rsidRDefault="00986A46" w:rsidP="00B9769A">
            <w:pPr>
              <w:spacing w:before="60" w:after="60" w:line="240" w:lineRule="auto"/>
              <w:rPr>
                <w:sz w:val="20"/>
                <w:szCs w:val="20"/>
              </w:rPr>
            </w:pPr>
            <w:r w:rsidRPr="005160C5">
              <w:rPr>
                <w:sz w:val="20"/>
                <w:szCs w:val="20"/>
              </w:rPr>
              <w:t>Outermost regions and Northern sparsely populated regions</w:t>
            </w:r>
          </w:p>
        </w:tc>
        <w:tc>
          <w:tcPr>
            <w:tcW w:w="1250" w:type="pct"/>
            <w:tcBorders>
              <w:top w:val="single" w:sz="6" w:space="0" w:color="000000"/>
              <w:left w:val="single" w:sz="6" w:space="0" w:color="000000"/>
              <w:bottom w:val="single" w:sz="6" w:space="0" w:color="000000"/>
              <w:right w:val="single" w:sz="6" w:space="0" w:color="000000"/>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input="G"&gt;</w:t>
            </w:r>
          </w:p>
        </w:tc>
        <w:tc>
          <w:tcPr>
            <w:tcW w:w="1250" w:type="pct"/>
            <w:tcBorders>
              <w:left w:val="single" w:sz="6" w:space="0" w:color="000000"/>
              <w:right w:val="single" w:sz="6" w:space="0" w:color="000000"/>
            </w:tcBorders>
          </w:tcPr>
          <w:p w:rsidR="00986A46" w:rsidRPr="005160C5" w:rsidRDefault="00986A46" w:rsidP="00B9769A">
            <w:pPr>
              <w:spacing w:before="60" w:after="60" w:line="240" w:lineRule="auto"/>
              <w:rPr>
                <w:i/>
                <w:iCs/>
                <w:sz w:val="20"/>
                <w:szCs w:val="20"/>
              </w:rPr>
            </w:pPr>
            <w:r w:rsidRPr="005160C5">
              <w:rPr>
                <w:i/>
                <w:iCs/>
                <w:sz w:val="20"/>
                <w:szCs w:val="20"/>
              </w:rPr>
              <w:t>&lt;type="Cu" input="G"&gt;</w:t>
            </w:r>
          </w:p>
        </w:tc>
        <w:tc>
          <w:tcPr>
            <w:tcW w:w="1250" w:type="pct"/>
            <w:tcBorders>
              <w:left w:val="single" w:sz="6" w:space="0" w:color="000000"/>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input="G"&gt;</w:t>
            </w:r>
          </w:p>
        </w:tc>
      </w:tr>
      <w:tr w:rsidR="00986A46" w:rsidRPr="005160C5" w:rsidTr="00B9769A">
        <w:trPr>
          <w:jc w:val="center"/>
        </w:trPr>
        <w:tc>
          <w:tcPr>
            <w:tcW w:w="1250" w:type="pct"/>
            <w:tcBorders>
              <w:right w:val="single" w:sz="6" w:space="0" w:color="000000"/>
            </w:tcBorders>
            <w:shd w:val="clear" w:color="auto" w:fill="auto"/>
          </w:tcPr>
          <w:p w:rsidR="00986A46" w:rsidRPr="005160C5" w:rsidRDefault="00986A46" w:rsidP="00B9769A">
            <w:pPr>
              <w:spacing w:before="60" w:after="60" w:line="240" w:lineRule="auto"/>
              <w:rPr>
                <w:sz w:val="20"/>
                <w:szCs w:val="20"/>
              </w:rPr>
            </w:pPr>
            <w:r w:rsidRPr="005160C5">
              <w:rPr>
                <w:sz w:val="20"/>
                <w:szCs w:val="20"/>
              </w:rPr>
              <w:t>Grand Total</w:t>
            </w:r>
          </w:p>
        </w:tc>
        <w:tc>
          <w:tcPr>
            <w:tcW w:w="1250" w:type="pct"/>
            <w:tcBorders>
              <w:top w:val="single" w:sz="6" w:space="0" w:color="000000"/>
              <w:left w:val="single" w:sz="6" w:space="0" w:color="000000"/>
              <w:bottom w:val="single" w:sz="6" w:space="0" w:color="000000"/>
              <w:right w:val="single" w:sz="6" w:space="0" w:color="000000"/>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input="G"&gt;</w:t>
            </w:r>
          </w:p>
        </w:tc>
        <w:tc>
          <w:tcPr>
            <w:tcW w:w="1250" w:type="pct"/>
            <w:tcBorders>
              <w:left w:val="single" w:sz="6" w:space="0" w:color="000000"/>
              <w:right w:val="single" w:sz="6" w:space="0" w:color="000000"/>
            </w:tcBorders>
          </w:tcPr>
          <w:p w:rsidR="00986A46" w:rsidRPr="005160C5" w:rsidRDefault="00986A46" w:rsidP="00B9769A">
            <w:pPr>
              <w:spacing w:before="60" w:after="60" w:line="240" w:lineRule="auto"/>
              <w:rPr>
                <w:i/>
                <w:iCs/>
                <w:sz w:val="20"/>
                <w:szCs w:val="20"/>
              </w:rPr>
            </w:pPr>
            <w:r w:rsidRPr="005160C5">
              <w:rPr>
                <w:i/>
                <w:iCs/>
                <w:sz w:val="20"/>
                <w:szCs w:val="20"/>
              </w:rPr>
              <w:t>&lt;type="Cu" input="G"&gt;</w:t>
            </w:r>
          </w:p>
        </w:tc>
        <w:tc>
          <w:tcPr>
            <w:tcW w:w="1250" w:type="pct"/>
            <w:tcBorders>
              <w:left w:val="single" w:sz="6" w:space="0" w:color="000000"/>
            </w:tcBorders>
            <w:shd w:val="clear" w:color="auto" w:fill="auto"/>
          </w:tcPr>
          <w:p w:rsidR="00986A46" w:rsidRPr="005160C5" w:rsidRDefault="00986A46" w:rsidP="00B9769A">
            <w:pPr>
              <w:spacing w:before="60" w:after="60" w:line="240" w:lineRule="auto"/>
              <w:rPr>
                <w:i/>
                <w:iCs/>
                <w:sz w:val="20"/>
                <w:szCs w:val="20"/>
              </w:rPr>
            </w:pPr>
            <w:r w:rsidRPr="005160C5">
              <w:rPr>
                <w:i/>
                <w:iCs/>
                <w:sz w:val="20"/>
                <w:szCs w:val="20"/>
              </w:rPr>
              <w:t>&lt;type="Cu" input="G"&gt;</w:t>
            </w:r>
          </w:p>
        </w:tc>
      </w:tr>
    </w:tbl>
    <w:p w:rsidR="00986A46" w:rsidRPr="005160C5" w:rsidRDefault="00986A46" w:rsidP="00A72245">
      <w:pPr>
        <w:sectPr w:rsidR="00986A46" w:rsidRPr="005160C5" w:rsidSect="00721338">
          <w:headerReference w:type="even" r:id="rId80"/>
          <w:headerReference w:type="default" r:id="rId81"/>
          <w:footerReference w:type="even" r:id="rId82"/>
          <w:footerReference w:type="default" r:id="rId83"/>
          <w:headerReference w:type="first" r:id="rId84"/>
          <w:footerReference w:type="first" r:id="rId85"/>
          <w:footnotePr>
            <w:numRestart w:val="eachPage"/>
          </w:footnotePr>
          <w:pgSz w:w="16838" w:h="11906" w:orient="landscape" w:code="9"/>
          <w:pgMar w:top="1134" w:right="1134" w:bottom="1134" w:left="1134" w:header="567" w:footer="567" w:gutter="0"/>
          <w:cols w:space="720"/>
          <w:docGrid w:linePitch="326"/>
        </w:sectPr>
      </w:pPr>
    </w:p>
    <w:p w:rsidR="00986A46" w:rsidRPr="005160C5" w:rsidRDefault="00986A46" w:rsidP="005138F4">
      <w:pPr>
        <w:pStyle w:val="NormalCentered"/>
      </w:pPr>
      <w:r w:rsidRPr="005160C5">
        <w:lastRenderedPageBreak/>
        <w:t>Or</w:t>
      </w:r>
    </w:p>
    <w:p w:rsidR="00986A46" w:rsidRPr="005160C5" w:rsidRDefault="00986A46" w:rsidP="005138F4">
      <w:pPr>
        <w:pStyle w:val="NormalCentered"/>
      </w:pPr>
      <w:r w:rsidRPr="005160C5">
        <w:t>Applicable for AMIF/ISF and BMVI Funds</w:t>
      </w:r>
    </w:p>
    <w:p w:rsidR="00986A46" w:rsidRPr="005160C5" w:rsidRDefault="00986A46" w:rsidP="00A72245">
      <w:r w:rsidRPr="005160C5">
        <w:t>This table shall not include expenditure linked to specific objectives for which enabling conditions are not fulfilled, with the exception of operations that contribute to the fulfilment of enabling conditions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1"/>
        <w:gridCol w:w="3262"/>
        <w:gridCol w:w="10"/>
        <w:gridCol w:w="3270"/>
        <w:gridCol w:w="6"/>
        <w:gridCol w:w="3285"/>
      </w:tblGrid>
      <w:tr w:rsidR="00986A46" w:rsidRPr="005160C5" w:rsidTr="005138F4">
        <w:trPr>
          <w:trHeight w:val="227"/>
          <w:tblHeader/>
        </w:trPr>
        <w:tc>
          <w:tcPr>
            <w:tcW w:w="1666" w:type="pct"/>
            <w:gridSpan w:val="2"/>
            <w:shd w:val="clear" w:color="auto" w:fill="auto"/>
            <w:vAlign w:val="center"/>
          </w:tcPr>
          <w:p w:rsidR="00986A46" w:rsidRPr="005160C5" w:rsidRDefault="00986A46" w:rsidP="005138F4">
            <w:pPr>
              <w:spacing w:before="60" w:after="60" w:line="240" w:lineRule="auto"/>
              <w:jc w:val="center"/>
              <w:rPr>
                <w:sz w:val="20"/>
                <w:szCs w:val="20"/>
              </w:rPr>
            </w:pPr>
            <w:r w:rsidRPr="005160C5">
              <w:rPr>
                <w:sz w:val="20"/>
                <w:szCs w:val="20"/>
              </w:rPr>
              <w:t>Specific objective</w:t>
            </w:r>
          </w:p>
        </w:tc>
        <w:tc>
          <w:tcPr>
            <w:tcW w:w="1667" w:type="pct"/>
            <w:gridSpan w:val="3"/>
            <w:shd w:val="clear" w:color="auto" w:fill="auto"/>
            <w:vAlign w:val="center"/>
          </w:tcPr>
          <w:p w:rsidR="00986A46" w:rsidRPr="005160C5" w:rsidRDefault="00986A46" w:rsidP="005138F4">
            <w:pPr>
              <w:spacing w:before="60" w:after="60" w:line="240" w:lineRule="auto"/>
              <w:jc w:val="center"/>
              <w:rPr>
                <w:sz w:val="20"/>
                <w:szCs w:val="20"/>
              </w:rPr>
            </w:pPr>
            <w:r w:rsidRPr="005160C5">
              <w:rPr>
                <w:sz w:val="20"/>
                <w:szCs w:val="20"/>
              </w:rPr>
              <w:t>Total amount of eligible expenditure entered into the accounting systems of the managing authority and which has been included in the payment for the accounting year in accordance with Article 98(3)(a)</w:t>
            </w:r>
          </w:p>
        </w:tc>
        <w:tc>
          <w:tcPr>
            <w:tcW w:w="1667" w:type="pct"/>
            <w:shd w:val="clear" w:color="auto" w:fill="auto"/>
            <w:vAlign w:val="center"/>
          </w:tcPr>
          <w:p w:rsidR="00986A46" w:rsidRPr="005160C5" w:rsidRDefault="00986A46" w:rsidP="005138F4">
            <w:pPr>
              <w:spacing w:before="60" w:after="60" w:line="240" w:lineRule="auto"/>
              <w:jc w:val="center"/>
              <w:rPr>
                <w:sz w:val="20"/>
                <w:szCs w:val="20"/>
              </w:rPr>
            </w:pPr>
            <w:r w:rsidRPr="005160C5">
              <w:rPr>
                <w:sz w:val="20"/>
                <w:szCs w:val="20"/>
              </w:rPr>
              <w:t>Total amount of the corresponding public contribution made or to be made in accordance with Article 98(3)(a)</w:t>
            </w:r>
          </w:p>
        </w:tc>
      </w:tr>
      <w:tr w:rsidR="00986A46" w:rsidRPr="005160C5" w:rsidTr="005138F4">
        <w:trPr>
          <w:trHeight w:val="227"/>
          <w:tblHeader/>
        </w:trPr>
        <w:tc>
          <w:tcPr>
            <w:tcW w:w="1666" w:type="pct"/>
            <w:gridSpan w:val="2"/>
            <w:shd w:val="clear" w:color="auto" w:fill="auto"/>
            <w:vAlign w:val="center"/>
          </w:tcPr>
          <w:p w:rsidR="00986A46" w:rsidRPr="005160C5" w:rsidRDefault="00986A46" w:rsidP="005138F4">
            <w:pPr>
              <w:spacing w:before="60" w:after="60" w:line="240" w:lineRule="auto"/>
              <w:jc w:val="center"/>
              <w:rPr>
                <w:sz w:val="20"/>
                <w:szCs w:val="20"/>
              </w:rPr>
            </w:pPr>
          </w:p>
        </w:tc>
        <w:tc>
          <w:tcPr>
            <w:tcW w:w="1667" w:type="pct"/>
            <w:gridSpan w:val="3"/>
            <w:shd w:val="clear" w:color="auto" w:fill="auto"/>
            <w:vAlign w:val="center"/>
          </w:tcPr>
          <w:p w:rsidR="00986A46" w:rsidRPr="005160C5" w:rsidRDefault="00986A46" w:rsidP="005138F4">
            <w:pPr>
              <w:spacing w:before="60" w:after="60" w:line="240" w:lineRule="auto"/>
              <w:jc w:val="center"/>
              <w:rPr>
                <w:sz w:val="20"/>
                <w:szCs w:val="20"/>
              </w:rPr>
            </w:pPr>
            <w:r w:rsidRPr="005160C5">
              <w:rPr>
                <w:sz w:val="20"/>
                <w:szCs w:val="20"/>
              </w:rPr>
              <w:t>(A)</w:t>
            </w:r>
          </w:p>
        </w:tc>
        <w:tc>
          <w:tcPr>
            <w:tcW w:w="1667" w:type="pct"/>
            <w:shd w:val="clear" w:color="auto" w:fill="auto"/>
            <w:vAlign w:val="center"/>
          </w:tcPr>
          <w:p w:rsidR="00986A46" w:rsidRPr="005160C5" w:rsidRDefault="00986A46" w:rsidP="005138F4">
            <w:pPr>
              <w:spacing w:before="60" w:after="60" w:line="240" w:lineRule="auto"/>
              <w:jc w:val="center"/>
              <w:rPr>
                <w:sz w:val="20"/>
                <w:szCs w:val="20"/>
              </w:rPr>
            </w:pPr>
            <w:r w:rsidRPr="005160C5">
              <w:rPr>
                <w:sz w:val="20"/>
                <w:szCs w:val="20"/>
              </w:rPr>
              <w:t>(B)</w:t>
            </w:r>
          </w:p>
        </w:tc>
      </w:tr>
      <w:tr w:rsidR="00986A46" w:rsidRPr="005160C5" w:rsidTr="005138F4">
        <w:trPr>
          <w:trHeight w:val="227"/>
        </w:trPr>
        <w:tc>
          <w:tcPr>
            <w:tcW w:w="1666"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 xml:space="preserve">Specific objective 1 </w:t>
            </w:r>
          </w:p>
        </w:tc>
        <w:tc>
          <w:tcPr>
            <w:tcW w:w="1667" w:type="pct"/>
            <w:gridSpan w:val="3"/>
            <w:shd w:val="clear" w:color="auto" w:fill="auto"/>
          </w:tcPr>
          <w:p w:rsidR="00986A46" w:rsidRPr="005160C5" w:rsidRDefault="00986A46" w:rsidP="005138F4">
            <w:pPr>
              <w:spacing w:before="60" w:after="60" w:line="240" w:lineRule="auto"/>
              <w:rPr>
                <w:sz w:val="20"/>
                <w:szCs w:val="20"/>
              </w:rPr>
            </w:pPr>
          </w:p>
        </w:tc>
        <w:tc>
          <w:tcPr>
            <w:tcW w:w="1667" w:type="pct"/>
            <w:shd w:val="clear" w:color="auto" w:fill="auto"/>
          </w:tcPr>
          <w:p w:rsidR="00986A46" w:rsidRPr="005160C5" w:rsidRDefault="00986A46" w:rsidP="005138F4">
            <w:pPr>
              <w:spacing w:before="60" w:after="60" w:line="240" w:lineRule="auto"/>
              <w:rPr>
                <w:sz w:val="20"/>
                <w:szCs w:val="20"/>
              </w:rPr>
            </w:pPr>
          </w:p>
        </w:tc>
      </w:tr>
      <w:tr w:rsidR="00986A46" w:rsidRPr="005160C5" w:rsidTr="005138F4">
        <w:trPr>
          <w:trHeight w:val="227"/>
        </w:trPr>
        <w:tc>
          <w:tcPr>
            <w:tcW w:w="1666"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 Article 11(1) of ISF Regulation or Article 11(1) of BMVI Regulation or Article 12(1) of AMIF Regulation</w:t>
            </w:r>
          </w:p>
        </w:tc>
        <w:tc>
          <w:tcPr>
            <w:tcW w:w="1667" w:type="pct"/>
            <w:gridSpan w:val="3"/>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trHeight w:val="227"/>
        </w:trPr>
        <w:tc>
          <w:tcPr>
            <w:tcW w:w="1666"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 Article 11(2) of ISF Regulation or Article 11(2) of BMVI Regulation or Article 12(2) of AMIF Regulation</w:t>
            </w:r>
          </w:p>
        </w:tc>
        <w:tc>
          <w:tcPr>
            <w:tcW w:w="1667" w:type="pct"/>
            <w:gridSpan w:val="3"/>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trHeight w:val="227"/>
        </w:trPr>
        <w:tc>
          <w:tcPr>
            <w:tcW w:w="1666"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 Article 11(3) of ISF Regulation or Article 11(3) of BMVI Regulation or Article 12(3) of AMIF Regulation</w:t>
            </w:r>
          </w:p>
        </w:tc>
        <w:tc>
          <w:tcPr>
            <w:tcW w:w="1667" w:type="pct"/>
            <w:gridSpan w:val="3"/>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trHeight w:val="227"/>
        </w:trPr>
        <w:tc>
          <w:tcPr>
            <w:tcW w:w="1666"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w:t>
            </w:r>
            <w:r w:rsidRPr="005160C5" w:rsidDel="00705551">
              <w:rPr>
                <w:sz w:val="20"/>
                <w:szCs w:val="20"/>
              </w:rPr>
              <w:t xml:space="preserve"> </w:t>
            </w:r>
            <w:r w:rsidRPr="005160C5">
              <w:rPr>
                <w:sz w:val="20"/>
                <w:szCs w:val="20"/>
              </w:rPr>
              <w:t>Article 11(4) of ISF Regulation or Article 11(4) of BMVI Regulation (excluding Special Transit Scheme) or Article 12(4) of AMIF Regulation</w:t>
            </w:r>
          </w:p>
        </w:tc>
        <w:tc>
          <w:tcPr>
            <w:tcW w:w="1667" w:type="pct"/>
            <w:gridSpan w:val="3"/>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trHeight w:val="227"/>
        </w:trPr>
        <w:tc>
          <w:tcPr>
            <w:tcW w:w="1666" w:type="pct"/>
            <w:gridSpan w:val="2"/>
            <w:shd w:val="clear" w:color="auto" w:fill="auto"/>
          </w:tcPr>
          <w:p w:rsidR="00986A46" w:rsidRPr="005160C5" w:rsidDel="0089748F" w:rsidRDefault="00986A46" w:rsidP="006B140F">
            <w:pPr>
              <w:pageBreakBefore/>
              <w:spacing w:before="60" w:after="60" w:line="240" w:lineRule="auto"/>
              <w:rPr>
                <w:sz w:val="20"/>
                <w:szCs w:val="20"/>
              </w:rPr>
            </w:pPr>
            <w:r w:rsidRPr="005160C5">
              <w:rPr>
                <w:sz w:val="20"/>
                <w:szCs w:val="20"/>
              </w:rPr>
              <w:lastRenderedPageBreak/>
              <w:t>Actions co-financed in line with Article 11(4) of BMVI Regulation (Special Transit Scheme)</w:t>
            </w:r>
          </w:p>
        </w:tc>
        <w:tc>
          <w:tcPr>
            <w:tcW w:w="1667" w:type="pct"/>
            <w:gridSpan w:val="3"/>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trHeight w:val="227"/>
        </w:trPr>
        <w:tc>
          <w:tcPr>
            <w:tcW w:w="1666"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w:t>
            </w:r>
            <w:r w:rsidRPr="005160C5" w:rsidDel="00705551">
              <w:rPr>
                <w:sz w:val="20"/>
                <w:szCs w:val="20"/>
              </w:rPr>
              <w:t xml:space="preserve"> </w:t>
            </w:r>
            <w:r w:rsidRPr="005160C5">
              <w:rPr>
                <w:sz w:val="20"/>
                <w:szCs w:val="20"/>
              </w:rPr>
              <w:t>Article 11(5) of ISF Regulation or Article 11(5) of BMVI Regulation or Article 12(5) of AMIF Regulation</w:t>
            </w:r>
          </w:p>
        </w:tc>
        <w:tc>
          <w:tcPr>
            <w:tcW w:w="1667" w:type="pct"/>
            <w:gridSpan w:val="3"/>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trHeight w:val="227"/>
        </w:trPr>
        <w:tc>
          <w:tcPr>
            <w:tcW w:w="1666"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Specific objective 2</w:t>
            </w:r>
          </w:p>
        </w:tc>
        <w:tc>
          <w:tcPr>
            <w:tcW w:w="1664" w:type="pct"/>
            <w:gridSpan w:val="2"/>
            <w:shd w:val="clear" w:color="auto" w:fill="auto"/>
          </w:tcPr>
          <w:p w:rsidR="00986A46" w:rsidRPr="005160C5" w:rsidRDefault="00986A46" w:rsidP="005138F4">
            <w:pPr>
              <w:spacing w:before="60" w:after="60" w:line="240" w:lineRule="auto"/>
              <w:rPr>
                <w:i/>
                <w:iCs/>
                <w:sz w:val="20"/>
                <w:szCs w:val="20"/>
              </w:rPr>
            </w:pPr>
          </w:p>
        </w:tc>
        <w:tc>
          <w:tcPr>
            <w:tcW w:w="1670" w:type="pct"/>
            <w:gridSpan w:val="2"/>
            <w:shd w:val="clear" w:color="auto" w:fill="auto"/>
          </w:tcPr>
          <w:p w:rsidR="00986A46" w:rsidRPr="005160C5" w:rsidRDefault="00986A46" w:rsidP="005138F4">
            <w:pPr>
              <w:spacing w:before="60" w:after="60" w:line="240" w:lineRule="auto"/>
              <w:rPr>
                <w:i/>
                <w:iCs/>
                <w:sz w:val="20"/>
                <w:szCs w:val="20"/>
              </w:rPr>
            </w:pPr>
          </w:p>
        </w:tc>
      </w:tr>
      <w:tr w:rsidR="00986A46" w:rsidRPr="005160C5" w:rsidTr="005138F4">
        <w:trPr>
          <w:trHeight w:val="227"/>
        </w:trPr>
        <w:tc>
          <w:tcPr>
            <w:tcW w:w="1666"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 xml:space="preserve">Actions co-financed in line with Article 11(1) of ISF Regulation or Article 11(1) of BMVI Regulation or Article 12(1) of AMIF Regulation </w:t>
            </w:r>
          </w:p>
        </w:tc>
        <w:tc>
          <w:tcPr>
            <w:tcW w:w="1664"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70"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trHeight w:val="227"/>
        </w:trPr>
        <w:tc>
          <w:tcPr>
            <w:tcW w:w="1666"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 xml:space="preserve">Actions co-financed in line with Article 11(2) of ISF Regulation or Article 11(2) of BMVI Regulation or Article 12(2) of AMIF Regulation </w:t>
            </w:r>
          </w:p>
        </w:tc>
        <w:tc>
          <w:tcPr>
            <w:tcW w:w="1664"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70"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trHeight w:val="227"/>
        </w:trPr>
        <w:tc>
          <w:tcPr>
            <w:tcW w:w="1666"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 Article 11(3) of ISF Regulation or Article 11(3) of BMVI Regulation or Article 12(3) of AMIF Regulation</w:t>
            </w:r>
          </w:p>
        </w:tc>
        <w:tc>
          <w:tcPr>
            <w:tcW w:w="1664"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70"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trHeight w:val="227"/>
        </w:trPr>
        <w:tc>
          <w:tcPr>
            <w:tcW w:w="1666"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w:t>
            </w:r>
            <w:r w:rsidRPr="005160C5" w:rsidDel="00705551">
              <w:rPr>
                <w:sz w:val="20"/>
                <w:szCs w:val="20"/>
              </w:rPr>
              <w:t xml:space="preserve"> </w:t>
            </w:r>
            <w:r w:rsidRPr="005160C5">
              <w:rPr>
                <w:sz w:val="20"/>
                <w:szCs w:val="20"/>
              </w:rPr>
              <w:t>Article 11(4) of ISF Regulation or Article 11(4) of BMVI Regulation</w:t>
            </w:r>
          </w:p>
        </w:tc>
        <w:tc>
          <w:tcPr>
            <w:tcW w:w="1664"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70"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6B140F">
            <w:pPr>
              <w:pageBreakBefore/>
              <w:spacing w:before="60" w:after="60" w:line="240" w:lineRule="auto"/>
              <w:rPr>
                <w:sz w:val="20"/>
                <w:szCs w:val="20"/>
              </w:rPr>
            </w:pPr>
            <w:r w:rsidRPr="005160C5">
              <w:rPr>
                <w:sz w:val="20"/>
                <w:szCs w:val="20"/>
              </w:rPr>
              <w:lastRenderedPageBreak/>
              <w:t>Actions co-financed in line with</w:t>
            </w:r>
            <w:r w:rsidRPr="005160C5" w:rsidDel="00705551">
              <w:rPr>
                <w:sz w:val="20"/>
                <w:szCs w:val="20"/>
              </w:rPr>
              <w:t xml:space="preserve"> </w:t>
            </w:r>
            <w:r w:rsidRPr="005160C5">
              <w:rPr>
                <w:sz w:val="20"/>
                <w:szCs w:val="20"/>
              </w:rPr>
              <w:t>Article 11(5) of ISF Regulation or Article 11(5) of BMVI Regulation or Article 12(5) of AMIF Regulation</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Specific objective 3</w:t>
            </w:r>
          </w:p>
        </w:tc>
        <w:tc>
          <w:tcPr>
            <w:tcW w:w="1662" w:type="pct"/>
            <w:gridSpan w:val="2"/>
            <w:shd w:val="clear" w:color="auto" w:fill="auto"/>
          </w:tcPr>
          <w:p w:rsidR="00986A46" w:rsidRPr="005160C5" w:rsidRDefault="00986A46" w:rsidP="005138F4">
            <w:pPr>
              <w:spacing w:before="60" w:after="60" w:line="240" w:lineRule="auto"/>
              <w:rPr>
                <w:i/>
                <w:iCs/>
                <w:sz w:val="20"/>
                <w:szCs w:val="20"/>
              </w:rPr>
            </w:pPr>
          </w:p>
        </w:tc>
        <w:tc>
          <w:tcPr>
            <w:tcW w:w="1667" w:type="pct"/>
            <w:shd w:val="clear" w:color="auto" w:fill="auto"/>
          </w:tcPr>
          <w:p w:rsidR="00986A46" w:rsidRPr="005160C5" w:rsidRDefault="00986A46" w:rsidP="005138F4">
            <w:pPr>
              <w:spacing w:before="60" w:after="60" w:line="240" w:lineRule="auto"/>
              <w:rPr>
                <w:i/>
                <w:iCs/>
                <w:sz w:val="20"/>
                <w:szCs w:val="20"/>
              </w:rPr>
            </w:pP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 Article 11(1) of ISF Regulation or Article 12(1) of AMIF Regulation</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 Article 11(2) of ISF Regulation or Article 12(2) of AMIF Regulation</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 Article 11(3) of ISF Regulation or Article 12(3) of AMIF Regulation</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w:t>
            </w:r>
            <w:r w:rsidRPr="005160C5" w:rsidDel="00705551">
              <w:rPr>
                <w:sz w:val="20"/>
                <w:szCs w:val="20"/>
              </w:rPr>
              <w:t xml:space="preserve"> </w:t>
            </w:r>
            <w:r w:rsidRPr="005160C5">
              <w:rPr>
                <w:sz w:val="20"/>
                <w:szCs w:val="20"/>
              </w:rPr>
              <w:t>Article 11(4) of ISF Regulation or Article 12(4) of AMIF Regulation</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w:t>
            </w:r>
            <w:r w:rsidRPr="005160C5" w:rsidDel="00705551">
              <w:rPr>
                <w:sz w:val="20"/>
                <w:szCs w:val="20"/>
              </w:rPr>
              <w:t xml:space="preserve"> </w:t>
            </w:r>
            <w:r w:rsidRPr="005160C5">
              <w:rPr>
                <w:sz w:val="20"/>
                <w:szCs w:val="20"/>
              </w:rPr>
              <w:t>Article 11(5) of ISF Regulation or Article 12(5) of AMIF Regulation</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6B140F">
            <w:pPr>
              <w:pageBreakBefore/>
              <w:spacing w:before="60" w:after="60" w:line="240" w:lineRule="auto"/>
              <w:rPr>
                <w:sz w:val="20"/>
                <w:szCs w:val="20"/>
              </w:rPr>
            </w:pPr>
            <w:r w:rsidRPr="005160C5">
              <w:rPr>
                <w:sz w:val="20"/>
                <w:szCs w:val="20"/>
              </w:rPr>
              <w:lastRenderedPageBreak/>
              <w:t>Specific objective 4 (AMIF)</w:t>
            </w:r>
          </w:p>
        </w:tc>
        <w:tc>
          <w:tcPr>
            <w:tcW w:w="1662" w:type="pct"/>
            <w:gridSpan w:val="2"/>
            <w:shd w:val="clear" w:color="auto" w:fill="auto"/>
          </w:tcPr>
          <w:p w:rsidR="00986A46" w:rsidRPr="005160C5" w:rsidRDefault="00986A46" w:rsidP="005138F4">
            <w:pPr>
              <w:spacing w:before="60" w:after="60" w:line="240" w:lineRule="auto"/>
              <w:rPr>
                <w:i/>
                <w:iCs/>
                <w:sz w:val="20"/>
                <w:szCs w:val="20"/>
              </w:rPr>
            </w:pPr>
          </w:p>
        </w:tc>
        <w:tc>
          <w:tcPr>
            <w:tcW w:w="1667" w:type="pct"/>
            <w:shd w:val="clear" w:color="auto" w:fill="auto"/>
          </w:tcPr>
          <w:p w:rsidR="00986A46" w:rsidRPr="005160C5" w:rsidRDefault="00986A46" w:rsidP="005138F4">
            <w:pPr>
              <w:spacing w:before="60" w:after="60" w:line="240" w:lineRule="auto"/>
              <w:rPr>
                <w:i/>
                <w:iCs/>
                <w:sz w:val="20"/>
                <w:szCs w:val="20"/>
              </w:rPr>
            </w:pP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 Article 12(1) of AMIF Regulation</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 Article 12(2) of AMIF Regulation</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 Article 12(3) of AMIF Regulation</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 Article 12(4) of AMIF Regulation</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Article 12(5) of AMIF Regulation</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 Article 16 of AMIF Regulation</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 Article 17 of AMIF Regulation</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Technical assistance in accordance with Article 91(3), point (b)</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Technical assistance in accordance with Article 37</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Totals</w:t>
            </w:r>
          </w:p>
        </w:tc>
        <w:tc>
          <w:tcPr>
            <w:tcW w:w="1662" w:type="pct"/>
            <w:gridSpan w:val="2"/>
            <w:shd w:val="clear" w:color="auto" w:fill="auto"/>
          </w:tcPr>
          <w:p w:rsidR="00986A46" w:rsidRPr="005160C5" w:rsidRDefault="00986A46" w:rsidP="005138F4">
            <w:pPr>
              <w:spacing w:before="60" w:after="60" w:line="240" w:lineRule="auto"/>
              <w:rPr>
                <w:i/>
                <w:iCs/>
                <w:sz w:val="20"/>
                <w:szCs w:val="20"/>
              </w:rPr>
            </w:pPr>
          </w:p>
        </w:tc>
        <w:tc>
          <w:tcPr>
            <w:tcW w:w="1667" w:type="pct"/>
            <w:shd w:val="clear" w:color="auto" w:fill="auto"/>
          </w:tcPr>
          <w:p w:rsidR="00986A46" w:rsidRPr="005160C5" w:rsidRDefault="00986A46" w:rsidP="005138F4">
            <w:pPr>
              <w:spacing w:before="60" w:after="60" w:line="240" w:lineRule="auto"/>
              <w:rPr>
                <w:i/>
                <w:iCs/>
                <w:sz w:val="20"/>
                <w:szCs w:val="20"/>
              </w:rPr>
            </w:pP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6B140F">
            <w:pPr>
              <w:pageBreakBefore/>
              <w:spacing w:before="60" w:after="60" w:line="240" w:lineRule="auto"/>
              <w:rPr>
                <w:sz w:val="20"/>
                <w:szCs w:val="20"/>
              </w:rPr>
            </w:pPr>
            <w:r w:rsidRPr="005160C5">
              <w:rPr>
                <w:sz w:val="20"/>
                <w:szCs w:val="20"/>
              </w:rPr>
              <w:lastRenderedPageBreak/>
              <w:t xml:space="preserve">Actions co-financed in line with Article 11(1) of ISF Regulation or Article 11(1) of BMVI Regulation or Article 12(1) of AMIF Regulation </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 Article 11(2) of ISF Regulation or Article 11(2) of BMVI Regulation or Article 12(2) of AMIF Regulation</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 Article 11(3) of ISF Regulation or Article 11(3) of BMVI Regulation or Article 12(3) of AMIF Regulation</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w:t>
            </w:r>
            <w:r w:rsidRPr="005160C5" w:rsidDel="00705551">
              <w:rPr>
                <w:sz w:val="20"/>
                <w:szCs w:val="20"/>
              </w:rPr>
              <w:t xml:space="preserve"> </w:t>
            </w:r>
            <w:r w:rsidRPr="005160C5">
              <w:rPr>
                <w:sz w:val="20"/>
                <w:szCs w:val="20"/>
              </w:rPr>
              <w:t>Article 11(4) of ISF Regulation or Article 11(4) of BMVI Regulation (excluding Special Transit Scheme) or Article 12(4) of AMIF Regulation</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6B140F">
            <w:pPr>
              <w:pageBreakBefore/>
              <w:spacing w:before="60" w:after="60" w:line="240" w:lineRule="auto"/>
              <w:rPr>
                <w:sz w:val="20"/>
                <w:szCs w:val="20"/>
              </w:rPr>
            </w:pPr>
            <w:r w:rsidRPr="005160C5">
              <w:rPr>
                <w:sz w:val="20"/>
                <w:szCs w:val="20"/>
              </w:rPr>
              <w:lastRenderedPageBreak/>
              <w:t>Actions co-financed in line with Article 11(4) of BMVI Regulation (Special Transit Scheme)</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w:t>
            </w:r>
            <w:r w:rsidRPr="005160C5" w:rsidDel="00705551">
              <w:rPr>
                <w:sz w:val="20"/>
                <w:szCs w:val="20"/>
              </w:rPr>
              <w:t xml:space="preserve"> </w:t>
            </w:r>
            <w:r w:rsidRPr="005160C5">
              <w:rPr>
                <w:sz w:val="20"/>
                <w:szCs w:val="20"/>
              </w:rPr>
              <w:t>Article 11(5) of ISF Regulation or Article 11(5) of BMVI Regulation or Article 12(5) of AMIF Regulation</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w:t>
            </w:r>
            <w:r w:rsidRPr="005160C5" w:rsidDel="00705551">
              <w:rPr>
                <w:sz w:val="20"/>
                <w:szCs w:val="20"/>
              </w:rPr>
              <w:t xml:space="preserve"> </w:t>
            </w:r>
            <w:r w:rsidRPr="005160C5">
              <w:rPr>
                <w:sz w:val="20"/>
                <w:szCs w:val="20"/>
              </w:rPr>
              <w:t>Article 16 of AMIF Regulation</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Actions co-financed in line with</w:t>
            </w:r>
            <w:r w:rsidRPr="005160C5" w:rsidDel="00705551">
              <w:rPr>
                <w:sz w:val="20"/>
                <w:szCs w:val="20"/>
              </w:rPr>
              <w:t xml:space="preserve"> </w:t>
            </w:r>
            <w:r w:rsidRPr="005160C5">
              <w:rPr>
                <w:sz w:val="20"/>
                <w:szCs w:val="20"/>
              </w:rPr>
              <w:t>Article 17 of AMIF Regulation</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Technical assistance in accordance with Article 91(3), point (b)</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Technical assistance in accordance with Article 37</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r>
      <w:tr w:rsidR="00986A46" w:rsidRPr="005160C5" w:rsidTr="005138F4">
        <w:trPr>
          <w:gridBefore w:val="1"/>
          <w:wBefore w:w="11" w:type="pct"/>
          <w:trHeight w:val="227"/>
        </w:trPr>
        <w:tc>
          <w:tcPr>
            <w:tcW w:w="1660" w:type="pct"/>
            <w:gridSpan w:val="2"/>
            <w:shd w:val="clear" w:color="auto" w:fill="auto"/>
          </w:tcPr>
          <w:p w:rsidR="00986A46" w:rsidRPr="005160C5" w:rsidRDefault="00986A46" w:rsidP="005138F4">
            <w:pPr>
              <w:spacing w:before="60" w:after="60" w:line="240" w:lineRule="auto"/>
              <w:rPr>
                <w:sz w:val="20"/>
                <w:szCs w:val="20"/>
              </w:rPr>
            </w:pPr>
            <w:r w:rsidRPr="005160C5">
              <w:rPr>
                <w:sz w:val="20"/>
                <w:szCs w:val="20"/>
              </w:rPr>
              <w:t>Grand total</w:t>
            </w:r>
          </w:p>
        </w:tc>
        <w:tc>
          <w:tcPr>
            <w:tcW w:w="1662" w:type="pct"/>
            <w:gridSpan w:val="2"/>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c>
          <w:tcPr>
            <w:tcW w:w="1667"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r>
    </w:tbl>
    <w:p w:rsidR="00986A46" w:rsidRPr="005160C5" w:rsidRDefault="00986A46" w:rsidP="00A72245"/>
    <w:p w:rsidR="00986A46" w:rsidRPr="005160C5" w:rsidRDefault="00986A46" w:rsidP="00A72245">
      <w:pPr>
        <w:sectPr w:rsidR="00986A46" w:rsidRPr="005160C5" w:rsidSect="00721338">
          <w:headerReference w:type="default" r:id="rId86"/>
          <w:footerReference w:type="default" r:id="rId87"/>
          <w:footnotePr>
            <w:numRestart w:val="eachPage"/>
          </w:footnotePr>
          <w:pgSz w:w="11906" w:h="16838" w:code="9"/>
          <w:pgMar w:top="1134" w:right="1134" w:bottom="1134" w:left="1134" w:header="567" w:footer="567" w:gutter="0"/>
          <w:cols w:space="720"/>
          <w:docGrid w:linePitch="326"/>
        </w:sectPr>
      </w:pPr>
    </w:p>
    <w:p w:rsidR="00986A46" w:rsidRPr="005160C5" w:rsidRDefault="00986A46" w:rsidP="00A72245">
      <w:r w:rsidRPr="005160C5">
        <w:lastRenderedPageBreak/>
        <w:t>The template is automatically adjusted on the basis of the CCI No. As an example, in case of programmes not including categories of regions (Cohesion Fund, JTF, ETC, EMFAF, if applicable) or in case of programmes not modulating co-financing rates within a priority (specific objective), the table shall look as follows:</w:t>
      </w:r>
    </w:p>
    <w:p w:rsidR="00986A46" w:rsidRPr="005160C5" w:rsidRDefault="00986A46" w:rsidP="00A72245">
      <w:r w:rsidRPr="005160C5">
        <w:t>This table shall not include expenditure linked to specific objectives for which enabling conditions are not fulfilled, with the exception of operations that contribute to the fulfilment of enabling conditions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696"/>
        <w:gridCol w:w="3696"/>
        <w:gridCol w:w="3697"/>
        <w:gridCol w:w="3697"/>
      </w:tblGrid>
      <w:tr w:rsidR="00986A46" w:rsidRPr="005160C5" w:rsidTr="005138F4">
        <w:trPr>
          <w:trHeight w:val="654"/>
          <w:tblHeader/>
          <w:jc w:val="center"/>
        </w:trPr>
        <w:tc>
          <w:tcPr>
            <w:tcW w:w="1250" w:type="pct"/>
            <w:shd w:val="clear" w:color="auto" w:fill="auto"/>
            <w:vAlign w:val="center"/>
          </w:tcPr>
          <w:p w:rsidR="00986A46" w:rsidRPr="005160C5" w:rsidRDefault="00986A46" w:rsidP="005138F4">
            <w:pPr>
              <w:spacing w:before="60" w:after="60" w:line="240" w:lineRule="auto"/>
              <w:jc w:val="center"/>
              <w:rPr>
                <w:sz w:val="20"/>
                <w:szCs w:val="20"/>
              </w:rPr>
            </w:pPr>
            <w:r w:rsidRPr="005160C5">
              <w:rPr>
                <w:sz w:val="20"/>
                <w:szCs w:val="20"/>
              </w:rPr>
              <w:t>Priority</w:t>
            </w:r>
          </w:p>
        </w:tc>
        <w:tc>
          <w:tcPr>
            <w:tcW w:w="1250" w:type="pct"/>
            <w:shd w:val="clear" w:color="auto" w:fill="auto"/>
            <w:vAlign w:val="center"/>
          </w:tcPr>
          <w:p w:rsidR="00986A46" w:rsidRPr="005160C5" w:rsidRDefault="00986A46" w:rsidP="005138F4">
            <w:pPr>
              <w:spacing w:before="60" w:after="60" w:line="240" w:lineRule="auto"/>
              <w:jc w:val="center"/>
              <w:rPr>
                <w:sz w:val="20"/>
                <w:szCs w:val="20"/>
              </w:rPr>
            </w:pPr>
            <w:r w:rsidRPr="005160C5">
              <w:rPr>
                <w:sz w:val="20"/>
                <w:szCs w:val="20"/>
              </w:rPr>
              <w:t>Total amount of eligible expenditure entered into the accounting systems of the body carrying out the accounting function which has been included in payment applications for the accounting year in accordance with Article 98(3), point (a)</w:t>
            </w:r>
          </w:p>
        </w:tc>
        <w:tc>
          <w:tcPr>
            <w:tcW w:w="1250" w:type="pct"/>
            <w:vAlign w:val="center"/>
          </w:tcPr>
          <w:p w:rsidR="00986A46" w:rsidRPr="005160C5" w:rsidRDefault="00986A46" w:rsidP="005138F4">
            <w:pPr>
              <w:spacing w:before="60" w:after="60" w:line="240" w:lineRule="auto"/>
              <w:jc w:val="center"/>
              <w:rPr>
                <w:sz w:val="20"/>
                <w:szCs w:val="20"/>
              </w:rPr>
            </w:pPr>
            <w:r w:rsidRPr="005160C5">
              <w:rPr>
                <w:sz w:val="20"/>
                <w:szCs w:val="20"/>
              </w:rPr>
              <w:t>The amount for technical assistance in accordance with Article 91(3), point (b)</w:t>
            </w:r>
          </w:p>
        </w:tc>
        <w:tc>
          <w:tcPr>
            <w:tcW w:w="1250" w:type="pct"/>
            <w:shd w:val="clear" w:color="auto" w:fill="auto"/>
            <w:vAlign w:val="center"/>
          </w:tcPr>
          <w:p w:rsidR="00986A46" w:rsidRPr="005160C5" w:rsidRDefault="00986A46" w:rsidP="005138F4">
            <w:pPr>
              <w:spacing w:before="60" w:after="60" w:line="240" w:lineRule="auto"/>
              <w:jc w:val="center"/>
              <w:rPr>
                <w:sz w:val="20"/>
                <w:szCs w:val="20"/>
              </w:rPr>
            </w:pPr>
            <w:r w:rsidRPr="005160C5">
              <w:rPr>
                <w:sz w:val="20"/>
                <w:szCs w:val="20"/>
              </w:rPr>
              <w:t>Total amount of the corresponding public contribution made or to be made in accordance with Article 98(3), point(a)</w:t>
            </w:r>
          </w:p>
        </w:tc>
      </w:tr>
      <w:tr w:rsidR="00986A46" w:rsidRPr="005160C5" w:rsidTr="005138F4">
        <w:trPr>
          <w:tblHeader/>
          <w:jc w:val="center"/>
        </w:trPr>
        <w:tc>
          <w:tcPr>
            <w:tcW w:w="1250" w:type="pct"/>
            <w:shd w:val="clear" w:color="auto" w:fill="auto"/>
            <w:vAlign w:val="center"/>
          </w:tcPr>
          <w:p w:rsidR="00986A46" w:rsidRPr="005160C5" w:rsidRDefault="00986A46" w:rsidP="005138F4">
            <w:pPr>
              <w:spacing w:before="60" w:after="60" w:line="240" w:lineRule="auto"/>
              <w:jc w:val="center"/>
              <w:rPr>
                <w:sz w:val="20"/>
                <w:szCs w:val="20"/>
              </w:rPr>
            </w:pPr>
          </w:p>
        </w:tc>
        <w:tc>
          <w:tcPr>
            <w:tcW w:w="1250" w:type="pct"/>
            <w:shd w:val="clear" w:color="auto" w:fill="auto"/>
            <w:vAlign w:val="center"/>
          </w:tcPr>
          <w:p w:rsidR="00986A46" w:rsidRPr="005160C5" w:rsidRDefault="00986A46" w:rsidP="005138F4">
            <w:pPr>
              <w:spacing w:before="60" w:after="60" w:line="240" w:lineRule="auto"/>
              <w:jc w:val="center"/>
              <w:rPr>
                <w:sz w:val="20"/>
                <w:szCs w:val="20"/>
              </w:rPr>
            </w:pPr>
            <w:r w:rsidRPr="005160C5">
              <w:rPr>
                <w:sz w:val="20"/>
                <w:szCs w:val="20"/>
              </w:rPr>
              <w:t>(A)</w:t>
            </w:r>
          </w:p>
        </w:tc>
        <w:tc>
          <w:tcPr>
            <w:tcW w:w="1250" w:type="pct"/>
            <w:vAlign w:val="center"/>
          </w:tcPr>
          <w:p w:rsidR="00986A46" w:rsidRPr="005160C5" w:rsidRDefault="00986A46" w:rsidP="005138F4">
            <w:pPr>
              <w:spacing w:before="60" w:after="60" w:line="240" w:lineRule="auto"/>
              <w:jc w:val="center"/>
              <w:rPr>
                <w:sz w:val="20"/>
                <w:szCs w:val="20"/>
              </w:rPr>
            </w:pPr>
            <w:r w:rsidRPr="005160C5">
              <w:rPr>
                <w:sz w:val="20"/>
                <w:szCs w:val="20"/>
              </w:rPr>
              <w:t>(B)</w:t>
            </w:r>
          </w:p>
        </w:tc>
        <w:tc>
          <w:tcPr>
            <w:tcW w:w="1250" w:type="pct"/>
            <w:shd w:val="clear" w:color="auto" w:fill="auto"/>
            <w:vAlign w:val="center"/>
          </w:tcPr>
          <w:p w:rsidR="00986A46" w:rsidRPr="005160C5" w:rsidRDefault="00986A46" w:rsidP="005138F4">
            <w:pPr>
              <w:spacing w:before="60" w:after="60" w:line="240" w:lineRule="auto"/>
              <w:jc w:val="center"/>
              <w:rPr>
                <w:sz w:val="20"/>
                <w:szCs w:val="20"/>
              </w:rPr>
            </w:pPr>
            <w:r w:rsidRPr="005160C5">
              <w:rPr>
                <w:sz w:val="20"/>
                <w:szCs w:val="20"/>
              </w:rPr>
              <w:t>(C)</w:t>
            </w:r>
          </w:p>
        </w:tc>
      </w:tr>
      <w:tr w:rsidR="00986A46" w:rsidRPr="005160C5" w:rsidTr="005138F4">
        <w:trPr>
          <w:jc w:val="center"/>
        </w:trPr>
        <w:tc>
          <w:tcPr>
            <w:tcW w:w="1250" w:type="pct"/>
            <w:shd w:val="clear" w:color="auto" w:fill="auto"/>
          </w:tcPr>
          <w:p w:rsidR="00986A46" w:rsidRPr="005160C5" w:rsidRDefault="00986A46" w:rsidP="005138F4">
            <w:pPr>
              <w:spacing w:before="60" w:after="60" w:line="240" w:lineRule="auto"/>
              <w:rPr>
                <w:sz w:val="20"/>
                <w:szCs w:val="20"/>
              </w:rPr>
            </w:pPr>
            <w:r w:rsidRPr="005160C5">
              <w:rPr>
                <w:sz w:val="20"/>
                <w:szCs w:val="20"/>
              </w:rPr>
              <w:t>Priority 1</w:t>
            </w:r>
          </w:p>
        </w:tc>
        <w:tc>
          <w:tcPr>
            <w:tcW w:w="1250"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250" w:type="pct"/>
          </w:tcPr>
          <w:p w:rsidR="00986A46" w:rsidRPr="005160C5" w:rsidRDefault="00986A46" w:rsidP="005138F4">
            <w:pPr>
              <w:spacing w:before="60" w:after="60" w:line="240" w:lineRule="auto"/>
              <w:rPr>
                <w:i/>
                <w:iCs/>
                <w:sz w:val="20"/>
                <w:szCs w:val="20"/>
              </w:rPr>
            </w:pPr>
          </w:p>
        </w:tc>
        <w:tc>
          <w:tcPr>
            <w:tcW w:w="1250"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jc w:val="center"/>
        </w:trPr>
        <w:tc>
          <w:tcPr>
            <w:tcW w:w="1250" w:type="pct"/>
            <w:shd w:val="clear" w:color="auto" w:fill="auto"/>
          </w:tcPr>
          <w:p w:rsidR="00986A46" w:rsidRPr="005160C5" w:rsidRDefault="00986A46" w:rsidP="005138F4">
            <w:pPr>
              <w:spacing w:before="60" w:after="60" w:line="240" w:lineRule="auto"/>
              <w:rPr>
                <w:sz w:val="20"/>
                <w:szCs w:val="20"/>
              </w:rPr>
            </w:pPr>
            <w:r w:rsidRPr="005160C5">
              <w:rPr>
                <w:sz w:val="20"/>
                <w:szCs w:val="20"/>
              </w:rPr>
              <w:t>Priority 2</w:t>
            </w:r>
          </w:p>
        </w:tc>
        <w:tc>
          <w:tcPr>
            <w:tcW w:w="1250"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250" w:type="pct"/>
          </w:tcPr>
          <w:p w:rsidR="00986A46" w:rsidRPr="005160C5" w:rsidRDefault="00986A46" w:rsidP="005138F4">
            <w:pPr>
              <w:spacing w:before="60" w:after="60" w:line="240" w:lineRule="auto"/>
              <w:rPr>
                <w:i/>
                <w:iCs/>
                <w:sz w:val="20"/>
                <w:szCs w:val="20"/>
              </w:rPr>
            </w:pPr>
          </w:p>
        </w:tc>
        <w:tc>
          <w:tcPr>
            <w:tcW w:w="1250"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trHeight w:val="245"/>
          <w:jc w:val="center"/>
        </w:trPr>
        <w:tc>
          <w:tcPr>
            <w:tcW w:w="1250" w:type="pct"/>
            <w:shd w:val="clear" w:color="auto" w:fill="auto"/>
          </w:tcPr>
          <w:p w:rsidR="00986A46" w:rsidRPr="005160C5" w:rsidRDefault="00986A46" w:rsidP="005138F4">
            <w:pPr>
              <w:spacing w:before="60" w:after="60" w:line="240" w:lineRule="auto"/>
              <w:rPr>
                <w:sz w:val="20"/>
                <w:szCs w:val="20"/>
              </w:rPr>
            </w:pPr>
            <w:r w:rsidRPr="005160C5">
              <w:rPr>
                <w:sz w:val="20"/>
                <w:szCs w:val="20"/>
              </w:rPr>
              <w:t>Priority 3</w:t>
            </w:r>
          </w:p>
        </w:tc>
        <w:tc>
          <w:tcPr>
            <w:tcW w:w="1250" w:type="pct"/>
            <w:tcBorders>
              <w:bottom w:val="single" w:sz="6" w:space="0" w:color="000000"/>
            </w:tcBorders>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c>
          <w:tcPr>
            <w:tcW w:w="1250" w:type="pct"/>
          </w:tcPr>
          <w:p w:rsidR="00986A46" w:rsidRPr="005160C5" w:rsidRDefault="00986A46" w:rsidP="005138F4">
            <w:pPr>
              <w:spacing w:before="60" w:after="60" w:line="240" w:lineRule="auto"/>
              <w:rPr>
                <w:i/>
                <w:iCs/>
                <w:sz w:val="20"/>
                <w:szCs w:val="20"/>
              </w:rPr>
            </w:pPr>
          </w:p>
        </w:tc>
        <w:tc>
          <w:tcPr>
            <w:tcW w:w="1250" w:type="pct"/>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input="M"&gt;</w:t>
            </w:r>
          </w:p>
        </w:tc>
      </w:tr>
      <w:tr w:rsidR="00986A46" w:rsidRPr="005160C5" w:rsidTr="005138F4">
        <w:trPr>
          <w:jc w:val="center"/>
        </w:trPr>
        <w:tc>
          <w:tcPr>
            <w:tcW w:w="1250" w:type="pct"/>
            <w:tcBorders>
              <w:right w:val="single" w:sz="6" w:space="0" w:color="000000"/>
            </w:tcBorders>
            <w:shd w:val="clear" w:color="auto" w:fill="auto"/>
          </w:tcPr>
          <w:p w:rsidR="00986A46" w:rsidRPr="005160C5" w:rsidRDefault="00986A46" w:rsidP="005138F4">
            <w:pPr>
              <w:spacing w:before="60" w:after="60" w:line="240" w:lineRule="auto"/>
              <w:rPr>
                <w:sz w:val="20"/>
                <w:szCs w:val="20"/>
              </w:rPr>
            </w:pPr>
            <w:r w:rsidRPr="005160C5">
              <w:rPr>
                <w:sz w:val="20"/>
                <w:szCs w:val="20"/>
              </w:rPr>
              <w:t>Grand Total</w:t>
            </w:r>
          </w:p>
        </w:tc>
        <w:tc>
          <w:tcPr>
            <w:tcW w:w="1250" w:type="pct"/>
            <w:tcBorders>
              <w:top w:val="single" w:sz="6" w:space="0" w:color="000000"/>
              <w:left w:val="single" w:sz="6" w:space="0" w:color="000000"/>
              <w:bottom w:val="single" w:sz="6" w:space="0" w:color="000000"/>
              <w:right w:val="single" w:sz="6" w:space="0" w:color="000000"/>
            </w:tcBorders>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c>
          <w:tcPr>
            <w:tcW w:w="1250" w:type="pct"/>
            <w:tcBorders>
              <w:left w:val="single" w:sz="6" w:space="0" w:color="000000"/>
              <w:right w:val="single" w:sz="6" w:space="0" w:color="000000"/>
            </w:tcBorders>
          </w:tcPr>
          <w:p w:rsidR="00986A46" w:rsidRPr="005160C5" w:rsidRDefault="00986A46" w:rsidP="005138F4">
            <w:pPr>
              <w:spacing w:before="60" w:after="60" w:line="240" w:lineRule="auto"/>
              <w:rPr>
                <w:i/>
                <w:iCs/>
                <w:sz w:val="20"/>
                <w:szCs w:val="20"/>
              </w:rPr>
            </w:pPr>
          </w:p>
        </w:tc>
        <w:tc>
          <w:tcPr>
            <w:tcW w:w="1250" w:type="pct"/>
            <w:tcBorders>
              <w:left w:val="single" w:sz="6" w:space="0" w:color="000000"/>
            </w:tcBorders>
            <w:shd w:val="clear" w:color="auto" w:fill="auto"/>
          </w:tcPr>
          <w:p w:rsidR="00986A46" w:rsidRPr="005160C5" w:rsidRDefault="00986A46" w:rsidP="005138F4">
            <w:pPr>
              <w:spacing w:before="60" w:after="60" w:line="240" w:lineRule="auto"/>
              <w:rPr>
                <w:i/>
                <w:iCs/>
                <w:sz w:val="20"/>
                <w:szCs w:val="20"/>
              </w:rPr>
            </w:pPr>
            <w:r w:rsidRPr="005160C5">
              <w:rPr>
                <w:i/>
                <w:iCs/>
                <w:sz w:val="20"/>
                <w:szCs w:val="20"/>
              </w:rPr>
              <w:t>&lt;type="Cu" input="G"&gt;</w:t>
            </w:r>
          </w:p>
        </w:tc>
      </w:tr>
    </w:tbl>
    <w:p w:rsidR="00986A46" w:rsidRPr="005160C5" w:rsidRDefault="00986A46" w:rsidP="00A72245"/>
    <w:p w:rsidR="00986A46" w:rsidRPr="005160C5" w:rsidRDefault="00986A46" w:rsidP="00A72245">
      <w:pPr>
        <w:sectPr w:rsidR="00986A46" w:rsidRPr="005160C5" w:rsidSect="00721338">
          <w:headerReference w:type="default" r:id="rId88"/>
          <w:footerReference w:type="default" r:id="rId89"/>
          <w:footnotePr>
            <w:numRestart w:val="eachPage"/>
          </w:footnotePr>
          <w:pgSz w:w="16838" w:h="11906" w:orient="landscape" w:code="9"/>
          <w:pgMar w:top="1134" w:right="1134" w:bottom="1134" w:left="1134" w:header="567" w:footer="567" w:gutter="0"/>
          <w:cols w:space="720"/>
          <w:docGrid w:linePitch="326"/>
        </w:sectPr>
      </w:pPr>
    </w:p>
    <w:p w:rsidR="00986A46" w:rsidRPr="005160C5" w:rsidRDefault="00986A46" w:rsidP="005138F4">
      <w:pPr>
        <w:pStyle w:val="NormalRight"/>
        <w:rPr>
          <w:b/>
          <w:bCs/>
        </w:rPr>
      </w:pPr>
      <w:r w:rsidRPr="005160C5">
        <w:rPr>
          <w:b/>
          <w:bCs/>
        </w:rPr>
        <w:lastRenderedPageBreak/>
        <w:t>Appendix 2</w:t>
      </w:r>
    </w:p>
    <w:p w:rsidR="00986A46" w:rsidRPr="005160C5" w:rsidRDefault="00986A46" w:rsidP="005138F4">
      <w:pPr>
        <w:pStyle w:val="NormalCentered"/>
      </w:pPr>
      <w:r w:rsidRPr="005160C5">
        <w:t>Amounts withdrawn during the accounting year – Article 98(3), point (b), and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3011"/>
        <w:gridCol w:w="31"/>
        <w:gridCol w:w="3099"/>
      </w:tblGrid>
      <w:tr w:rsidR="00986A46" w:rsidRPr="005160C5" w:rsidTr="00BE51BD">
        <w:trPr>
          <w:trHeight w:val="227"/>
          <w:tblHeader/>
        </w:trPr>
        <w:tc>
          <w:tcPr>
            <w:tcW w:w="3831" w:type="dxa"/>
            <w:shd w:val="clear" w:color="auto" w:fill="auto"/>
            <w:vAlign w:val="center"/>
          </w:tcPr>
          <w:p w:rsidR="00986A46" w:rsidRPr="005160C5" w:rsidRDefault="00986A46" w:rsidP="00BE51BD">
            <w:pPr>
              <w:spacing w:before="60" w:after="60" w:line="240" w:lineRule="auto"/>
              <w:jc w:val="center"/>
            </w:pPr>
            <w:r w:rsidRPr="005160C5">
              <w:t>Priority</w:t>
            </w:r>
          </w:p>
        </w:tc>
        <w:tc>
          <w:tcPr>
            <w:tcW w:w="6023" w:type="dxa"/>
            <w:gridSpan w:val="3"/>
            <w:shd w:val="clear" w:color="auto" w:fill="auto"/>
            <w:vAlign w:val="center"/>
          </w:tcPr>
          <w:p w:rsidR="00986A46" w:rsidRPr="005160C5" w:rsidRDefault="00986A46" w:rsidP="00BE51BD">
            <w:pPr>
              <w:spacing w:before="60" w:after="60" w:line="240" w:lineRule="auto"/>
              <w:jc w:val="center"/>
            </w:pPr>
            <w:r w:rsidRPr="005160C5">
              <w:t>WITHDRAWALS</w:t>
            </w:r>
          </w:p>
        </w:tc>
      </w:tr>
      <w:tr w:rsidR="00986A46" w:rsidRPr="005160C5" w:rsidTr="00BE51BD">
        <w:trPr>
          <w:trHeight w:val="227"/>
          <w:tblHeader/>
        </w:trPr>
        <w:tc>
          <w:tcPr>
            <w:tcW w:w="3831" w:type="dxa"/>
            <w:shd w:val="clear" w:color="auto" w:fill="auto"/>
            <w:vAlign w:val="center"/>
          </w:tcPr>
          <w:p w:rsidR="00986A46" w:rsidRPr="005160C5" w:rsidRDefault="00986A46" w:rsidP="00BE51BD">
            <w:pPr>
              <w:spacing w:before="60" w:after="60" w:line="240" w:lineRule="auto"/>
              <w:jc w:val="center"/>
            </w:pPr>
          </w:p>
        </w:tc>
        <w:tc>
          <w:tcPr>
            <w:tcW w:w="2977" w:type="dxa"/>
            <w:shd w:val="clear" w:color="auto" w:fill="auto"/>
            <w:vAlign w:val="center"/>
          </w:tcPr>
          <w:p w:rsidR="00986A46" w:rsidRPr="005160C5" w:rsidRDefault="00986A46" w:rsidP="00BE51BD">
            <w:pPr>
              <w:spacing w:before="60" w:after="60" w:line="240" w:lineRule="auto"/>
              <w:jc w:val="center"/>
            </w:pPr>
            <w:r w:rsidRPr="005160C5">
              <w:t>Total amount of expenditure included in payment applications</w:t>
            </w:r>
          </w:p>
        </w:tc>
        <w:tc>
          <w:tcPr>
            <w:tcW w:w="3046" w:type="dxa"/>
            <w:gridSpan w:val="2"/>
            <w:shd w:val="clear" w:color="auto" w:fill="auto"/>
            <w:vAlign w:val="center"/>
          </w:tcPr>
          <w:p w:rsidR="00986A46" w:rsidRPr="005160C5" w:rsidRDefault="00986A46" w:rsidP="00BE51BD">
            <w:pPr>
              <w:spacing w:before="60" w:after="60" w:line="240" w:lineRule="auto"/>
              <w:jc w:val="center"/>
            </w:pPr>
            <w:r w:rsidRPr="005160C5">
              <w:t>Corresponding public contribution</w:t>
            </w:r>
          </w:p>
        </w:tc>
      </w:tr>
      <w:tr w:rsidR="00986A46" w:rsidRPr="005160C5" w:rsidTr="00BE51BD">
        <w:trPr>
          <w:trHeight w:val="227"/>
          <w:tblHeader/>
        </w:trPr>
        <w:tc>
          <w:tcPr>
            <w:tcW w:w="3831" w:type="dxa"/>
            <w:shd w:val="clear" w:color="auto" w:fill="auto"/>
            <w:vAlign w:val="center"/>
          </w:tcPr>
          <w:p w:rsidR="00986A46" w:rsidRPr="005160C5" w:rsidRDefault="00986A46" w:rsidP="00BE51BD">
            <w:pPr>
              <w:spacing w:before="60" w:after="60" w:line="240" w:lineRule="auto"/>
              <w:jc w:val="center"/>
            </w:pPr>
          </w:p>
        </w:tc>
        <w:tc>
          <w:tcPr>
            <w:tcW w:w="2977" w:type="dxa"/>
            <w:shd w:val="clear" w:color="auto" w:fill="auto"/>
            <w:vAlign w:val="center"/>
          </w:tcPr>
          <w:p w:rsidR="00986A46" w:rsidRPr="005160C5" w:rsidRDefault="00986A46" w:rsidP="00BE51BD">
            <w:pPr>
              <w:spacing w:before="60" w:after="60" w:line="240" w:lineRule="auto"/>
              <w:jc w:val="center"/>
            </w:pPr>
            <w:r w:rsidRPr="005160C5">
              <w:t>(A)</w:t>
            </w:r>
          </w:p>
        </w:tc>
        <w:tc>
          <w:tcPr>
            <w:tcW w:w="3046" w:type="dxa"/>
            <w:gridSpan w:val="2"/>
            <w:shd w:val="clear" w:color="auto" w:fill="auto"/>
            <w:vAlign w:val="center"/>
          </w:tcPr>
          <w:p w:rsidR="00986A46" w:rsidRPr="005160C5" w:rsidRDefault="00986A46" w:rsidP="00BE51BD">
            <w:pPr>
              <w:spacing w:before="60" w:after="60" w:line="240" w:lineRule="auto"/>
              <w:jc w:val="center"/>
            </w:pPr>
            <w:r w:rsidRPr="005160C5">
              <w:t>(B)</w:t>
            </w: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Priority 1</w:t>
            </w:r>
          </w:p>
        </w:tc>
        <w:tc>
          <w:tcPr>
            <w:tcW w:w="2977" w:type="dxa"/>
            <w:shd w:val="clear" w:color="auto" w:fill="auto"/>
          </w:tcPr>
          <w:p w:rsidR="00986A46" w:rsidRPr="005160C5" w:rsidRDefault="00986A46" w:rsidP="00BE51BD">
            <w:pPr>
              <w:spacing w:before="60" w:after="60" w:line="240" w:lineRule="auto"/>
            </w:pPr>
          </w:p>
        </w:tc>
        <w:tc>
          <w:tcPr>
            <w:tcW w:w="3046" w:type="dxa"/>
            <w:gridSpan w:val="2"/>
            <w:shd w:val="clear" w:color="auto" w:fill="auto"/>
          </w:tcPr>
          <w:p w:rsidR="00986A46" w:rsidRPr="005160C5" w:rsidRDefault="00986A46" w:rsidP="00BE51BD">
            <w:pPr>
              <w:spacing w:before="60" w:after="60" w:line="240" w:lineRule="auto"/>
            </w:pP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Less developed regions</w:t>
            </w:r>
          </w:p>
        </w:tc>
        <w:tc>
          <w:tcPr>
            <w:tcW w:w="2977" w:type="dxa"/>
            <w:shd w:val="clear" w:color="auto" w:fill="auto"/>
          </w:tcPr>
          <w:p w:rsidR="00986A46" w:rsidRPr="005160C5" w:rsidRDefault="00986A46" w:rsidP="00BE51BD">
            <w:pPr>
              <w:spacing w:before="60" w:after="60" w:line="240" w:lineRule="auto"/>
              <w:rPr>
                <w:i/>
                <w:iCs/>
              </w:rPr>
            </w:pPr>
            <w:r w:rsidRPr="005160C5">
              <w:rPr>
                <w:i/>
                <w:iCs/>
              </w:rPr>
              <w:t>&lt;type="Cu" input="M"&gt;</w:t>
            </w:r>
          </w:p>
        </w:tc>
        <w:tc>
          <w:tcPr>
            <w:tcW w:w="3046" w:type="dxa"/>
            <w:gridSpan w:val="2"/>
            <w:shd w:val="clear" w:color="auto" w:fill="auto"/>
          </w:tcPr>
          <w:p w:rsidR="00986A46" w:rsidRPr="005160C5" w:rsidRDefault="00986A46" w:rsidP="00BE51BD">
            <w:pPr>
              <w:spacing w:before="60" w:after="60" w:line="240" w:lineRule="auto"/>
              <w:rPr>
                <w:i/>
                <w:iCs/>
              </w:rPr>
            </w:pPr>
            <w:r w:rsidRPr="005160C5">
              <w:rPr>
                <w:i/>
                <w:iCs/>
              </w:rPr>
              <w:t>&lt;type="Cu" input="M"&gt;</w:t>
            </w: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Transition regions</w:t>
            </w:r>
          </w:p>
        </w:tc>
        <w:tc>
          <w:tcPr>
            <w:tcW w:w="2977" w:type="dxa"/>
            <w:shd w:val="clear" w:color="auto" w:fill="auto"/>
          </w:tcPr>
          <w:p w:rsidR="00986A46" w:rsidRPr="005160C5" w:rsidRDefault="00986A46" w:rsidP="00BE51BD">
            <w:pPr>
              <w:spacing w:before="60" w:after="60" w:line="240" w:lineRule="auto"/>
              <w:rPr>
                <w:i/>
                <w:iCs/>
              </w:rPr>
            </w:pPr>
            <w:r w:rsidRPr="005160C5">
              <w:rPr>
                <w:i/>
                <w:iCs/>
              </w:rPr>
              <w:t>&lt;type="Cu" input="M"&gt;</w:t>
            </w:r>
          </w:p>
        </w:tc>
        <w:tc>
          <w:tcPr>
            <w:tcW w:w="3046" w:type="dxa"/>
            <w:gridSpan w:val="2"/>
            <w:shd w:val="clear" w:color="auto" w:fill="auto"/>
          </w:tcPr>
          <w:p w:rsidR="00986A46" w:rsidRPr="005160C5" w:rsidRDefault="00986A46" w:rsidP="00BE51BD">
            <w:pPr>
              <w:spacing w:before="60" w:after="60" w:line="240" w:lineRule="auto"/>
              <w:rPr>
                <w:i/>
                <w:iCs/>
              </w:rPr>
            </w:pPr>
            <w:r w:rsidRPr="005160C5">
              <w:rPr>
                <w:i/>
                <w:iCs/>
              </w:rPr>
              <w:t>&lt;type="Cu" input="M"&gt;</w:t>
            </w: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More developed regions</w:t>
            </w:r>
          </w:p>
        </w:tc>
        <w:tc>
          <w:tcPr>
            <w:tcW w:w="2977" w:type="dxa"/>
            <w:shd w:val="clear" w:color="auto" w:fill="auto"/>
          </w:tcPr>
          <w:p w:rsidR="00986A46" w:rsidRPr="005160C5" w:rsidRDefault="00986A46" w:rsidP="00BE51BD">
            <w:pPr>
              <w:spacing w:before="60" w:after="60" w:line="240" w:lineRule="auto"/>
              <w:rPr>
                <w:i/>
                <w:iCs/>
              </w:rPr>
            </w:pPr>
            <w:r w:rsidRPr="005160C5">
              <w:rPr>
                <w:i/>
                <w:iCs/>
              </w:rPr>
              <w:t>&lt;type="Cu" input="M"&gt;</w:t>
            </w:r>
          </w:p>
        </w:tc>
        <w:tc>
          <w:tcPr>
            <w:tcW w:w="3046" w:type="dxa"/>
            <w:gridSpan w:val="2"/>
            <w:shd w:val="clear" w:color="auto" w:fill="auto"/>
          </w:tcPr>
          <w:p w:rsidR="00986A46" w:rsidRPr="005160C5" w:rsidRDefault="00986A46" w:rsidP="00BE51BD">
            <w:pPr>
              <w:spacing w:before="60" w:after="60" w:line="240" w:lineRule="auto"/>
              <w:rPr>
                <w:i/>
                <w:iCs/>
              </w:rPr>
            </w:pPr>
            <w:r w:rsidRPr="005160C5">
              <w:rPr>
                <w:i/>
                <w:iCs/>
              </w:rPr>
              <w:t>&lt;type="Cu" input="M"&gt;</w:t>
            </w: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Outermost regions and Northern sparsely populated regions</w:t>
            </w:r>
          </w:p>
        </w:tc>
        <w:tc>
          <w:tcPr>
            <w:tcW w:w="2977" w:type="dxa"/>
            <w:shd w:val="clear" w:color="auto" w:fill="auto"/>
          </w:tcPr>
          <w:p w:rsidR="00986A46" w:rsidRPr="005160C5" w:rsidRDefault="00986A46" w:rsidP="00BE51BD">
            <w:pPr>
              <w:spacing w:before="60" w:after="60" w:line="240" w:lineRule="auto"/>
              <w:rPr>
                <w:i/>
                <w:iCs/>
              </w:rPr>
            </w:pPr>
            <w:r w:rsidRPr="005160C5">
              <w:rPr>
                <w:i/>
                <w:iCs/>
              </w:rPr>
              <w:t>&lt;type="Cu" input="M"&gt;</w:t>
            </w:r>
          </w:p>
        </w:tc>
        <w:tc>
          <w:tcPr>
            <w:tcW w:w="3046" w:type="dxa"/>
            <w:gridSpan w:val="2"/>
            <w:shd w:val="clear" w:color="auto" w:fill="auto"/>
          </w:tcPr>
          <w:p w:rsidR="00986A46" w:rsidRPr="005160C5" w:rsidRDefault="00986A46" w:rsidP="00BE51BD">
            <w:pPr>
              <w:spacing w:before="60" w:after="60" w:line="240" w:lineRule="auto"/>
              <w:rPr>
                <w:i/>
                <w:iCs/>
              </w:rPr>
            </w:pPr>
            <w:r w:rsidRPr="005160C5">
              <w:rPr>
                <w:i/>
                <w:iCs/>
              </w:rPr>
              <w:t>&lt;type="Cu" input="M"&gt;</w:t>
            </w: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Priority 2</w:t>
            </w:r>
          </w:p>
        </w:tc>
        <w:tc>
          <w:tcPr>
            <w:tcW w:w="2977" w:type="dxa"/>
            <w:shd w:val="clear" w:color="auto" w:fill="auto"/>
          </w:tcPr>
          <w:p w:rsidR="00986A46" w:rsidRPr="005160C5" w:rsidRDefault="00986A46" w:rsidP="00BE51BD">
            <w:pPr>
              <w:spacing w:before="60" w:after="60" w:line="240" w:lineRule="auto"/>
              <w:rPr>
                <w:i/>
                <w:iCs/>
              </w:rPr>
            </w:pPr>
          </w:p>
        </w:tc>
        <w:tc>
          <w:tcPr>
            <w:tcW w:w="3046" w:type="dxa"/>
            <w:gridSpan w:val="2"/>
            <w:shd w:val="clear" w:color="auto" w:fill="auto"/>
          </w:tcPr>
          <w:p w:rsidR="00986A46" w:rsidRPr="005160C5" w:rsidRDefault="00986A46" w:rsidP="00BE51BD">
            <w:pPr>
              <w:spacing w:before="60" w:after="60" w:line="240" w:lineRule="auto"/>
              <w:rPr>
                <w:i/>
                <w:iCs/>
              </w:rPr>
            </w:pP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Less developed regions</w:t>
            </w:r>
          </w:p>
        </w:tc>
        <w:tc>
          <w:tcPr>
            <w:tcW w:w="2977" w:type="dxa"/>
            <w:shd w:val="clear" w:color="auto" w:fill="auto"/>
          </w:tcPr>
          <w:p w:rsidR="00986A46" w:rsidRPr="005160C5" w:rsidRDefault="00986A46" w:rsidP="00BE51BD">
            <w:pPr>
              <w:spacing w:before="60" w:after="60" w:line="240" w:lineRule="auto"/>
              <w:rPr>
                <w:i/>
                <w:iCs/>
              </w:rPr>
            </w:pPr>
            <w:r w:rsidRPr="005160C5">
              <w:rPr>
                <w:i/>
                <w:iCs/>
              </w:rPr>
              <w:t>&lt;type="Cu" input="M"&gt;</w:t>
            </w:r>
          </w:p>
        </w:tc>
        <w:tc>
          <w:tcPr>
            <w:tcW w:w="3046" w:type="dxa"/>
            <w:gridSpan w:val="2"/>
            <w:shd w:val="clear" w:color="auto" w:fill="auto"/>
          </w:tcPr>
          <w:p w:rsidR="00986A46" w:rsidRPr="005160C5" w:rsidRDefault="00986A46" w:rsidP="00BE51BD">
            <w:pPr>
              <w:spacing w:before="60" w:after="60" w:line="240" w:lineRule="auto"/>
              <w:rPr>
                <w:i/>
                <w:iCs/>
              </w:rPr>
            </w:pPr>
            <w:r w:rsidRPr="005160C5">
              <w:rPr>
                <w:i/>
                <w:iCs/>
              </w:rPr>
              <w:t>&lt;type="Cu" input="M"&gt;</w:t>
            </w: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Transition regions</w:t>
            </w:r>
          </w:p>
        </w:tc>
        <w:tc>
          <w:tcPr>
            <w:tcW w:w="2977" w:type="dxa"/>
            <w:shd w:val="clear" w:color="auto" w:fill="auto"/>
          </w:tcPr>
          <w:p w:rsidR="00986A46" w:rsidRPr="005160C5" w:rsidRDefault="00986A46" w:rsidP="00BE51BD">
            <w:pPr>
              <w:spacing w:before="60" w:after="60" w:line="240" w:lineRule="auto"/>
              <w:rPr>
                <w:i/>
                <w:iCs/>
              </w:rPr>
            </w:pPr>
            <w:r w:rsidRPr="005160C5">
              <w:rPr>
                <w:i/>
                <w:iCs/>
              </w:rPr>
              <w:t>&lt;type="Cu" input="M"&gt;</w:t>
            </w:r>
          </w:p>
        </w:tc>
        <w:tc>
          <w:tcPr>
            <w:tcW w:w="3046" w:type="dxa"/>
            <w:gridSpan w:val="2"/>
            <w:shd w:val="clear" w:color="auto" w:fill="auto"/>
          </w:tcPr>
          <w:p w:rsidR="00986A46" w:rsidRPr="005160C5" w:rsidRDefault="00986A46" w:rsidP="00BE51BD">
            <w:pPr>
              <w:spacing w:before="60" w:after="60" w:line="240" w:lineRule="auto"/>
              <w:rPr>
                <w:i/>
                <w:iCs/>
              </w:rPr>
            </w:pPr>
            <w:r w:rsidRPr="005160C5">
              <w:rPr>
                <w:i/>
                <w:iCs/>
              </w:rPr>
              <w:t>&lt;type="Cu" input="M"&gt;</w:t>
            </w: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More developed regions</w:t>
            </w:r>
          </w:p>
        </w:tc>
        <w:tc>
          <w:tcPr>
            <w:tcW w:w="2977" w:type="dxa"/>
            <w:shd w:val="clear" w:color="auto" w:fill="auto"/>
          </w:tcPr>
          <w:p w:rsidR="00986A46" w:rsidRPr="005160C5" w:rsidRDefault="00986A46" w:rsidP="00BE51BD">
            <w:pPr>
              <w:spacing w:before="60" w:after="60" w:line="240" w:lineRule="auto"/>
              <w:rPr>
                <w:i/>
                <w:iCs/>
              </w:rPr>
            </w:pPr>
            <w:r w:rsidRPr="005160C5">
              <w:rPr>
                <w:i/>
                <w:iCs/>
              </w:rPr>
              <w:t>&lt;type="Cu" input="M"&gt;</w:t>
            </w:r>
          </w:p>
        </w:tc>
        <w:tc>
          <w:tcPr>
            <w:tcW w:w="3046" w:type="dxa"/>
            <w:gridSpan w:val="2"/>
            <w:shd w:val="clear" w:color="auto" w:fill="auto"/>
          </w:tcPr>
          <w:p w:rsidR="00986A46" w:rsidRPr="005160C5" w:rsidRDefault="00986A46" w:rsidP="00BE51BD">
            <w:pPr>
              <w:spacing w:before="60" w:after="60" w:line="240" w:lineRule="auto"/>
              <w:rPr>
                <w:i/>
                <w:iCs/>
              </w:rPr>
            </w:pPr>
            <w:r w:rsidRPr="005160C5">
              <w:rPr>
                <w:i/>
                <w:iCs/>
              </w:rPr>
              <w:t>&lt;type="Cu" input="M"&gt;</w:t>
            </w: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Outermost regions and Northern sparsely populated regions</w:t>
            </w:r>
          </w:p>
        </w:tc>
        <w:tc>
          <w:tcPr>
            <w:tcW w:w="2977" w:type="dxa"/>
            <w:shd w:val="clear" w:color="auto" w:fill="auto"/>
          </w:tcPr>
          <w:p w:rsidR="00986A46" w:rsidRPr="005160C5" w:rsidRDefault="00986A46" w:rsidP="00BE51BD">
            <w:pPr>
              <w:spacing w:before="60" w:after="60" w:line="240" w:lineRule="auto"/>
              <w:rPr>
                <w:i/>
                <w:iCs/>
              </w:rPr>
            </w:pPr>
            <w:r w:rsidRPr="005160C5">
              <w:rPr>
                <w:i/>
                <w:iCs/>
              </w:rPr>
              <w:t>&lt;type="Cu" input="M"&gt;</w:t>
            </w:r>
          </w:p>
        </w:tc>
        <w:tc>
          <w:tcPr>
            <w:tcW w:w="3046" w:type="dxa"/>
            <w:gridSpan w:val="2"/>
            <w:shd w:val="clear" w:color="auto" w:fill="auto"/>
          </w:tcPr>
          <w:p w:rsidR="00986A46" w:rsidRPr="005160C5" w:rsidRDefault="00986A46" w:rsidP="00BE51BD">
            <w:pPr>
              <w:spacing w:before="60" w:after="60" w:line="240" w:lineRule="auto"/>
              <w:rPr>
                <w:i/>
                <w:iCs/>
              </w:rPr>
            </w:pPr>
            <w:r w:rsidRPr="005160C5">
              <w:rPr>
                <w:i/>
                <w:iCs/>
              </w:rPr>
              <w:t>&lt;type="Cu" input="M"&gt;</w:t>
            </w:r>
          </w:p>
        </w:tc>
      </w:tr>
      <w:tr w:rsidR="00986A46" w:rsidRPr="005160C5" w:rsidTr="00BE51BD">
        <w:trPr>
          <w:trHeight w:val="227"/>
        </w:trPr>
        <w:tc>
          <w:tcPr>
            <w:tcW w:w="3831" w:type="dxa"/>
            <w:shd w:val="clear" w:color="auto" w:fill="auto"/>
          </w:tcPr>
          <w:p w:rsidR="00986A46" w:rsidRPr="005160C5" w:rsidRDefault="00986A46" w:rsidP="006B140F">
            <w:pPr>
              <w:pageBreakBefore/>
              <w:spacing w:before="60" w:after="60" w:line="240" w:lineRule="auto"/>
            </w:pPr>
            <w:r w:rsidRPr="005160C5">
              <w:lastRenderedPageBreak/>
              <w:t>Priority 3</w:t>
            </w:r>
          </w:p>
        </w:tc>
        <w:tc>
          <w:tcPr>
            <w:tcW w:w="2977" w:type="dxa"/>
            <w:shd w:val="clear" w:color="auto" w:fill="auto"/>
          </w:tcPr>
          <w:p w:rsidR="00986A46" w:rsidRPr="005160C5" w:rsidRDefault="00986A46" w:rsidP="00BE51BD">
            <w:pPr>
              <w:spacing w:before="60" w:after="60" w:line="240" w:lineRule="auto"/>
              <w:rPr>
                <w:i/>
                <w:iCs/>
              </w:rPr>
            </w:pPr>
          </w:p>
        </w:tc>
        <w:tc>
          <w:tcPr>
            <w:tcW w:w="3046" w:type="dxa"/>
            <w:gridSpan w:val="2"/>
            <w:shd w:val="clear" w:color="auto" w:fill="auto"/>
          </w:tcPr>
          <w:p w:rsidR="00986A46" w:rsidRPr="005160C5" w:rsidRDefault="00986A46" w:rsidP="00BE51BD">
            <w:pPr>
              <w:spacing w:before="60" w:after="60" w:line="240" w:lineRule="auto"/>
              <w:rPr>
                <w:i/>
                <w:iCs/>
              </w:rPr>
            </w:pP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Less developed regions</w:t>
            </w:r>
          </w:p>
        </w:tc>
        <w:tc>
          <w:tcPr>
            <w:tcW w:w="2977" w:type="dxa"/>
            <w:shd w:val="clear" w:color="auto" w:fill="auto"/>
          </w:tcPr>
          <w:p w:rsidR="00986A46" w:rsidRPr="005160C5" w:rsidRDefault="00986A46" w:rsidP="00BE51BD">
            <w:pPr>
              <w:spacing w:before="60" w:after="60" w:line="240" w:lineRule="auto"/>
              <w:rPr>
                <w:i/>
                <w:iCs/>
              </w:rPr>
            </w:pPr>
            <w:r w:rsidRPr="005160C5">
              <w:rPr>
                <w:i/>
                <w:iCs/>
              </w:rPr>
              <w:t>&lt;type="Cu" input="M"&gt;</w:t>
            </w:r>
          </w:p>
        </w:tc>
        <w:tc>
          <w:tcPr>
            <w:tcW w:w="3046" w:type="dxa"/>
            <w:gridSpan w:val="2"/>
            <w:shd w:val="clear" w:color="auto" w:fill="auto"/>
          </w:tcPr>
          <w:p w:rsidR="00986A46" w:rsidRPr="005160C5" w:rsidRDefault="00986A46" w:rsidP="00BE51BD">
            <w:pPr>
              <w:spacing w:before="60" w:after="60" w:line="240" w:lineRule="auto"/>
              <w:rPr>
                <w:i/>
                <w:iCs/>
              </w:rPr>
            </w:pPr>
            <w:r w:rsidRPr="005160C5">
              <w:rPr>
                <w:i/>
                <w:iCs/>
              </w:rPr>
              <w:t>&lt;type="Cu" input="M"&gt;</w:t>
            </w: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Transition regions</w:t>
            </w:r>
          </w:p>
        </w:tc>
        <w:tc>
          <w:tcPr>
            <w:tcW w:w="2977" w:type="dxa"/>
            <w:shd w:val="clear" w:color="auto" w:fill="auto"/>
          </w:tcPr>
          <w:p w:rsidR="00986A46" w:rsidRPr="005160C5" w:rsidRDefault="00986A46" w:rsidP="00BE51BD">
            <w:pPr>
              <w:spacing w:before="60" w:after="60" w:line="240" w:lineRule="auto"/>
              <w:rPr>
                <w:i/>
                <w:iCs/>
              </w:rPr>
            </w:pPr>
            <w:r w:rsidRPr="005160C5">
              <w:rPr>
                <w:i/>
                <w:iCs/>
              </w:rPr>
              <w:t>&lt;type="Cu" input="M"&gt;</w:t>
            </w:r>
          </w:p>
        </w:tc>
        <w:tc>
          <w:tcPr>
            <w:tcW w:w="3046" w:type="dxa"/>
            <w:gridSpan w:val="2"/>
            <w:shd w:val="clear" w:color="auto" w:fill="auto"/>
          </w:tcPr>
          <w:p w:rsidR="00986A46" w:rsidRPr="005160C5" w:rsidRDefault="00986A46" w:rsidP="00BE51BD">
            <w:pPr>
              <w:spacing w:before="60" w:after="60" w:line="240" w:lineRule="auto"/>
              <w:rPr>
                <w:i/>
                <w:iCs/>
              </w:rPr>
            </w:pPr>
            <w:r w:rsidRPr="005160C5">
              <w:rPr>
                <w:i/>
                <w:iCs/>
              </w:rPr>
              <w:t>&lt;type="Cu" input="M"&gt;</w:t>
            </w: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More developed regions</w:t>
            </w:r>
          </w:p>
        </w:tc>
        <w:tc>
          <w:tcPr>
            <w:tcW w:w="2977" w:type="dxa"/>
            <w:shd w:val="clear" w:color="auto" w:fill="auto"/>
          </w:tcPr>
          <w:p w:rsidR="00986A46" w:rsidRPr="005160C5" w:rsidRDefault="00986A46" w:rsidP="00BE51BD">
            <w:pPr>
              <w:spacing w:before="60" w:after="60" w:line="240" w:lineRule="auto"/>
              <w:rPr>
                <w:i/>
                <w:iCs/>
              </w:rPr>
            </w:pPr>
            <w:r w:rsidRPr="005160C5">
              <w:rPr>
                <w:i/>
                <w:iCs/>
              </w:rPr>
              <w:t>&lt;type="Cu" input="M"&gt;</w:t>
            </w:r>
          </w:p>
        </w:tc>
        <w:tc>
          <w:tcPr>
            <w:tcW w:w="3046" w:type="dxa"/>
            <w:gridSpan w:val="2"/>
            <w:shd w:val="clear" w:color="auto" w:fill="auto"/>
          </w:tcPr>
          <w:p w:rsidR="00986A46" w:rsidRPr="005160C5" w:rsidRDefault="00986A46" w:rsidP="00BE51BD">
            <w:pPr>
              <w:spacing w:before="60" w:after="60" w:line="240" w:lineRule="auto"/>
              <w:rPr>
                <w:i/>
                <w:iCs/>
              </w:rPr>
            </w:pPr>
            <w:r w:rsidRPr="005160C5">
              <w:rPr>
                <w:i/>
                <w:iCs/>
              </w:rPr>
              <w:t>&lt;type="Cu" input="M"&gt;</w:t>
            </w: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Outermost regions and Northern sparsely populated regions</w:t>
            </w:r>
          </w:p>
        </w:tc>
        <w:tc>
          <w:tcPr>
            <w:tcW w:w="2977" w:type="dxa"/>
            <w:shd w:val="clear" w:color="auto" w:fill="auto"/>
          </w:tcPr>
          <w:p w:rsidR="00986A46" w:rsidRPr="005160C5" w:rsidRDefault="00986A46" w:rsidP="00BE51BD">
            <w:pPr>
              <w:spacing w:before="60" w:after="60" w:line="240" w:lineRule="auto"/>
              <w:rPr>
                <w:i/>
                <w:iCs/>
              </w:rPr>
            </w:pPr>
            <w:r w:rsidRPr="005160C5">
              <w:rPr>
                <w:i/>
                <w:iCs/>
              </w:rPr>
              <w:t>&lt;type="Cu" input="M"&gt;</w:t>
            </w:r>
          </w:p>
        </w:tc>
        <w:tc>
          <w:tcPr>
            <w:tcW w:w="3046" w:type="dxa"/>
            <w:gridSpan w:val="2"/>
            <w:shd w:val="clear" w:color="auto" w:fill="auto"/>
          </w:tcPr>
          <w:p w:rsidR="00986A46" w:rsidRPr="005160C5" w:rsidRDefault="00986A46" w:rsidP="00BE51BD">
            <w:pPr>
              <w:spacing w:before="60" w:after="60" w:line="240" w:lineRule="auto"/>
              <w:rPr>
                <w:i/>
                <w:iCs/>
              </w:rPr>
            </w:pPr>
            <w:r w:rsidRPr="005160C5">
              <w:rPr>
                <w:i/>
                <w:iCs/>
              </w:rPr>
              <w:t>&lt;type="Cu" input="M"&gt;</w:t>
            </w: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Totals</w:t>
            </w:r>
          </w:p>
        </w:tc>
        <w:tc>
          <w:tcPr>
            <w:tcW w:w="2977" w:type="dxa"/>
            <w:shd w:val="clear" w:color="auto" w:fill="auto"/>
          </w:tcPr>
          <w:p w:rsidR="00986A46" w:rsidRPr="005160C5" w:rsidRDefault="00986A46" w:rsidP="00BE51BD">
            <w:pPr>
              <w:spacing w:before="60" w:after="60" w:line="240" w:lineRule="auto"/>
              <w:rPr>
                <w:i/>
                <w:iCs/>
              </w:rPr>
            </w:pPr>
          </w:p>
        </w:tc>
        <w:tc>
          <w:tcPr>
            <w:tcW w:w="3046" w:type="dxa"/>
            <w:gridSpan w:val="2"/>
            <w:shd w:val="clear" w:color="auto" w:fill="auto"/>
          </w:tcPr>
          <w:p w:rsidR="00986A46" w:rsidRPr="005160C5" w:rsidRDefault="00986A46" w:rsidP="00BE51BD">
            <w:pPr>
              <w:spacing w:before="60" w:after="60" w:line="240" w:lineRule="auto"/>
              <w:rPr>
                <w:i/>
                <w:iCs/>
              </w:rPr>
            </w:pP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Less developed regions</w:t>
            </w:r>
          </w:p>
        </w:tc>
        <w:tc>
          <w:tcPr>
            <w:tcW w:w="2977" w:type="dxa"/>
            <w:shd w:val="clear" w:color="auto" w:fill="auto"/>
          </w:tcPr>
          <w:p w:rsidR="00986A46" w:rsidRPr="005160C5" w:rsidRDefault="00986A46" w:rsidP="00BE51BD">
            <w:pPr>
              <w:spacing w:before="60" w:after="60" w:line="240" w:lineRule="auto"/>
              <w:rPr>
                <w:i/>
                <w:iCs/>
              </w:rPr>
            </w:pPr>
            <w:r w:rsidRPr="005160C5">
              <w:rPr>
                <w:i/>
                <w:iCs/>
              </w:rPr>
              <w:t>&lt;type="Cu" input="G"&gt;</w:t>
            </w:r>
          </w:p>
        </w:tc>
        <w:tc>
          <w:tcPr>
            <w:tcW w:w="3046" w:type="dxa"/>
            <w:gridSpan w:val="2"/>
            <w:shd w:val="clear" w:color="auto" w:fill="auto"/>
          </w:tcPr>
          <w:p w:rsidR="00986A46" w:rsidRPr="005160C5" w:rsidRDefault="00986A46" w:rsidP="00BE51BD">
            <w:pPr>
              <w:spacing w:before="60" w:after="60" w:line="240" w:lineRule="auto"/>
              <w:rPr>
                <w:i/>
                <w:iCs/>
              </w:rPr>
            </w:pPr>
            <w:r w:rsidRPr="005160C5">
              <w:rPr>
                <w:i/>
                <w:iCs/>
              </w:rPr>
              <w:t>&lt;type="Cu" input="G"&gt;</w:t>
            </w: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Transition regions</w:t>
            </w:r>
          </w:p>
        </w:tc>
        <w:tc>
          <w:tcPr>
            <w:tcW w:w="2977" w:type="dxa"/>
            <w:shd w:val="clear" w:color="auto" w:fill="auto"/>
          </w:tcPr>
          <w:p w:rsidR="00986A46" w:rsidRPr="005160C5" w:rsidRDefault="00986A46" w:rsidP="00BE51BD">
            <w:pPr>
              <w:spacing w:before="60" w:after="60" w:line="240" w:lineRule="auto"/>
              <w:rPr>
                <w:i/>
                <w:iCs/>
              </w:rPr>
            </w:pPr>
            <w:r w:rsidRPr="005160C5">
              <w:rPr>
                <w:i/>
                <w:iCs/>
              </w:rPr>
              <w:t>&lt;type="Cu" input="M"&gt;</w:t>
            </w:r>
          </w:p>
        </w:tc>
        <w:tc>
          <w:tcPr>
            <w:tcW w:w="3046" w:type="dxa"/>
            <w:gridSpan w:val="2"/>
            <w:shd w:val="clear" w:color="auto" w:fill="auto"/>
          </w:tcPr>
          <w:p w:rsidR="00986A46" w:rsidRPr="005160C5" w:rsidRDefault="00986A46" w:rsidP="00BE51BD">
            <w:pPr>
              <w:spacing w:before="60" w:after="60" w:line="240" w:lineRule="auto"/>
              <w:rPr>
                <w:i/>
                <w:iCs/>
              </w:rPr>
            </w:pPr>
            <w:r w:rsidRPr="005160C5">
              <w:rPr>
                <w:i/>
                <w:iCs/>
              </w:rPr>
              <w:t>&lt;type="Cu" input="M"&gt;</w:t>
            </w: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More developed regions</w:t>
            </w:r>
          </w:p>
        </w:tc>
        <w:tc>
          <w:tcPr>
            <w:tcW w:w="2977" w:type="dxa"/>
            <w:shd w:val="clear" w:color="auto" w:fill="auto"/>
          </w:tcPr>
          <w:p w:rsidR="00986A46" w:rsidRPr="005160C5" w:rsidRDefault="00986A46" w:rsidP="00BE51BD">
            <w:pPr>
              <w:spacing w:before="60" w:after="60" w:line="240" w:lineRule="auto"/>
              <w:rPr>
                <w:i/>
                <w:iCs/>
              </w:rPr>
            </w:pPr>
            <w:r w:rsidRPr="005160C5">
              <w:rPr>
                <w:i/>
                <w:iCs/>
              </w:rPr>
              <w:t>&lt;type="Cu" input="G"&gt;</w:t>
            </w:r>
          </w:p>
        </w:tc>
        <w:tc>
          <w:tcPr>
            <w:tcW w:w="3046" w:type="dxa"/>
            <w:gridSpan w:val="2"/>
            <w:shd w:val="clear" w:color="auto" w:fill="auto"/>
          </w:tcPr>
          <w:p w:rsidR="00986A46" w:rsidRPr="005160C5" w:rsidRDefault="00986A46" w:rsidP="00BE51BD">
            <w:pPr>
              <w:spacing w:before="60" w:after="60" w:line="240" w:lineRule="auto"/>
              <w:rPr>
                <w:i/>
                <w:iCs/>
              </w:rPr>
            </w:pPr>
            <w:r w:rsidRPr="005160C5">
              <w:rPr>
                <w:i/>
                <w:iCs/>
              </w:rPr>
              <w:t>&lt;type="Cu" input="G"&gt;</w:t>
            </w: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Outermost regions and Northern sparsely populated regions</w:t>
            </w:r>
          </w:p>
        </w:tc>
        <w:tc>
          <w:tcPr>
            <w:tcW w:w="2977" w:type="dxa"/>
            <w:shd w:val="clear" w:color="auto" w:fill="auto"/>
          </w:tcPr>
          <w:p w:rsidR="00986A46" w:rsidRPr="005160C5" w:rsidRDefault="00986A46" w:rsidP="00BE51BD">
            <w:pPr>
              <w:spacing w:before="60" w:after="60" w:line="240" w:lineRule="auto"/>
              <w:rPr>
                <w:i/>
                <w:iCs/>
              </w:rPr>
            </w:pPr>
            <w:r w:rsidRPr="005160C5">
              <w:rPr>
                <w:i/>
                <w:iCs/>
              </w:rPr>
              <w:t>&lt;type="Cu" input="M"&gt;</w:t>
            </w:r>
          </w:p>
        </w:tc>
        <w:tc>
          <w:tcPr>
            <w:tcW w:w="3046" w:type="dxa"/>
            <w:gridSpan w:val="2"/>
            <w:shd w:val="clear" w:color="auto" w:fill="auto"/>
          </w:tcPr>
          <w:p w:rsidR="00986A46" w:rsidRPr="005160C5" w:rsidRDefault="00986A46" w:rsidP="00BE51BD">
            <w:pPr>
              <w:spacing w:before="60" w:after="60" w:line="240" w:lineRule="auto"/>
              <w:rPr>
                <w:i/>
                <w:iCs/>
              </w:rPr>
            </w:pPr>
            <w:r w:rsidRPr="005160C5">
              <w:rPr>
                <w:i/>
                <w:iCs/>
              </w:rPr>
              <w:t>&lt;type="Cu" input="M"&gt;</w:t>
            </w: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GRAND TOTAL</w:t>
            </w:r>
          </w:p>
        </w:tc>
        <w:tc>
          <w:tcPr>
            <w:tcW w:w="2977" w:type="dxa"/>
            <w:shd w:val="clear" w:color="auto" w:fill="auto"/>
          </w:tcPr>
          <w:p w:rsidR="00986A46" w:rsidRPr="005160C5" w:rsidRDefault="00986A46" w:rsidP="00BE51BD">
            <w:pPr>
              <w:spacing w:before="60" w:after="60" w:line="240" w:lineRule="auto"/>
              <w:rPr>
                <w:i/>
                <w:iCs/>
              </w:rPr>
            </w:pPr>
            <w:r w:rsidRPr="005160C5">
              <w:rPr>
                <w:i/>
                <w:iCs/>
              </w:rPr>
              <w:t>&lt;type="Cu" input="G"&gt;</w:t>
            </w:r>
          </w:p>
        </w:tc>
        <w:tc>
          <w:tcPr>
            <w:tcW w:w="3046" w:type="dxa"/>
            <w:gridSpan w:val="2"/>
            <w:shd w:val="clear" w:color="auto" w:fill="auto"/>
          </w:tcPr>
          <w:p w:rsidR="00986A46" w:rsidRPr="005160C5" w:rsidRDefault="00986A46" w:rsidP="00BE51BD">
            <w:pPr>
              <w:spacing w:before="60" w:after="60" w:line="240" w:lineRule="auto"/>
              <w:rPr>
                <w:i/>
                <w:iCs/>
              </w:rPr>
            </w:pPr>
            <w:r w:rsidRPr="005160C5">
              <w:rPr>
                <w:i/>
                <w:iCs/>
              </w:rPr>
              <w:t>&lt;type="Cu" input="G"&gt;</w:t>
            </w:r>
          </w:p>
        </w:tc>
      </w:tr>
      <w:tr w:rsidR="00986A46" w:rsidRPr="005160C5" w:rsidTr="00BE51BD">
        <w:trPr>
          <w:trHeight w:val="227"/>
        </w:trPr>
        <w:tc>
          <w:tcPr>
            <w:tcW w:w="0" w:type="auto"/>
            <w:gridSpan w:val="4"/>
            <w:shd w:val="clear" w:color="auto" w:fill="auto"/>
          </w:tcPr>
          <w:p w:rsidR="00986A46" w:rsidRPr="005160C5" w:rsidRDefault="00986A46" w:rsidP="006B140F">
            <w:pPr>
              <w:pageBreakBefore/>
              <w:spacing w:before="60" w:after="60" w:line="240" w:lineRule="auto"/>
            </w:pPr>
            <w:r w:rsidRPr="005160C5">
              <w:lastRenderedPageBreak/>
              <w:t>Split of amounts withdrawn during the accounting year by accounting year of declaration of the corresponding expenditure</w:t>
            </w: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 xml:space="preserve">In relation to accounting year ending 30 June XX … (total) </w:t>
            </w:r>
          </w:p>
        </w:tc>
        <w:tc>
          <w:tcPr>
            <w:tcW w:w="3011" w:type="dxa"/>
            <w:gridSpan w:val="2"/>
            <w:shd w:val="clear" w:color="auto" w:fill="auto"/>
          </w:tcPr>
          <w:p w:rsidR="00986A46" w:rsidRPr="005160C5" w:rsidRDefault="00986A46" w:rsidP="00BE51BD">
            <w:pPr>
              <w:spacing w:before="60" w:after="60" w:line="240" w:lineRule="auto"/>
              <w:rPr>
                <w:i/>
                <w:iCs/>
              </w:rPr>
            </w:pPr>
            <w:r w:rsidRPr="005160C5">
              <w:rPr>
                <w:i/>
                <w:iCs/>
              </w:rPr>
              <w:t>&lt;type="Cu" input="M"&gt;</w:t>
            </w:r>
          </w:p>
        </w:tc>
        <w:tc>
          <w:tcPr>
            <w:tcW w:w="3012" w:type="dxa"/>
            <w:shd w:val="clear" w:color="auto" w:fill="auto"/>
          </w:tcPr>
          <w:p w:rsidR="00986A46" w:rsidRPr="005160C5" w:rsidRDefault="00986A46" w:rsidP="00BE51BD">
            <w:pPr>
              <w:spacing w:before="60" w:after="60" w:line="240" w:lineRule="auto"/>
              <w:rPr>
                <w:i/>
                <w:iCs/>
              </w:rPr>
            </w:pPr>
            <w:r w:rsidRPr="005160C5">
              <w:rPr>
                <w:i/>
                <w:iCs/>
              </w:rPr>
              <w:t>&lt;type="Cu" input="M"&gt;</w:t>
            </w: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 xml:space="preserve">In particular, out of which amounts corrected as a result of audits </w:t>
            </w:r>
          </w:p>
        </w:tc>
        <w:tc>
          <w:tcPr>
            <w:tcW w:w="3011" w:type="dxa"/>
            <w:gridSpan w:val="2"/>
            <w:shd w:val="clear" w:color="auto" w:fill="auto"/>
          </w:tcPr>
          <w:p w:rsidR="00986A46" w:rsidRPr="005160C5" w:rsidRDefault="00986A46" w:rsidP="00BE51BD">
            <w:pPr>
              <w:spacing w:before="60" w:after="60" w:line="240" w:lineRule="auto"/>
              <w:rPr>
                <w:i/>
                <w:iCs/>
              </w:rPr>
            </w:pPr>
            <w:r w:rsidRPr="005160C5">
              <w:rPr>
                <w:i/>
                <w:iCs/>
              </w:rPr>
              <w:t>&lt;type="Cu" input="M"&gt;</w:t>
            </w:r>
          </w:p>
        </w:tc>
        <w:tc>
          <w:tcPr>
            <w:tcW w:w="3012" w:type="dxa"/>
            <w:shd w:val="clear" w:color="auto" w:fill="auto"/>
          </w:tcPr>
          <w:p w:rsidR="00986A46" w:rsidRPr="005160C5" w:rsidRDefault="00986A46" w:rsidP="00BE51BD">
            <w:pPr>
              <w:spacing w:before="60" w:after="60" w:line="240" w:lineRule="auto"/>
              <w:rPr>
                <w:i/>
                <w:iCs/>
              </w:rPr>
            </w:pPr>
            <w:r w:rsidRPr="005160C5">
              <w:rPr>
                <w:i/>
                <w:iCs/>
              </w:rPr>
              <w:t>&lt;type="Cu" input="M"&gt;</w:t>
            </w: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In relation to accounting year ending 30 June … (total)</w:t>
            </w:r>
          </w:p>
        </w:tc>
        <w:tc>
          <w:tcPr>
            <w:tcW w:w="3011" w:type="dxa"/>
            <w:gridSpan w:val="2"/>
            <w:shd w:val="clear" w:color="auto" w:fill="auto"/>
          </w:tcPr>
          <w:p w:rsidR="00986A46" w:rsidRPr="005160C5" w:rsidRDefault="00986A46" w:rsidP="00BE51BD">
            <w:pPr>
              <w:spacing w:before="60" w:after="60" w:line="240" w:lineRule="auto"/>
              <w:rPr>
                <w:i/>
                <w:iCs/>
              </w:rPr>
            </w:pPr>
            <w:r w:rsidRPr="005160C5">
              <w:rPr>
                <w:i/>
                <w:iCs/>
              </w:rPr>
              <w:t>&lt;type="Cu" input="M"&gt;</w:t>
            </w:r>
          </w:p>
        </w:tc>
        <w:tc>
          <w:tcPr>
            <w:tcW w:w="3012" w:type="dxa"/>
            <w:shd w:val="clear" w:color="auto" w:fill="auto"/>
          </w:tcPr>
          <w:p w:rsidR="00986A46" w:rsidRPr="005160C5" w:rsidRDefault="00986A46" w:rsidP="00BE51BD">
            <w:pPr>
              <w:spacing w:before="60" w:after="60" w:line="240" w:lineRule="auto"/>
              <w:rPr>
                <w:i/>
                <w:iCs/>
              </w:rPr>
            </w:pPr>
            <w:r w:rsidRPr="005160C5">
              <w:rPr>
                <w:i/>
                <w:iCs/>
              </w:rPr>
              <w:t>&lt;type="Cu" input="M"&gt;</w:t>
            </w:r>
          </w:p>
        </w:tc>
      </w:tr>
      <w:tr w:rsidR="00986A46" w:rsidRPr="005160C5" w:rsidTr="00BE51BD">
        <w:trPr>
          <w:trHeight w:val="227"/>
        </w:trPr>
        <w:tc>
          <w:tcPr>
            <w:tcW w:w="3831" w:type="dxa"/>
            <w:shd w:val="clear" w:color="auto" w:fill="auto"/>
          </w:tcPr>
          <w:p w:rsidR="00986A46" w:rsidRPr="005160C5" w:rsidRDefault="00986A46" w:rsidP="00BE51BD">
            <w:pPr>
              <w:spacing w:before="60" w:after="60" w:line="240" w:lineRule="auto"/>
            </w:pPr>
            <w:r w:rsidRPr="005160C5">
              <w:t xml:space="preserve">In particular, out of which amounts corrected as a result of audits </w:t>
            </w:r>
          </w:p>
        </w:tc>
        <w:tc>
          <w:tcPr>
            <w:tcW w:w="3011" w:type="dxa"/>
            <w:gridSpan w:val="2"/>
            <w:shd w:val="clear" w:color="auto" w:fill="auto"/>
          </w:tcPr>
          <w:p w:rsidR="00986A46" w:rsidRPr="005160C5" w:rsidRDefault="00986A46" w:rsidP="00BE51BD">
            <w:pPr>
              <w:spacing w:before="60" w:after="60" w:line="240" w:lineRule="auto"/>
              <w:rPr>
                <w:i/>
                <w:iCs/>
              </w:rPr>
            </w:pPr>
            <w:r w:rsidRPr="005160C5">
              <w:rPr>
                <w:i/>
                <w:iCs/>
              </w:rPr>
              <w:t>&lt;type="Cu" input="M"&gt;</w:t>
            </w:r>
          </w:p>
        </w:tc>
        <w:tc>
          <w:tcPr>
            <w:tcW w:w="3012" w:type="dxa"/>
            <w:shd w:val="clear" w:color="auto" w:fill="auto"/>
          </w:tcPr>
          <w:p w:rsidR="00986A46" w:rsidRPr="005160C5" w:rsidRDefault="00986A46" w:rsidP="00BE51BD">
            <w:pPr>
              <w:spacing w:before="60" w:after="60" w:line="240" w:lineRule="auto"/>
              <w:rPr>
                <w:i/>
                <w:iCs/>
              </w:rPr>
            </w:pPr>
            <w:r w:rsidRPr="005160C5">
              <w:rPr>
                <w:i/>
                <w:iCs/>
              </w:rPr>
              <w:t>&lt;type="Cu" input="M"&gt;</w:t>
            </w:r>
          </w:p>
        </w:tc>
      </w:tr>
    </w:tbl>
    <w:p w:rsidR="00986A46" w:rsidRPr="005160C5" w:rsidRDefault="00986A46" w:rsidP="00A72245"/>
    <w:p w:rsidR="00986A46" w:rsidRPr="005160C5" w:rsidRDefault="00986A46" w:rsidP="00A72245">
      <w:r>
        <w:br w:type="page"/>
      </w:r>
      <w:r w:rsidRPr="005160C5">
        <w:lastRenderedPageBreak/>
        <w:t>The template is automatically adjusted on the basis of the CCI No. As an example, in case of programmes not including categories of regions (Cohesion Fund, JTF, ETC, EMFAF, if applicable) or in case of programmes not modulating co-financing rates within a priority (specific objective), the table shall look as follows: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838"/>
        <w:gridCol w:w="12"/>
        <w:gridCol w:w="3059"/>
        <w:gridCol w:w="12"/>
        <w:gridCol w:w="2933"/>
      </w:tblGrid>
      <w:tr w:rsidR="00986A46" w:rsidRPr="005160C5" w:rsidTr="00AB7328">
        <w:trPr>
          <w:trHeight w:val="654"/>
          <w:jc w:val="center"/>
        </w:trPr>
        <w:tc>
          <w:tcPr>
            <w:tcW w:w="1948" w:type="pct"/>
            <w:shd w:val="clear" w:color="auto" w:fill="auto"/>
            <w:vAlign w:val="center"/>
          </w:tcPr>
          <w:p w:rsidR="00986A46" w:rsidRPr="005160C5" w:rsidRDefault="00986A46" w:rsidP="00AB7328">
            <w:pPr>
              <w:spacing w:before="60" w:after="60" w:line="240" w:lineRule="auto"/>
              <w:jc w:val="center"/>
            </w:pPr>
            <w:r w:rsidRPr="005160C5">
              <w:t>Priority</w:t>
            </w:r>
          </w:p>
        </w:tc>
        <w:tc>
          <w:tcPr>
            <w:tcW w:w="3052" w:type="pct"/>
            <w:gridSpan w:val="4"/>
            <w:shd w:val="clear" w:color="auto" w:fill="auto"/>
            <w:vAlign w:val="center"/>
          </w:tcPr>
          <w:p w:rsidR="00986A46" w:rsidRPr="005160C5" w:rsidRDefault="00986A46" w:rsidP="00AB7328">
            <w:pPr>
              <w:spacing w:before="60" w:after="60" w:line="240" w:lineRule="auto"/>
              <w:jc w:val="center"/>
            </w:pPr>
            <w:r w:rsidRPr="005160C5">
              <w:t>WITHDRAWALS</w:t>
            </w:r>
          </w:p>
        </w:tc>
      </w:tr>
      <w:tr w:rsidR="00986A46" w:rsidRPr="005160C5" w:rsidTr="00AB7328">
        <w:trPr>
          <w:trHeight w:val="654"/>
          <w:jc w:val="center"/>
        </w:trPr>
        <w:tc>
          <w:tcPr>
            <w:tcW w:w="1954" w:type="pct"/>
            <w:gridSpan w:val="2"/>
            <w:shd w:val="clear" w:color="auto" w:fill="auto"/>
            <w:vAlign w:val="center"/>
          </w:tcPr>
          <w:p w:rsidR="00986A46" w:rsidRPr="005160C5" w:rsidRDefault="00986A46" w:rsidP="00AB7328">
            <w:pPr>
              <w:spacing w:before="60" w:after="60" w:line="240" w:lineRule="auto"/>
              <w:jc w:val="center"/>
            </w:pPr>
          </w:p>
        </w:tc>
        <w:tc>
          <w:tcPr>
            <w:tcW w:w="1558" w:type="pct"/>
            <w:gridSpan w:val="2"/>
            <w:shd w:val="clear" w:color="auto" w:fill="auto"/>
            <w:vAlign w:val="center"/>
          </w:tcPr>
          <w:p w:rsidR="00986A46" w:rsidRPr="005160C5" w:rsidRDefault="00986A46" w:rsidP="00AB7328">
            <w:pPr>
              <w:spacing w:before="60" w:after="60" w:line="240" w:lineRule="auto"/>
              <w:jc w:val="center"/>
            </w:pPr>
            <w:r w:rsidRPr="005160C5">
              <w:t>Total amount of expenditure included in payment applications</w:t>
            </w:r>
          </w:p>
        </w:tc>
        <w:tc>
          <w:tcPr>
            <w:tcW w:w="1488" w:type="pct"/>
            <w:shd w:val="clear" w:color="auto" w:fill="auto"/>
            <w:vAlign w:val="center"/>
          </w:tcPr>
          <w:p w:rsidR="00986A46" w:rsidRPr="005160C5" w:rsidRDefault="00986A46" w:rsidP="00AB7328">
            <w:pPr>
              <w:spacing w:before="60" w:after="60" w:line="240" w:lineRule="auto"/>
              <w:jc w:val="center"/>
            </w:pPr>
            <w:r w:rsidRPr="005160C5">
              <w:t>Corresponding public contribution</w:t>
            </w:r>
          </w:p>
        </w:tc>
      </w:tr>
      <w:tr w:rsidR="00986A46" w:rsidRPr="005160C5" w:rsidTr="00AB7328">
        <w:trPr>
          <w:trHeight w:val="370"/>
          <w:jc w:val="center"/>
        </w:trPr>
        <w:tc>
          <w:tcPr>
            <w:tcW w:w="1948" w:type="pct"/>
            <w:tcBorders>
              <w:bottom w:val="single" w:sz="4" w:space="0" w:color="auto"/>
            </w:tcBorders>
            <w:shd w:val="clear" w:color="auto" w:fill="auto"/>
            <w:vAlign w:val="center"/>
          </w:tcPr>
          <w:p w:rsidR="00986A46" w:rsidRPr="005160C5" w:rsidRDefault="00986A46" w:rsidP="00AB7328">
            <w:pPr>
              <w:spacing w:before="60" w:after="60" w:line="240" w:lineRule="auto"/>
              <w:jc w:val="center"/>
            </w:pPr>
          </w:p>
        </w:tc>
        <w:tc>
          <w:tcPr>
            <w:tcW w:w="1558" w:type="pct"/>
            <w:gridSpan w:val="2"/>
            <w:tcBorders>
              <w:bottom w:val="single" w:sz="4" w:space="0" w:color="auto"/>
            </w:tcBorders>
            <w:shd w:val="clear" w:color="auto" w:fill="auto"/>
            <w:vAlign w:val="center"/>
          </w:tcPr>
          <w:p w:rsidR="00986A46" w:rsidRPr="005160C5" w:rsidRDefault="00986A46" w:rsidP="00AB7328">
            <w:pPr>
              <w:spacing w:before="60" w:after="60" w:line="240" w:lineRule="auto"/>
              <w:jc w:val="center"/>
            </w:pPr>
            <w:r w:rsidRPr="005160C5">
              <w:t>(A)</w:t>
            </w:r>
          </w:p>
        </w:tc>
        <w:tc>
          <w:tcPr>
            <w:tcW w:w="1494" w:type="pct"/>
            <w:gridSpan w:val="2"/>
            <w:tcBorders>
              <w:bottom w:val="single" w:sz="4" w:space="0" w:color="auto"/>
            </w:tcBorders>
            <w:shd w:val="clear" w:color="auto" w:fill="auto"/>
            <w:vAlign w:val="center"/>
          </w:tcPr>
          <w:p w:rsidR="00986A46" w:rsidRPr="005160C5" w:rsidRDefault="00986A46" w:rsidP="00AB7328">
            <w:pPr>
              <w:spacing w:before="60" w:after="60" w:line="240" w:lineRule="auto"/>
              <w:jc w:val="center"/>
            </w:pPr>
            <w:r w:rsidRPr="005160C5">
              <w:t>(B)</w:t>
            </w:r>
          </w:p>
        </w:tc>
      </w:tr>
      <w:tr w:rsidR="00986A46" w:rsidRPr="005160C5" w:rsidTr="00AB7328">
        <w:trPr>
          <w:jc w:val="center"/>
        </w:trPr>
        <w:tc>
          <w:tcPr>
            <w:tcW w:w="1948"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AB7328">
            <w:pPr>
              <w:spacing w:before="60" w:after="60" w:line="240" w:lineRule="auto"/>
            </w:pPr>
            <w:r w:rsidRPr="005160C5">
              <w:t>Priority 1</w:t>
            </w:r>
          </w:p>
        </w:tc>
        <w:tc>
          <w:tcPr>
            <w:tcW w:w="1558" w:type="pct"/>
            <w:gridSpan w:val="2"/>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AB7328">
            <w:pPr>
              <w:spacing w:before="60" w:after="60" w:line="240" w:lineRule="auto"/>
              <w:rPr>
                <w:i/>
                <w:iCs/>
              </w:rPr>
            </w:pPr>
            <w:r w:rsidRPr="005160C5">
              <w:rPr>
                <w:i/>
                <w:iCs/>
              </w:rPr>
              <w:t>&lt;type="Cu" input="M"&gt;</w:t>
            </w:r>
          </w:p>
        </w:tc>
        <w:tc>
          <w:tcPr>
            <w:tcW w:w="1494" w:type="pct"/>
            <w:gridSpan w:val="2"/>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AB7328">
            <w:pPr>
              <w:spacing w:before="60" w:after="60" w:line="240" w:lineRule="auto"/>
              <w:rPr>
                <w:i/>
                <w:iCs/>
              </w:rPr>
            </w:pPr>
            <w:r w:rsidRPr="005160C5">
              <w:rPr>
                <w:i/>
                <w:iCs/>
              </w:rPr>
              <w:t>&lt;type="Cu" input="M"&gt;</w:t>
            </w:r>
          </w:p>
        </w:tc>
      </w:tr>
      <w:tr w:rsidR="00986A46" w:rsidRPr="005160C5" w:rsidTr="00AB7328">
        <w:trPr>
          <w:jc w:val="center"/>
        </w:trPr>
        <w:tc>
          <w:tcPr>
            <w:tcW w:w="1948"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AB7328">
            <w:pPr>
              <w:spacing w:before="60" w:after="60" w:line="240" w:lineRule="auto"/>
            </w:pPr>
            <w:r w:rsidRPr="005160C5">
              <w:t>Priority 2</w:t>
            </w:r>
          </w:p>
        </w:tc>
        <w:tc>
          <w:tcPr>
            <w:tcW w:w="1558" w:type="pct"/>
            <w:gridSpan w:val="2"/>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AB7328">
            <w:pPr>
              <w:spacing w:before="60" w:after="60" w:line="240" w:lineRule="auto"/>
              <w:rPr>
                <w:i/>
                <w:iCs/>
              </w:rPr>
            </w:pPr>
            <w:r w:rsidRPr="005160C5">
              <w:rPr>
                <w:i/>
                <w:iCs/>
              </w:rPr>
              <w:t>&lt;type="Cu" input="M"&gt;</w:t>
            </w:r>
          </w:p>
        </w:tc>
        <w:tc>
          <w:tcPr>
            <w:tcW w:w="1494" w:type="pct"/>
            <w:gridSpan w:val="2"/>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5C72DA">
            <w:pPr>
              <w:spacing w:before="60" w:after="60" w:line="240" w:lineRule="auto"/>
              <w:rPr>
                <w:i/>
                <w:iCs/>
              </w:rPr>
            </w:pPr>
            <w:r w:rsidRPr="005160C5">
              <w:rPr>
                <w:i/>
                <w:iCs/>
              </w:rPr>
              <w:t>&lt;type="Cu" input="M"&gt;</w:t>
            </w:r>
          </w:p>
        </w:tc>
      </w:tr>
      <w:tr w:rsidR="00986A46" w:rsidRPr="005160C5" w:rsidTr="00AB7328">
        <w:trPr>
          <w:jc w:val="center"/>
        </w:trPr>
        <w:tc>
          <w:tcPr>
            <w:tcW w:w="1948"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AB7328">
            <w:pPr>
              <w:spacing w:before="60" w:after="60" w:line="240" w:lineRule="auto"/>
            </w:pPr>
            <w:r w:rsidRPr="005160C5">
              <w:t>Priority 3</w:t>
            </w:r>
          </w:p>
        </w:tc>
        <w:tc>
          <w:tcPr>
            <w:tcW w:w="1558" w:type="pct"/>
            <w:gridSpan w:val="2"/>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AB7328">
            <w:pPr>
              <w:spacing w:before="60" w:after="60" w:line="240" w:lineRule="auto"/>
              <w:rPr>
                <w:i/>
                <w:iCs/>
              </w:rPr>
            </w:pPr>
            <w:r w:rsidRPr="005160C5">
              <w:rPr>
                <w:i/>
                <w:iCs/>
              </w:rPr>
              <w:t>&lt;type="Cu" input="M"&gt;</w:t>
            </w:r>
          </w:p>
        </w:tc>
        <w:tc>
          <w:tcPr>
            <w:tcW w:w="1494" w:type="pct"/>
            <w:gridSpan w:val="2"/>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5C72DA">
            <w:pPr>
              <w:spacing w:before="60" w:after="60" w:line="240" w:lineRule="auto"/>
              <w:rPr>
                <w:i/>
                <w:iCs/>
              </w:rPr>
            </w:pPr>
            <w:r w:rsidRPr="005160C5">
              <w:rPr>
                <w:i/>
                <w:iCs/>
              </w:rPr>
              <w:t>&lt;type="Cu" input="M"&gt;</w:t>
            </w:r>
          </w:p>
        </w:tc>
      </w:tr>
      <w:tr w:rsidR="00986A46" w:rsidRPr="005160C5" w:rsidTr="00AB7328">
        <w:trPr>
          <w:jc w:val="center"/>
        </w:trPr>
        <w:tc>
          <w:tcPr>
            <w:tcW w:w="1948"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AB7328">
            <w:pPr>
              <w:spacing w:before="60" w:after="60" w:line="240" w:lineRule="auto"/>
            </w:pPr>
            <w:r w:rsidRPr="005160C5">
              <w:t>GRAND TOTAL</w:t>
            </w:r>
          </w:p>
        </w:tc>
        <w:tc>
          <w:tcPr>
            <w:tcW w:w="1558" w:type="pct"/>
            <w:gridSpan w:val="2"/>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AB7328">
            <w:pPr>
              <w:spacing w:before="60" w:after="60" w:line="240" w:lineRule="auto"/>
              <w:rPr>
                <w:i/>
                <w:iCs/>
              </w:rPr>
            </w:pPr>
            <w:r w:rsidRPr="005160C5">
              <w:rPr>
                <w:i/>
                <w:iCs/>
              </w:rPr>
              <w:t>&lt;type="Cu" input="G"&gt;</w:t>
            </w:r>
          </w:p>
        </w:tc>
        <w:tc>
          <w:tcPr>
            <w:tcW w:w="1494" w:type="pct"/>
            <w:gridSpan w:val="2"/>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5C72DA">
            <w:pPr>
              <w:spacing w:before="60" w:after="60" w:line="240" w:lineRule="auto"/>
              <w:rPr>
                <w:i/>
                <w:iCs/>
              </w:rPr>
            </w:pPr>
            <w:r w:rsidRPr="005160C5">
              <w:rPr>
                <w:i/>
                <w:iCs/>
              </w:rPr>
              <w:t>&lt;type="Cu" input="G"&gt;</w:t>
            </w:r>
          </w:p>
        </w:tc>
      </w:tr>
      <w:tr w:rsidR="00986A46" w:rsidRPr="005160C5" w:rsidTr="00AB7328">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AB7328">
            <w:pPr>
              <w:spacing w:before="60" w:after="60" w:line="240" w:lineRule="auto"/>
            </w:pPr>
            <w:r w:rsidRPr="005160C5">
              <w:t>Split of amounts withdrawn during the accounting year by accounting year of declaration of the corresponding expenditure</w:t>
            </w:r>
          </w:p>
        </w:tc>
      </w:tr>
      <w:tr w:rsidR="00986A46" w:rsidRPr="005160C5" w:rsidTr="00AB7328">
        <w:trPr>
          <w:jc w:val="center"/>
        </w:trPr>
        <w:tc>
          <w:tcPr>
            <w:tcW w:w="1948"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AB7328">
            <w:pPr>
              <w:spacing w:before="60" w:after="60" w:line="240" w:lineRule="auto"/>
            </w:pPr>
            <w:r w:rsidRPr="005160C5">
              <w:t xml:space="preserve">In relation to accounting year ending 30 June XX … (total) </w:t>
            </w:r>
          </w:p>
        </w:tc>
        <w:tc>
          <w:tcPr>
            <w:tcW w:w="1558" w:type="pct"/>
            <w:gridSpan w:val="2"/>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AB7328">
            <w:pPr>
              <w:spacing w:before="60" w:after="60" w:line="240" w:lineRule="auto"/>
              <w:rPr>
                <w:i/>
                <w:iCs/>
              </w:rPr>
            </w:pPr>
            <w:r w:rsidRPr="005160C5">
              <w:rPr>
                <w:i/>
                <w:iCs/>
              </w:rPr>
              <w:t>&lt;type="Cu" input="M"&gt;</w:t>
            </w:r>
          </w:p>
        </w:tc>
        <w:tc>
          <w:tcPr>
            <w:tcW w:w="1494" w:type="pct"/>
            <w:gridSpan w:val="2"/>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AB7328">
            <w:pPr>
              <w:spacing w:before="60" w:after="60" w:line="240" w:lineRule="auto"/>
              <w:rPr>
                <w:i/>
                <w:iCs/>
              </w:rPr>
            </w:pPr>
            <w:r w:rsidRPr="005160C5">
              <w:rPr>
                <w:i/>
                <w:iCs/>
              </w:rPr>
              <w:t>&lt;type="Cu" input="M"&gt;</w:t>
            </w:r>
          </w:p>
        </w:tc>
      </w:tr>
      <w:tr w:rsidR="00986A46" w:rsidRPr="005160C5" w:rsidTr="00AB7328">
        <w:trPr>
          <w:jc w:val="center"/>
        </w:trPr>
        <w:tc>
          <w:tcPr>
            <w:tcW w:w="1948"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AB7328">
            <w:pPr>
              <w:spacing w:before="60" w:after="60" w:line="240" w:lineRule="auto"/>
            </w:pPr>
            <w:r w:rsidRPr="005160C5">
              <w:t xml:space="preserve">In particular, out of which amounts corrected as a result of audits </w:t>
            </w:r>
          </w:p>
        </w:tc>
        <w:tc>
          <w:tcPr>
            <w:tcW w:w="1558" w:type="pct"/>
            <w:gridSpan w:val="2"/>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AB7328">
            <w:pPr>
              <w:spacing w:before="60" w:after="60" w:line="240" w:lineRule="auto"/>
              <w:rPr>
                <w:i/>
                <w:iCs/>
              </w:rPr>
            </w:pPr>
            <w:r w:rsidRPr="005160C5">
              <w:rPr>
                <w:i/>
                <w:iCs/>
              </w:rPr>
              <w:t>&lt;type="Cu" input="M"&gt;</w:t>
            </w:r>
          </w:p>
        </w:tc>
        <w:tc>
          <w:tcPr>
            <w:tcW w:w="1494" w:type="pct"/>
            <w:gridSpan w:val="2"/>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5C72DA">
            <w:pPr>
              <w:spacing w:before="60" w:after="60" w:line="240" w:lineRule="auto"/>
              <w:rPr>
                <w:i/>
                <w:iCs/>
              </w:rPr>
            </w:pPr>
            <w:r w:rsidRPr="005160C5">
              <w:rPr>
                <w:i/>
                <w:iCs/>
              </w:rPr>
              <w:t>&lt;type="Cu" input="M"&gt;</w:t>
            </w:r>
          </w:p>
        </w:tc>
      </w:tr>
      <w:tr w:rsidR="00986A46" w:rsidRPr="005160C5" w:rsidTr="00AB7328">
        <w:trPr>
          <w:jc w:val="center"/>
        </w:trPr>
        <w:tc>
          <w:tcPr>
            <w:tcW w:w="1948" w:type="pct"/>
            <w:tcBorders>
              <w:top w:val="single" w:sz="4" w:space="0" w:color="auto"/>
            </w:tcBorders>
            <w:shd w:val="clear" w:color="auto" w:fill="auto"/>
          </w:tcPr>
          <w:p w:rsidR="00986A46" w:rsidRPr="005160C5" w:rsidRDefault="00986A46" w:rsidP="00AB7328">
            <w:pPr>
              <w:spacing w:before="60" w:after="60" w:line="240" w:lineRule="auto"/>
            </w:pPr>
            <w:r w:rsidRPr="005160C5">
              <w:t>In relation to accounting year ending 30 June … (total)</w:t>
            </w:r>
          </w:p>
        </w:tc>
        <w:tc>
          <w:tcPr>
            <w:tcW w:w="1558" w:type="pct"/>
            <w:gridSpan w:val="2"/>
            <w:tcBorders>
              <w:top w:val="single" w:sz="4" w:space="0" w:color="auto"/>
            </w:tcBorders>
            <w:shd w:val="clear" w:color="auto" w:fill="auto"/>
          </w:tcPr>
          <w:p w:rsidR="00986A46" w:rsidRPr="005160C5" w:rsidRDefault="00986A46" w:rsidP="00AB7328">
            <w:pPr>
              <w:spacing w:before="60" w:after="60" w:line="240" w:lineRule="auto"/>
              <w:rPr>
                <w:i/>
                <w:iCs/>
              </w:rPr>
            </w:pPr>
            <w:r w:rsidRPr="005160C5">
              <w:rPr>
                <w:i/>
                <w:iCs/>
              </w:rPr>
              <w:t>&lt;type="Cu" input="M"&gt;</w:t>
            </w:r>
          </w:p>
        </w:tc>
        <w:tc>
          <w:tcPr>
            <w:tcW w:w="1494" w:type="pct"/>
            <w:gridSpan w:val="2"/>
            <w:tcBorders>
              <w:top w:val="single" w:sz="4" w:space="0" w:color="auto"/>
            </w:tcBorders>
            <w:shd w:val="clear" w:color="auto" w:fill="auto"/>
          </w:tcPr>
          <w:p w:rsidR="00986A46" w:rsidRPr="005160C5" w:rsidRDefault="00986A46" w:rsidP="005C72DA">
            <w:pPr>
              <w:spacing w:before="60" w:after="60" w:line="240" w:lineRule="auto"/>
              <w:rPr>
                <w:i/>
                <w:iCs/>
              </w:rPr>
            </w:pPr>
            <w:r w:rsidRPr="005160C5">
              <w:rPr>
                <w:i/>
                <w:iCs/>
              </w:rPr>
              <w:t>&lt;type="Cu" input="M"&gt;</w:t>
            </w:r>
          </w:p>
        </w:tc>
      </w:tr>
      <w:tr w:rsidR="00986A46" w:rsidRPr="005160C5" w:rsidTr="00AB7328">
        <w:trPr>
          <w:jc w:val="center"/>
        </w:trPr>
        <w:tc>
          <w:tcPr>
            <w:tcW w:w="1948" w:type="pct"/>
            <w:shd w:val="clear" w:color="auto" w:fill="auto"/>
          </w:tcPr>
          <w:p w:rsidR="00986A46" w:rsidRPr="005160C5" w:rsidRDefault="00986A46" w:rsidP="00AB7328">
            <w:pPr>
              <w:spacing w:before="60" w:after="60" w:line="240" w:lineRule="auto"/>
            </w:pPr>
            <w:r w:rsidRPr="005160C5">
              <w:t xml:space="preserve">In particular, out of which amounts corrected as a result of audits </w:t>
            </w:r>
          </w:p>
        </w:tc>
        <w:tc>
          <w:tcPr>
            <w:tcW w:w="1558" w:type="pct"/>
            <w:gridSpan w:val="2"/>
            <w:shd w:val="clear" w:color="auto" w:fill="auto"/>
          </w:tcPr>
          <w:p w:rsidR="00986A46" w:rsidRPr="005160C5" w:rsidRDefault="00986A46" w:rsidP="00AB7328">
            <w:pPr>
              <w:spacing w:before="60" w:after="60" w:line="240" w:lineRule="auto"/>
              <w:rPr>
                <w:i/>
                <w:iCs/>
              </w:rPr>
            </w:pPr>
            <w:r w:rsidRPr="005160C5">
              <w:rPr>
                <w:i/>
                <w:iCs/>
              </w:rPr>
              <w:t>&lt;type="Cu" input="M"&gt;</w:t>
            </w:r>
          </w:p>
        </w:tc>
        <w:tc>
          <w:tcPr>
            <w:tcW w:w="1494" w:type="pct"/>
            <w:gridSpan w:val="2"/>
            <w:shd w:val="clear" w:color="auto" w:fill="auto"/>
          </w:tcPr>
          <w:p w:rsidR="00986A46" w:rsidRPr="005160C5" w:rsidRDefault="00986A46" w:rsidP="005C72DA">
            <w:pPr>
              <w:spacing w:before="60" w:after="60" w:line="240" w:lineRule="auto"/>
              <w:rPr>
                <w:i/>
                <w:iCs/>
              </w:rPr>
            </w:pPr>
            <w:r w:rsidRPr="005160C5">
              <w:rPr>
                <w:i/>
                <w:iCs/>
              </w:rPr>
              <w:t>&lt;type="Cu" input="M"&gt;</w:t>
            </w:r>
          </w:p>
        </w:tc>
      </w:tr>
    </w:tbl>
    <w:p w:rsidR="00986A46" w:rsidRPr="005160C5" w:rsidRDefault="00986A46" w:rsidP="00A72245"/>
    <w:p w:rsidR="00986A46" w:rsidRPr="005160C5" w:rsidRDefault="00986A46" w:rsidP="005C72DA">
      <w:pPr>
        <w:pStyle w:val="NormalCentered"/>
      </w:pPr>
      <w:r>
        <w:br w:type="page"/>
      </w:r>
      <w:r w:rsidRPr="005160C5">
        <w:lastRenderedPageBreak/>
        <w:t>Or</w:t>
      </w:r>
    </w:p>
    <w:p w:rsidR="00986A46" w:rsidRPr="005160C5" w:rsidRDefault="00986A46" w:rsidP="005C72DA">
      <w:pPr>
        <w:pStyle w:val="NormalCentered"/>
      </w:pPr>
      <w:r w:rsidRPr="005160C5">
        <w:t>Applicable for AMIF/ISF and BMVI Funds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2527"/>
        <w:gridCol w:w="8"/>
        <w:gridCol w:w="2521"/>
        <w:gridCol w:w="16"/>
      </w:tblGrid>
      <w:tr w:rsidR="00986A46" w:rsidRPr="005160C5" w:rsidTr="005C72DA">
        <w:trPr>
          <w:trHeight w:val="654"/>
          <w:tblHeader/>
          <w:jc w:val="center"/>
        </w:trPr>
        <w:tc>
          <w:tcPr>
            <w:tcW w:w="2427" w:type="pct"/>
            <w:shd w:val="clear" w:color="auto" w:fill="auto"/>
            <w:vAlign w:val="center"/>
          </w:tcPr>
          <w:p w:rsidR="00986A46" w:rsidRPr="005160C5" w:rsidRDefault="00986A46" w:rsidP="005C72DA">
            <w:pPr>
              <w:spacing w:before="60" w:after="60" w:line="240" w:lineRule="auto"/>
              <w:jc w:val="center"/>
              <w:rPr>
                <w:sz w:val="22"/>
                <w:szCs w:val="20"/>
              </w:rPr>
            </w:pPr>
            <w:r w:rsidRPr="005160C5">
              <w:rPr>
                <w:sz w:val="22"/>
                <w:szCs w:val="20"/>
              </w:rPr>
              <w:t>Specific objective</w:t>
            </w:r>
          </w:p>
        </w:tc>
        <w:tc>
          <w:tcPr>
            <w:tcW w:w="2573" w:type="pct"/>
            <w:gridSpan w:val="4"/>
            <w:shd w:val="clear" w:color="auto" w:fill="auto"/>
            <w:vAlign w:val="center"/>
          </w:tcPr>
          <w:p w:rsidR="00986A46" w:rsidRPr="005160C5" w:rsidRDefault="00986A46" w:rsidP="005C72DA">
            <w:pPr>
              <w:spacing w:before="60" w:after="60" w:line="240" w:lineRule="auto"/>
              <w:jc w:val="center"/>
              <w:rPr>
                <w:sz w:val="22"/>
                <w:szCs w:val="20"/>
              </w:rPr>
            </w:pPr>
            <w:r w:rsidRPr="005160C5">
              <w:rPr>
                <w:sz w:val="22"/>
                <w:szCs w:val="20"/>
              </w:rPr>
              <w:t>WITHDRAWALS</w:t>
            </w:r>
          </w:p>
        </w:tc>
      </w:tr>
      <w:tr w:rsidR="00986A46" w:rsidRPr="005160C5" w:rsidTr="005C72DA">
        <w:trPr>
          <w:trHeight w:val="654"/>
          <w:tblHeader/>
          <w:jc w:val="center"/>
        </w:trPr>
        <w:tc>
          <w:tcPr>
            <w:tcW w:w="2427" w:type="pct"/>
            <w:shd w:val="clear" w:color="auto" w:fill="auto"/>
            <w:vAlign w:val="center"/>
          </w:tcPr>
          <w:p w:rsidR="00986A46" w:rsidRPr="005160C5" w:rsidRDefault="00986A46" w:rsidP="005C72DA">
            <w:pPr>
              <w:spacing w:before="60" w:after="60" w:line="240" w:lineRule="auto"/>
              <w:jc w:val="center"/>
              <w:rPr>
                <w:sz w:val="22"/>
                <w:szCs w:val="20"/>
              </w:rPr>
            </w:pPr>
          </w:p>
        </w:tc>
        <w:tc>
          <w:tcPr>
            <w:tcW w:w="1286" w:type="pct"/>
            <w:gridSpan w:val="2"/>
            <w:shd w:val="clear" w:color="auto" w:fill="auto"/>
            <w:vAlign w:val="center"/>
          </w:tcPr>
          <w:p w:rsidR="00986A46" w:rsidRPr="005160C5" w:rsidRDefault="00986A46" w:rsidP="005C72DA">
            <w:pPr>
              <w:spacing w:before="60" w:after="60" w:line="240" w:lineRule="auto"/>
              <w:jc w:val="center"/>
              <w:rPr>
                <w:sz w:val="22"/>
                <w:szCs w:val="20"/>
              </w:rPr>
            </w:pPr>
            <w:r w:rsidRPr="005160C5">
              <w:rPr>
                <w:sz w:val="22"/>
                <w:szCs w:val="20"/>
              </w:rPr>
              <w:t>Total amount of expenditure included in payment applications</w:t>
            </w:r>
          </w:p>
        </w:tc>
        <w:tc>
          <w:tcPr>
            <w:tcW w:w="1286" w:type="pct"/>
            <w:gridSpan w:val="2"/>
            <w:shd w:val="clear" w:color="auto" w:fill="auto"/>
            <w:vAlign w:val="center"/>
          </w:tcPr>
          <w:p w:rsidR="00986A46" w:rsidRPr="005160C5" w:rsidRDefault="00986A46" w:rsidP="005C72DA">
            <w:pPr>
              <w:spacing w:before="60" w:after="60" w:line="240" w:lineRule="auto"/>
              <w:jc w:val="center"/>
              <w:rPr>
                <w:sz w:val="22"/>
                <w:szCs w:val="20"/>
              </w:rPr>
            </w:pPr>
            <w:r w:rsidRPr="005160C5">
              <w:rPr>
                <w:sz w:val="22"/>
                <w:szCs w:val="20"/>
              </w:rPr>
              <w:t>Corresponding public expenditure</w:t>
            </w:r>
          </w:p>
        </w:tc>
      </w:tr>
      <w:tr w:rsidR="00986A46" w:rsidRPr="005160C5" w:rsidTr="005C72DA">
        <w:trPr>
          <w:gridAfter w:val="1"/>
          <w:wAfter w:w="7" w:type="pct"/>
          <w:trHeight w:val="370"/>
          <w:tblHeader/>
          <w:jc w:val="center"/>
        </w:trPr>
        <w:tc>
          <w:tcPr>
            <w:tcW w:w="2427" w:type="pct"/>
            <w:shd w:val="clear" w:color="auto" w:fill="auto"/>
            <w:vAlign w:val="center"/>
          </w:tcPr>
          <w:p w:rsidR="00986A46" w:rsidRPr="005160C5" w:rsidRDefault="00986A46" w:rsidP="005C72DA">
            <w:pPr>
              <w:spacing w:before="60" w:after="60" w:line="240" w:lineRule="auto"/>
              <w:jc w:val="center"/>
              <w:rPr>
                <w:sz w:val="22"/>
                <w:szCs w:val="20"/>
              </w:rPr>
            </w:pPr>
          </w:p>
        </w:tc>
        <w:tc>
          <w:tcPr>
            <w:tcW w:w="1282" w:type="pct"/>
            <w:shd w:val="clear" w:color="auto" w:fill="auto"/>
            <w:vAlign w:val="center"/>
          </w:tcPr>
          <w:p w:rsidR="00986A46" w:rsidRPr="005160C5" w:rsidRDefault="00986A46" w:rsidP="005C72DA">
            <w:pPr>
              <w:spacing w:before="60" w:after="60" w:line="240" w:lineRule="auto"/>
              <w:jc w:val="center"/>
              <w:rPr>
                <w:sz w:val="22"/>
                <w:szCs w:val="20"/>
              </w:rPr>
            </w:pPr>
            <w:r w:rsidRPr="005160C5">
              <w:rPr>
                <w:sz w:val="22"/>
                <w:szCs w:val="20"/>
              </w:rPr>
              <w:t>(A)</w:t>
            </w:r>
          </w:p>
        </w:tc>
        <w:tc>
          <w:tcPr>
            <w:tcW w:w="1283" w:type="pct"/>
            <w:gridSpan w:val="2"/>
            <w:shd w:val="clear" w:color="auto" w:fill="auto"/>
            <w:vAlign w:val="center"/>
          </w:tcPr>
          <w:p w:rsidR="00986A46" w:rsidRPr="005160C5" w:rsidRDefault="00986A46" w:rsidP="005C72DA">
            <w:pPr>
              <w:spacing w:before="60" w:after="60" w:line="240" w:lineRule="auto"/>
              <w:jc w:val="center"/>
              <w:rPr>
                <w:sz w:val="22"/>
                <w:szCs w:val="20"/>
              </w:rPr>
            </w:pPr>
            <w:r w:rsidRPr="005160C5">
              <w:rPr>
                <w:sz w:val="22"/>
                <w:szCs w:val="20"/>
              </w:rPr>
              <w:t>(B)</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 xml:space="preserve">Specific objective 1 </w:t>
            </w:r>
          </w:p>
        </w:tc>
        <w:tc>
          <w:tcPr>
            <w:tcW w:w="1282" w:type="pct"/>
            <w:shd w:val="clear" w:color="auto" w:fill="auto"/>
          </w:tcPr>
          <w:p w:rsidR="00986A46" w:rsidRPr="005160C5" w:rsidRDefault="00986A46" w:rsidP="005C72DA">
            <w:pPr>
              <w:spacing w:before="60" w:after="60" w:line="240" w:lineRule="auto"/>
              <w:rPr>
                <w:sz w:val="22"/>
                <w:szCs w:val="20"/>
              </w:rPr>
            </w:pPr>
          </w:p>
        </w:tc>
        <w:tc>
          <w:tcPr>
            <w:tcW w:w="1283" w:type="pct"/>
            <w:gridSpan w:val="2"/>
            <w:shd w:val="clear" w:color="auto" w:fill="auto"/>
          </w:tcPr>
          <w:p w:rsidR="00986A46" w:rsidRPr="005160C5" w:rsidRDefault="00986A46" w:rsidP="005C72DA">
            <w:pPr>
              <w:spacing w:before="60" w:after="60" w:line="240" w:lineRule="auto"/>
              <w:rPr>
                <w:sz w:val="22"/>
                <w:szCs w:val="20"/>
              </w:rPr>
            </w:pPr>
          </w:p>
        </w:tc>
      </w:tr>
      <w:tr w:rsidR="00986A46" w:rsidRPr="005160C5" w:rsidTr="005C72DA">
        <w:trPr>
          <w:gridAfter w:val="1"/>
          <w:wAfter w:w="7" w:type="pct"/>
          <w:trHeight w:val="20"/>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 Article 11(1) of ISF Regulation or Article 11(1) of BMVI Regulation or Article 12(1)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 Article 11(2) of ISF Regulation or Article 11(2) of BMVI Regulation or Article 12(2)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 Article 11(3) of ISF Regulation or Article 11(3) of BMVI Regulation or Article 12(3)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w:t>
            </w:r>
            <w:r w:rsidRPr="005160C5" w:rsidDel="00705551">
              <w:rPr>
                <w:sz w:val="22"/>
                <w:szCs w:val="20"/>
              </w:rPr>
              <w:t xml:space="preserve"> </w:t>
            </w:r>
            <w:r w:rsidRPr="005160C5">
              <w:rPr>
                <w:sz w:val="22"/>
                <w:szCs w:val="20"/>
              </w:rPr>
              <w:t>Article 11(4) of ISF Regulation or Article 11(4) of BMVI Regulation (excluding Special Transit Scheme) or Article 12(4)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 Article 11(4) of BMVI Regulation (Special Transit Scheme)</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w:t>
            </w:r>
            <w:r w:rsidRPr="005160C5" w:rsidDel="00705551">
              <w:rPr>
                <w:sz w:val="22"/>
                <w:szCs w:val="20"/>
              </w:rPr>
              <w:t xml:space="preserve"> </w:t>
            </w:r>
            <w:r w:rsidRPr="005160C5">
              <w:rPr>
                <w:sz w:val="22"/>
                <w:szCs w:val="20"/>
              </w:rPr>
              <w:t>Article 11(5) of ISF Regulation or Article 11(5) of BMVI Regulation or Article 12(5)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r>
      <w:tr w:rsidR="00986A46" w:rsidRPr="005160C5" w:rsidTr="005C72DA">
        <w:trPr>
          <w:gridAfter w:val="1"/>
          <w:wAfter w:w="7" w:type="pct"/>
          <w:jc w:val="center"/>
        </w:trPr>
        <w:tc>
          <w:tcPr>
            <w:tcW w:w="2427" w:type="pct"/>
            <w:shd w:val="clear" w:color="auto" w:fill="auto"/>
          </w:tcPr>
          <w:p w:rsidR="00986A46" w:rsidRPr="005160C5" w:rsidRDefault="00986A46" w:rsidP="006B140F">
            <w:pPr>
              <w:pageBreakBefore/>
              <w:spacing w:before="60" w:after="60" w:line="240" w:lineRule="auto"/>
              <w:rPr>
                <w:sz w:val="22"/>
                <w:szCs w:val="20"/>
              </w:rPr>
            </w:pPr>
            <w:r w:rsidRPr="005160C5">
              <w:rPr>
                <w:sz w:val="22"/>
                <w:szCs w:val="20"/>
              </w:rPr>
              <w:lastRenderedPageBreak/>
              <w:t>Specific objective 2</w:t>
            </w:r>
          </w:p>
        </w:tc>
        <w:tc>
          <w:tcPr>
            <w:tcW w:w="1282" w:type="pct"/>
            <w:shd w:val="clear" w:color="auto" w:fill="auto"/>
          </w:tcPr>
          <w:p w:rsidR="00986A46" w:rsidRPr="005160C5" w:rsidRDefault="00986A46" w:rsidP="005C72DA">
            <w:pPr>
              <w:spacing w:before="60" w:after="60" w:line="240" w:lineRule="auto"/>
              <w:rPr>
                <w:i/>
                <w:iCs/>
                <w:sz w:val="22"/>
                <w:szCs w:val="20"/>
              </w:rPr>
            </w:pPr>
          </w:p>
        </w:tc>
        <w:tc>
          <w:tcPr>
            <w:tcW w:w="1283" w:type="pct"/>
            <w:gridSpan w:val="2"/>
            <w:shd w:val="clear" w:color="auto" w:fill="auto"/>
          </w:tcPr>
          <w:p w:rsidR="00986A46" w:rsidRPr="005160C5" w:rsidRDefault="00986A46" w:rsidP="005C72DA">
            <w:pPr>
              <w:spacing w:before="60" w:after="60" w:line="240" w:lineRule="auto"/>
              <w:rPr>
                <w:i/>
                <w:iCs/>
                <w:sz w:val="22"/>
                <w:szCs w:val="20"/>
              </w:rPr>
            </w:pPr>
          </w:p>
        </w:tc>
      </w:tr>
      <w:tr w:rsidR="00986A46" w:rsidRPr="005160C5" w:rsidTr="005C72DA">
        <w:trPr>
          <w:gridAfter w:val="1"/>
          <w:wAfter w:w="7" w:type="pct"/>
          <w:trHeight w:val="20"/>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 xml:space="preserve">Actions co-financed in line with Article 11(1) of ISF Regulation or Article 11(1) of BMVI Regulation or Article 12(1) of AMIF Regulation  </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r>
      <w:tr w:rsidR="00986A46" w:rsidRPr="005160C5" w:rsidTr="005C72DA">
        <w:trPr>
          <w:gridAfter w:val="1"/>
          <w:wAfter w:w="7" w:type="pct"/>
          <w:trHeight w:val="20"/>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 xml:space="preserve">Actions co-financed in line with Article 11(2) of ISF Regulation or Article 11(2) of BMVI Regulation or Article 12(2) of AMIF Regulation  </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 Article 11(3) of ISF Regulation or Article 11(3) of BMVI Regulation or Article 12(3)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w:t>
            </w:r>
            <w:r w:rsidRPr="005160C5" w:rsidDel="00705551">
              <w:rPr>
                <w:sz w:val="22"/>
                <w:szCs w:val="20"/>
              </w:rPr>
              <w:t xml:space="preserve"> </w:t>
            </w:r>
            <w:r w:rsidRPr="005160C5">
              <w:rPr>
                <w:sz w:val="22"/>
                <w:szCs w:val="20"/>
              </w:rPr>
              <w:t>Article 11(4) of ISF Regulation or Article 11(4) of BMVI Regulation</w:t>
            </w:r>
          </w:p>
        </w:tc>
        <w:tc>
          <w:tcPr>
            <w:tcW w:w="1282" w:type="pct"/>
            <w:shd w:val="clear" w:color="auto" w:fill="auto"/>
          </w:tcPr>
          <w:p w:rsidR="00986A46" w:rsidRPr="005160C5" w:rsidRDefault="00986A46" w:rsidP="005C72DA">
            <w:pPr>
              <w:spacing w:before="60" w:after="60" w:line="240" w:lineRule="auto"/>
              <w:rPr>
                <w:sz w:val="22"/>
                <w:szCs w:val="20"/>
              </w:rPr>
            </w:pPr>
            <w:r w:rsidRPr="005160C5">
              <w:rPr>
                <w:sz w:val="22"/>
                <w:szCs w:val="20"/>
              </w:rPr>
              <w:t xml:space="preserve">&lt;type="Cu" input="M"&gt;   </w:t>
            </w:r>
          </w:p>
        </w:tc>
        <w:tc>
          <w:tcPr>
            <w:tcW w:w="1283" w:type="pct"/>
            <w:gridSpan w:val="2"/>
            <w:shd w:val="clear" w:color="auto" w:fill="auto"/>
          </w:tcPr>
          <w:p w:rsidR="00986A46" w:rsidRPr="005160C5" w:rsidRDefault="00986A46" w:rsidP="005C72DA">
            <w:pPr>
              <w:spacing w:before="60" w:after="60" w:line="240" w:lineRule="auto"/>
              <w:rPr>
                <w:sz w:val="22"/>
                <w:szCs w:val="20"/>
              </w:rPr>
            </w:pPr>
            <w:r w:rsidRPr="005160C5">
              <w:rPr>
                <w:sz w:val="22"/>
                <w:szCs w:val="20"/>
              </w:rPr>
              <w:t>&lt;type="Cu" input="M"&gt;</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w:t>
            </w:r>
            <w:r w:rsidRPr="005160C5" w:rsidDel="00705551">
              <w:rPr>
                <w:sz w:val="22"/>
                <w:szCs w:val="20"/>
              </w:rPr>
              <w:t xml:space="preserve"> </w:t>
            </w:r>
            <w:r w:rsidRPr="005160C5">
              <w:rPr>
                <w:sz w:val="22"/>
                <w:szCs w:val="20"/>
              </w:rPr>
              <w:t>Article 11(5) of ISF or Article 11(5) of BMVI Regulation or Article 12(5) of AMIF Regulation</w:t>
            </w:r>
          </w:p>
        </w:tc>
        <w:tc>
          <w:tcPr>
            <w:tcW w:w="1282" w:type="pct"/>
            <w:shd w:val="clear" w:color="auto" w:fill="auto"/>
          </w:tcPr>
          <w:p w:rsidR="00986A46" w:rsidRPr="005160C5" w:rsidRDefault="00986A46" w:rsidP="005C72DA">
            <w:pPr>
              <w:spacing w:before="60" w:after="60" w:line="240" w:lineRule="auto"/>
              <w:rPr>
                <w:sz w:val="22"/>
                <w:szCs w:val="20"/>
              </w:rPr>
            </w:pPr>
            <w:r w:rsidRPr="005160C5">
              <w:rPr>
                <w:sz w:val="22"/>
                <w:szCs w:val="20"/>
              </w:rPr>
              <w:t xml:space="preserve">&lt;type="Cu" input="M"&gt;   </w:t>
            </w:r>
          </w:p>
        </w:tc>
        <w:tc>
          <w:tcPr>
            <w:tcW w:w="1283" w:type="pct"/>
            <w:gridSpan w:val="2"/>
            <w:shd w:val="clear" w:color="auto" w:fill="auto"/>
          </w:tcPr>
          <w:p w:rsidR="00986A46" w:rsidRPr="005160C5" w:rsidRDefault="00986A46" w:rsidP="005C72DA">
            <w:pPr>
              <w:spacing w:before="60" w:after="60" w:line="240" w:lineRule="auto"/>
              <w:rPr>
                <w:sz w:val="22"/>
                <w:szCs w:val="20"/>
              </w:rPr>
            </w:pPr>
            <w:r w:rsidRPr="005160C5">
              <w:rPr>
                <w:sz w:val="22"/>
                <w:szCs w:val="20"/>
              </w:rPr>
              <w:t>&lt;type="Cu" input="M"&gt;</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Specific objective 3</w:t>
            </w:r>
          </w:p>
        </w:tc>
        <w:tc>
          <w:tcPr>
            <w:tcW w:w="1282" w:type="pct"/>
            <w:shd w:val="clear" w:color="auto" w:fill="auto"/>
          </w:tcPr>
          <w:p w:rsidR="00986A46" w:rsidRPr="005160C5" w:rsidRDefault="00986A46" w:rsidP="005C72DA">
            <w:pPr>
              <w:spacing w:before="60" w:after="60" w:line="240" w:lineRule="auto"/>
              <w:rPr>
                <w:sz w:val="22"/>
                <w:szCs w:val="20"/>
              </w:rPr>
            </w:pPr>
          </w:p>
        </w:tc>
        <w:tc>
          <w:tcPr>
            <w:tcW w:w="1283" w:type="pct"/>
            <w:gridSpan w:val="2"/>
            <w:shd w:val="clear" w:color="auto" w:fill="auto"/>
          </w:tcPr>
          <w:p w:rsidR="00986A46" w:rsidRPr="005160C5" w:rsidRDefault="00986A46" w:rsidP="005C72DA">
            <w:pPr>
              <w:spacing w:before="60" w:after="60" w:line="240" w:lineRule="auto"/>
              <w:rPr>
                <w:sz w:val="22"/>
                <w:szCs w:val="20"/>
              </w:rPr>
            </w:pP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 Article 11(1) of ISF Regulation or Article 12(1)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input="M"&gt;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r>
      <w:tr w:rsidR="00986A46" w:rsidRPr="005160C5" w:rsidTr="005C72DA">
        <w:trPr>
          <w:gridAfter w:val="1"/>
          <w:wAfter w:w="7" w:type="pct"/>
          <w:jc w:val="center"/>
        </w:trPr>
        <w:tc>
          <w:tcPr>
            <w:tcW w:w="2427" w:type="pct"/>
            <w:shd w:val="clear" w:color="auto" w:fill="auto"/>
          </w:tcPr>
          <w:p w:rsidR="00986A46" w:rsidRPr="005160C5" w:rsidRDefault="00986A46" w:rsidP="006B140F">
            <w:pPr>
              <w:pageBreakBefore/>
              <w:spacing w:before="60" w:after="60" w:line="240" w:lineRule="auto"/>
              <w:rPr>
                <w:sz w:val="22"/>
                <w:szCs w:val="20"/>
              </w:rPr>
            </w:pPr>
            <w:r w:rsidRPr="005160C5">
              <w:rPr>
                <w:sz w:val="22"/>
                <w:szCs w:val="20"/>
              </w:rPr>
              <w:lastRenderedPageBreak/>
              <w:t>Actions co-financed in line with Article 11(2) of ISF Regulation or Article 12(2)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input="M"&gt;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input="M"&gt;   </w:t>
            </w:r>
          </w:p>
        </w:tc>
      </w:tr>
      <w:tr w:rsidR="00986A46" w:rsidRPr="005160C5" w:rsidTr="005C72DA">
        <w:trPr>
          <w:gridAfter w:val="1"/>
          <w:wAfter w:w="7" w:type="pct"/>
          <w:trHeight w:val="20"/>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 Article 11(3) of ISF Regulation or Article 12(3)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input="M"&gt;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input="M"&gt;   </w:t>
            </w:r>
          </w:p>
        </w:tc>
      </w:tr>
      <w:tr w:rsidR="00986A46" w:rsidRPr="005160C5" w:rsidTr="005C72DA">
        <w:trPr>
          <w:gridAfter w:val="1"/>
          <w:wAfter w:w="7" w:type="pct"/>
          <w:trHeight w:val="20"/>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w:t>
            </w:r>
            <w:r w:rsidRPr="005160C5" w:rsidDel="00705551">
              <w:rPr>
                <w:sz w:val="22"/>
                <w:szCs w:val="20"/>
              </w:rPr>
              <w:t xml:space="preserve"> </w:t>
            </w:r>
            <w:r w:rsidRPr="005160C5">
              <w:rPr>
                <w:sz w:val="22"/>
                <w:szCs w:val="20"/>
              </w:rPr>
              <w:t>Article 11(4) of ISF Regulation or Article 12(4)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input="M"&gt;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input="M"&gt;   </w:t>
            </w:r>
          </w:p>
        </w:tc>
      </w:tr>
      <w:tr w:rsidR="00986A46" w:rsidRPr="005160C5" w:rsidTr="005C72DA">
        <w:trPr>
          <w:gridAfter w:val="1"/>
          <w:wAfter w:w="7" w:type="pct"/>
          <w:trHeight w:val="20"/>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w:t>
            </w:r>
            <w:r w:rsidRPr="005160C5" w:rsidDel="00705551">
              <w:rPr>
                <w:sz w:val="22"/>
                <w:szCs w:val="20"/>
              </w:rPr>
              <w:t xml:space="preserve"> </w:t>
            </w:r>
            <w:r w:rsidRPr="005160C5">
              <w:rPr>
                <w:sz w:val="22"/>
                <w:szCs w:val="20"/>
              </w:rPr>
              <w:t>Article 11(5) of ISF Regulation or Article 12(5)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r>
      <w:tr w:rsidR="00986A46" w:rsidRPr="005160C5" w:rsidTr="005C72DA">
        <w:trPr>
          <w:gridAfter w:val="1"/>
          <w:wAfter w:w="7" w:type="pct"/>
          <w:trHeight w:val="20"/>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Specific objective 4</w:t>
            </w:r>
          </w:p>
        </w:tc>
        <w:tc>
          <w:tcPr>
            <w:tcW w:w="1282" w:type="pct"/>
            <w:shd w:val="clear" w:color="auto" w:fill="auto"/>
          </w:tcPr>
          <w:p w:rsidR="00986A46" w:rsidRPr="005160C5" w:rsidRDefault="00986A46" w:rsidP="005C72DA">
            <w:pPr>
              <w:spacing w:before="60" w:after="60" w:line="240" w:lineRule="auto"/>
              <w:rPr>
                <w:i/>
                <w:iCs/>
                <w:sz w:val="22"/>
                <w:szCs w:val="20"/>
              </w:rPr>
            </w:pPr>
          </w:p>
        </w:tc>
        <w:tc>
          <w:tcPr>
            <w:tcW w:w="1283" w:type="pct"/>
            <w:gridSpan w:val="2"/>
            <w:shd w:val="clear" w:color="auto" w:fill="auto"/>
          </w:tcPr>
          <w:p w:rsidR="00986A46" w:rsidRPr="005160C5" w:rsidRDefault="00986A46" w:rsidP="005C72DA">
            <w:pPr>
              <w:spacing w:before="60" w:after="60" w:line="240" w:lineRule="auto"/>
              <w:rPr>
                <w:i/>
                <w:iCs/>
                <w:sz w:val="22"/>
                <w:szCs w:val="20"/>
              </w:rPr>
            </w:pPr>
          </w:p>
        </w:tc>
      </w:tr>
      <w:tr w:rsidR="00986A46" w:rsidRPr="005160C5" w:rsidTr="005C72DA">
        <w:trPr>
          <w:gridAfter w:val="1"/>
          <w:wAfter w:w="7" w:type="pct"/>
          <w:trHeight w:val="20"/>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 Article 12(1)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r>
      <w:tr w:rsidR="00986A46" w:rsidRPr="005160C5" w:rsidTr="005C72DA">
        <w:trPr>
          <w:gridAfter w:val="1"/>
          <w:wAfter w:w="7" w:type="pct"/>
          <w:trHeight w:val="20"/>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 Article 12(2)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r>
      <w:tr w:rsidR="00986A46" w:rsidRPr="005160C5" w:rsidTr="005C72DA">
        <w:trPr>
          <w:gridAfter w:val="1"/>
          <w:wAfter w:w="7" w:type="pct"/>
          <w:trHeight w:val="20"/>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 Article 12(3)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r>
      <w:tr w:rsidR="00986A46" w:rsidRPr="005160C5" w:rsidTr="005C72DA">
        <w:trPr>
          <w:gridAfter w:val="1"/>
          <w:wAfter w:w="7" w:type="pct"/>
          <w:trHeight w:val="20"/>
          <w:jc w:val="center"/>
        </w:trPr>
        <w:tc>
          <w:tcPr>
            <w:tcW w:w="2427" w:type="pct"/>
            <w:shd w:val="clear" w:color="auto" w:fill="auto"/>
          </w:tcPr>
          <w:p w:rsidR="00986A46" w:rsidRPr="005160C5" w:rsidRDefault="00986A46" w:rsidP="006B140F">
            <w:pPr>
              <w:pageBreakBefore/>
              <w:spacing w:before="60" w:after="60" w:line="240" w:lineRule="auto"/>
              <w:rPr>
                <w:sz w:val="22"/>
                <w:szCs w:val="20"/>
              </w:rPr>
            </w:pPr>
            <w:r w:rsidRPr="005160C5">
              <w:rPr>
                <w:sz w:val="22"/>
                <w:szCs w:val="20"/>
              </w:rPr>
              <w:lastRenderedPageBreak/>
              <w:t>Actions co-financed in line with Article 12(4)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r>
      <w:tr w:rsidR="00986A46" w:rsidRPr="005160C5" w:rsidTr="005C72DA">
        <w:trPr>
          <w:gridAfter w:val="1"/>
          <w:wAfter w:w="7" w:type="pct"/>
          <w:trHeight w:val="20"/>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Article 12(5)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r>
      <w:tr w:rsidR="00986A46" w:rsidRPr="005160C5" w:rsidTr="005C72DA">
        <w:trPr>
          <w:gridAfter w:val="1"/>
          <w:wAfter w:w="7" w:type="pct"/>
          <w:trHeight w:val="20"/>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 Article 16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 Article 17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Technical assistance in accordance with Article 91(3), point (b)</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Technical assistance in accordance with Article 37</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input="M"&gt;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input="M"&gt;   </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Totals</w:t>
            </w:r>
          </w:p>
        </w:tc>
        <w:tc>
          <w:tcPr>
            <w:tcW w:w="1282" w:type="pct"/>
            <w:shd w:val="clear" w:color="auto" w:fill="auto"/>
          </w:tcPr>
          <w:p w:rsidR="00986A46" w:rsidRPr="005160C5" w:rsidRDefault="00986A46" w:rsidP="005C72DA">
            <w:pPr>
              <w:spacing w:before="60" w:after="60" w:line="240" w:lineRule="auto"/>
              <w:rPr>
                <w:i/>
                <w:iCs/>
                <w:sz w:val="22"/>
                <w:szCs w:val="20"/>
              </w:rPr>
            </w:pPr>
          </w:p>
        </w:tc>
        <w:tc>
          <w:tcPr>
            <w:tcW w:w="1283" w:type="pct"/>
            <w:gridSpan w:val="2"/>
            <w:shd w:val="clear" w:color="auto" w:fill="auto"/>
          </w:tcPr>
          <w:p w:rsidR="00986A46" w:rsidRPr="005160C5" w:rsidRDefault="00986A46" w:rsidP="005C72DA">
            <w:pPr>
              <w:spacing w:before="60" w:after="60" w:line="240" w:lineRule="auto"/>
              <w:rPr>
                <w:i/>
                <w:iCs/>
                <w:sz w:val="22"/>
                <w:szCs w:val="20"/>
              </w:rPr>
            </w:pP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 Article 11(1) of ISF Regulation or Article 11(1) of BMVI Regulation or Article 12(1)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 Article 11(2) of ISF Regulation or Article 11(2) of BMVI Regulation or Article 12(2)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r>
      <w:tr w:rsidR="00986A46" w:rsidRPr="005160C5" w:rsidTr="005C72DA">
        <w:trPr>
          <w:gridAfter w:val="1"/>
          <w:wAfter w:w="7" w:type="pct"/>
          <w:jc w:val="center"/>
        </w:trPr>
        <w:tc>
          <w:tcPr>
            <w:tcW w:w="2427" w:type="pct"/>
            <w:shd w:val="clear" w:color="auto" w:fill="auto"/>
          </w:tcPr>
          <w:p w:rsidR="00986A46" w:rsidRPr="005160C5" w:rsidRDefault="00986A46" w:rsidP="006B140F">
            <w:pPr>
              <w:pageBreakBefore/>
              <w:spacing w:before="60" w:after="60" w:line="240" w:lineRule="auto"/>
              <w:rPr>
                <w:sz w:val="22"/>
                <w:szCs w:val="20"/>
              </w:rPr>
            </w:pPr>
            <w:r w:rsidRPr="005160C5">
              <w:rPr>
                <w:sz w:val="22"/>
                <w:szCs w:val="20"/>
              </w:rPr>
              <w:lastRenderedPageBreak/>
              <w:t>Actions co-financed in line with Article 11(3) of ISF Regulation or Article 11(3) of BMVI Regulation or Article 12(3)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w:t>
            </w:r>
            <w:r w:rsidRPr="005160C5" w:rsidDel="00705551">
              <w:rPr>
                <w:sz w:val="22"/>
                <w:szCs w:val="20"/>
              </w:rPr>
              <w:t xml:space="preserve"> </w:t>
            </w:r>
            <w:r w:rsidRPr="005160C5">
              <w:rPr>
                <w:sz w:val="22"/>
                <w:szCs w:val="20"/>
              </w:rPr>
              <w:t>Article 11(4) of ISF Regulation or Article 11(4) of BMVI Regulation (excluding Special Transit Scheme) or Article 12(4)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 Article 11(4) of BMVI Regulation (Special Transit Scheme)</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w:t>
            </w:r>
            <w:r w:rsidRPr="005160C5" w:rsidDel="00705551">
              <w:rPr>
                <w:sz w:val="22"/>
                <w:szCs w:val="20"/>
              </w:rPr>
              <w:t xml:space="preserve"> </w:t>
            </w:r>
            <w:r w:rsidRPr="005160C5">
              <w:rPr>
                <w:sz w:val="22"/>
                <w:szCs w:val="20"/>
              </w:rPr>
              <w:t>Article 11(5) of ISF Regulation or Article 11(5) of BMVI Regulation or Article 12(5)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w:t>
            </w:r>
            <w:r w:rsidRPr="005160C5" w:rsidDel="00705551">
              <w:rPr>
                <w:sz w:val="22"/>
                <w:szCs w:val="20"/>
              </w:rPr>
              <w:t xml:space="preserve"> </w:t>
            </w:r>
            <w:r w:rsidRPr="005160C5">
              <w:rPr>
                <w:sz w:val="22"/>
                <w:szCs w:val="20"/>
              </w:rPr>
              <w:t>Article 16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Actions co-financed in line with</w:t>
            </w:r>
            <w:r w:rsidRPr="005160C5" w:rsidDel="00705551">
              <w:rPr>
                <w:sz w:val="22"/>
                <w:szCs w:val="20"/>
              </w:rPr>
              <w:t xml:space="preserve"> </w:t>
            </w:r>
            <w:r w:rsidRPr="005160C5">
              <w:rPr>
                <w:sz w:val="22"/>
                <w:szCs w:val="20"/>
              </w:rPr>
              <w:t>Article 17 of AMIF Regulation</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Technical assistance in accordance with Article 91(3), point (b)</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r>
      <w:tr w:rsidR="00986A46" w:rsidRPr="005160C5" w:rsidTr="005C72DA">
        <w:trPr>
          <w:gridAfter w:val="1"/>
          <w:wAfter w:w="7" w:type="pct"/>
          <w:jc w:val="center"/>
        </w:trPr>
        <w:tc>
          <w:tcPr>
            <w:tcW w:w="2427" w:type="pct"/>
            <w:shd w:val="clear" w:color="auto" w:fill="auto"/>
          </w:tcPr>
          <w:p w:rsidR="00986A46" w:rsidRPr="005160C5" w:rsidRDefault="00986A46" w:rsidP="006B140F">
            <w:pPr>
              <w:pageBreakBefore/>
              <w:spacing w:before="60" w:after="60" w:line="240" w:lineRule="auto"/>
              <w:rPr>
                <w:sz w:val="22"/>
                <w:szCs w:val="20"/>
              </w:rPr>
            </w:pPr>
            <w:r w:rsidRPr="005160C5">
              <w:rPr>
                <w:sz w:val="22"/>
                <w:szCs w:val="20"/>
              </w:rPr>
              <w:lastRenderedPageBreak/>
              <w:t>Technical assistance in accordance with Article 37</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input="G"&gt;</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r>
      <w:tr w:rsidR="00986A46" w:rsidRPr="005160C5" w:rsidTr="005C72DA">
        <w:trPr>
          <w:gridAfter w:val="1"/>
          <w:wAfter w:w="7" w:type="pct"/>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GRAND TOTAL</w:t>
            </w:r>
          </w:p>
        </w:tc>
        <w:tc>
          <w:tcPr>
            <w:tcW w:w="1282" w:type="pct"/>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input="G"&gt;</w:t>
            </w:r>
          </w:p>
        </w:tc>
        <w:tc>
          <w:tcPr>
            <w:tcW w:w="1283"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 xml:space="preserve">&lt;type="Cu" input="G"&gt;   </w:t>
            </w:r>
          </w:p>
        </w:tc>
      </w:tr>
      <w:tr w:rsidR="00986A46" w:rsidRPr="005160C5" w:rsidTr="005C72DA">
        <w:trPr>
          <w:jc w:val="center"/>
        </w:trPr>
        <w:tc>
          <w:tcPr>
            <w:tcW w:w="5000" w:type="pct"/>
            <w:gridSpan w:val="5"/>
            <w:shd w:val="clear" w:color="auto" w:fill="auto"/>
          </w:tcPr>
          <w:p w:rsidR="00986A46" w:rsidRPr="005160C5" w:rsidRDefault="00986A46" w:rsidP="005C72DA">
            <w:pPr>
              <w:spacing w:before="60" w:after="60" w:line="240" w:lineRule="auto"/>
              <w:rPr>
                <w:sz w:val="22"/>
                <w:szCs w:val="20"/>
              </w:rPr>
            </w:pPr>
            <w:r w:rsidRPr="005160C5">
              <w:rPr>
                <w:sz w:val="22"/>
                <w:szCs w:val="20"/>
              </w:rPr>
              <w:t>Split of amounts withdrawn during the accounting year by accounting year of declaration of the corresponding expenditure</w:t>
            </w:r>
          </w:p>
        </w:tc>
      </w:tr>
      <w:tr w:rsidR="00986A46" w:rsidRPr="005160C5" w:rsidTr="005C72DA">
        <w:trPr>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 xml:space="preserve">In relation to accounting year ending 30 June … (total) </w:t>
            </w:r>
          </w:p>
        </w:tc>
        <w:tc>
          <w:tcPr>
            <w:tcW w:w="1286"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c>
          <w:tcPr>
            <w:tcW w:w="1286"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r>
      <w:tr w:rsidR="00986A46" w:rsidRPr="005160C5" w:rsidTr="005C72DA">
        <w:trPr>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 xml:space="preserve">In particular, out of which amounts corrected as a result of audits </w:t>
            </w:r>
          </w:p>
        </w:tc>
        <w:tc>
          <w:tcPr>
            <w:tcW w:w="1286"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c>
          <w:tcPr>
            <w:tcW w:w="1286"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r>
      <w:tr w:rsidR="00986A46" w:rsidRPr="005160C5" w:rsidTr="005C72DA">
        <w:trPr>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In relation to accounting year ending 30 June … (total)</w:t>
            </w:r>
          </w:p>
        </w:tc>
        <w:tc>
          <w:tcPr>
            <w:tcW w:w="1286"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c>
          <w:tcPr>
            <w:tcW w:w="1286"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r>
      <w:tr w:rsidR="00986A46" w:rsidRPr="005160C5" w:rsidTr="005C72DA">
        <w:trPr>
          <w:jc w:val="center"/>
        </w:trPr>
        <w:tc>
          <w:tcPr>
            <w:tcW w:w="2427" w:type="pct"/>
            <w:shd w:val="clear" w:color="auto" w:fill="auto"/>
          </w:tcPr>
          <w:p w:rsidR="00986A46" w:rsidRPr="005160C5" w:rsidRDefault="00986A46" w:rsidP="005C72DA">
            <w:pPr>
              <w:spacing w:before="60" w:after="60" w:line="240" w:lineRule="auto"/>
              <w:rPr>
                <w:sz w:val="22"/>
                <w:szCs w:val="20"/>
              </w:rPr>
            </w:pPr>
            <w:r w:rsidRPr="005160C5">
              <w:rPr>
                <w:sz w:val="22"/>
                <w:szCs w:val="20"/>
              </w:rPr>
              <w:t xml:space="preserve">In particular, out of which amounts corrected as a result of audits </w:t>
            </w:r>
          </w:p>
        </w:tc>
        <w:tc>
          <w:tcPr>
            <w:tcW w:w="1286"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c>
          <w:tcPr>
            <w:tcW w:w="1286" w:type="pct"/>
            <w:gridSpan w:val="2"/>
            <w:shd w:val="clear" w:color="auto" w:fill="auto"/>
          </w:tcPr>
          <w:p w:rsidR="00986A46" w:rsidRPr="005160C5" w:rsidRDefault="00986A46" w:rsidP="005C72DA">
            <w:pPr>
              <w:spacing w:before="60" w:after="60" w:line="240" w:lineRule="auto"/>
              <w:rPr>
                <w:i/>
                <w:iCs/>
                <w:sz w:val="22"/>
                <w:szCs w:val="20"/>
              </w:rPr>
            </w:pPr>
            <w:r w:rsidRPr="005160C5">
              <w:rPr>
                <w:i/>
                <w:iCs/>
                <w:sz w:val="22"/>
                <w:szCs w:val="20"/>
              </w:rPr>
              <w:t>&lt;type="Cu" input="M"&gt;</w:t>
            </w:r>
          </w:p>
        </w:tc>
      </w:tr>
    </w:tbl>
    <w:p w:rsidR="00986A46" w:rsidRPr="005160C5" w:rsidRDefault="00986A46" w:rsidP="00A72245"/>
    <w:p w:rsidR="00986A46" w:rsidRPr="005160C5" w:rsidRDefault="00986A46" w:rsidP="00A72245">
      <w:pPr>
        <w:sectPr w:rsidR="00986A46" w:rsidRPr="005160C5" w:rsidSect="00721338">
          <w:headerReference w:type="even" r:id="rId90"/>
          <w:headerReference w:type="default" r:id="rId91"/>
          <w:footerReference w:type="even" r:id="rId92"/>
          <w:footerReference w:type="default" r:id="rId93"/>
          <w:headerReference w:type="first" r:id="rId94"/>
          <w:footerReference w:type="first" r:id="rId95"/>
          <w:footnotePr>
            <w:numRestart w:val="eachPage"/>
          </w:footnotePr>
          <w:pgSz w:w="11906" w:h="16838" w:code="9"/>
          <w:pgMar w:top="1134" w:right="1134" w:bottom="1134" w:left="1134" w:header="567" w:footer="567" w:gutter="0"/>
          <w:cols w:space="720"/>
          <w:docGrid w:linePitch="326"/>
        </w:sectPr>
      </w:pPr>
    </w:p>
    <w:p w:rsidR="00986A46" w:rsidRPr="005160C5" w:rsidRDefault="00986A46" w:rsidP="005C72DA">
      <w:pPr>
        <w:pStyle w:val="NormalRight"/>
        <w:rPr>
          <w:b/>
          <w:bCs/>
        </w:rPr>
      </w:pPr>
      <w:r w:rsidRPr="005160C5">
        <w:rPr>
          <w:b/>
          <w:bCs/>
        </w:rPr>
        <w:lastRenderedPageBreak/>
        <w:t>Appendix 3</w:t>
      </w:r>
    </w:p>
    <w:p w:rsidR="00986A46" w:rsidRPr="005160C5" w:rsidRDefault="00986A46" w:rsidP="005C72DA">
      <w:pPr>
        <w:pStyle w:val="NormalCentered"/>
      </w:pPr>
      <w:r w:rsidRPr="005160C5">
        <w:t xml:space="preserve">Amounts of programme contributions paid to financial instruments </w:t>
      </w:r>
      <w:r w:rsidRPr="005160C5">
        <w:br/>
        <w:t xml:space="preserve">(cumulative from the start of the programme) </w:t>
      </w:r>
      <w:r w:rsidRPr="005160C5">
        <w:noBreakHyphen/>
        <w:t xml:space="preserve"> Article 98(3), point (c)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518"/>
        <w:gridCol w:w="3067"/>
        <w:gridCol w:w="3067"/>
        <w:gridCol w:w="3067"/>
        <w:gridCol w:w="3067"/>
      </w:tblGrid>
      <w:tr w:rsidR="00986A46" w:rsidRPr="005160C5" w:rsidTr="006B140F">
        <w:trPr>
          <w:trHeight w:val="227"/>
          <w:tblHeader/>
        </w:trPr>
        <w:tc>
          <w:tcPr>
            <w:tcW w:w="2518" w:type="dxa"/>
            <w:vMerge w:val="restart"/>
            <w:shd w:val="clear" w:color="auto" w:fill="auto"/>
            <w:vAlign w:val="center"/>
          </w:tcPr>
          <w:p w:rsidR="00986A46" w:rsidRPr="005160C5" w:rsidRDefault="00986A46" w:rsidP="005C72DA">
            <w:pPr>
              <w:spacing w:before="60" w:after="60" w:line="240" w:lineRule="auto"/>
              <w:jc w:val="center"/>
              <w:rPr>
                <w:sz w:val="22"/>
              </w:rPr>
            </w:pPr>
          </w:p>
        </w:tc>
        <w:tc>
          <w:tcPr>
            <w:tcW w:w="6134" w:type="dxa"/>
            <w:gridSpan w:val="2"/>
            <w:shd w:val="clear" w:color="auto" w:fill="auto"/>
            <w:vAlign w:val="center"/>
          </w:tcPr>
          <w:p w:rsidR="00986A46" w:rsidRPr="005160C5" w:rsidRDefault="00986A46" w:rsidP="005C72DA">
            <w:pPr>
              <w:spacing w:before="60" w:after="60" w:line="240" w:lineRule="auto"/>
              <w:jc w:val="center"/>
              <w:rPr>
                <w:sz w:val="22"/>
              </w:rPr>
            </w:pPr>
            <w:r w:rsidRPr="005160C5">
              <w:rPr>
                <w:sz w:val="22"/>
              </w:rPr>
              <w:t>Amount included in the first payment application and paid to the financial instrument in accordance with Article 92 (max 30 % of the total amount of programme contributions committed to [the] financial instrument[s] under the relevant funding agreement)</w:t>
            </w:r>
          </w:p>
        </w:tc>
        <w:tc>
          <w:tcPr>
            <w:tcW w:w="6134" w:type="dxa"/>
            <w:gridSpan w:val="2"/>
            <w:vAlign w:val="center"/>
          </w:tcPr>
          <w:p w:rsidR="00986A46" w:rsidRPr="005160C5" w:rsidRDefault="00986A46" w:rsidP="005C72DA">
            <w:pPr>
              <w:spacing w:before="60" w:after="60" w:line="240" w:lineRule="auto"/>
              <w:jc w:val="center"/>
              <w:rPr>
                <w:sz w:val="22"/>
              </w:rPr>
            </w:pPr>
            <w:r w:rsidRPr="005160C5">
              <w:rPr>
                <w:sz w:val="22"/>
              </w:rPr>
              <w:t>Corresponding cleared amount as referred to in Article 92(3)</w:t>
            </w:r>
            <w:r w:rsidRPr="005160C5">
              <w:rPr>
                <w:rStyle w:val="FootnoteReference"/>
              </w:rPr>
              <w:footnoteReference w:id="30"/>
            </w:r>
          </w:p>
        </w:tc>
      </w:tr>
      <w:tr w:rsidR="00986A46" w:rsidRPr="005160C5" w:rsidTr="006B140F">
        <w:trPr>
          <w:trHeight w:val="227"/>
          <w:tblHeader/>
        </w:trPr>
        <w:tc>
          <w:tcPr>
            <w:tcW w:w="2518" w:type="dxa"/>
            <w:vMerge/>
            <w:shd w:val="clear" w:color="auto" w:fill="auto"/>
            <w:vAlign w:val="center"/>
          </w:tcPr>
          <w:p w:rsidR="00986A46" w:rsidRPr="005160C5" w:rsidRDefault="00986A46" w:rsidP="005C72DA">
            <w:pPr>
              <w:spacing w:before="60" w:after="60" w:line="240" w:lineRule="auto"/>
              <w:jc w:val="center"/>
              <w:rPr>
                <w:sz w:val="22"/>
              </w:rPr>
            </w:pPr>
          </w:p>
        </w:tc>
        <w:tc>
          <w:tcPr>
            <w:tcW w:w="3067" w:type="dxa"/>
            <w:shd w:val="clear" w:color="auto" w:fill="auto"/>
            <w:vAlign w:val="center"/>
          </w:tcPr>
          <w:p w:rsidR="00986A46" w:rsidRPr="005160C5" w:rsidRDefault="00986A46" w:rsidP="005C72DA">
            <w:pPr>
              <w:spacing w:before="60" w:after="60" w:line="240" w:lineRule="auto"/>
              <w:jc w:val="center"/>
              <w:rPr>
                <w:sz w:val="22"/>
              </w:rPr>
            </w:pPr>
            <w:r w:rsidRPr="005160C5">
              <w:rPr>
                <w:sz w:val="22"/>
              </w:rPr>
              <w:t>(A)</w:t>
            </w:r>
          </w:p>
        </w:tc>
        <w:tc>
          <w:tcPr>
            <w:tcW w:w="3067" w:type="dxa"/>
            <w:shd w:val="clear" w:color="auto" w:fill="auto"/>
            <w:vAlign w:val="center"/>
          </w:tcPr>
          <w:p w:rsidR="00986A46" w:rsidRPr="005160C5" w:rsidRDefault="00986A46" w:rsidP="005C72DA">
            <w:pPr>
              <w:spacing w:before="60" w:after="60" w:line="240" w:lineRule="auto"/>
              <w:jc w:val="center"/>
              <w:rPr>
                <w:sz w:val="22"/>
              </w:rPr>
            </w:pPr>
            <w:r w:rsidRPr="005160C5">
              <w:rPr>
                <w:sz w:val="22"/>
              </w:rPr>
              <w:t>(B)</w:t>
            </w:r>
          </w:p>
        </w:tc>
        <w:tc>
          <w:tcPr>
            <w:tcW w:w="3067" w:type="dxa"/>
            <w:vAlign w:val="center"/>
          </w:tcPr>
          <w:p w:rsidR="00986A46" w:rsidRPr="005160C5" w:rsidRDefault="00986A46" w:rsidP="005C72DA">
            <w:pPr>
              <w:spacing w:before="60" w:after="60" w:line="240" w:lineRule="auto"/>
              <w:jc w:val="center"/>
              <w:rPr>
                <w:sz w:val="22"/>
              </w:rPr>
            </w:pPr>
            <w:r w:rsidRPr="005160C5">
              <w:rPr>
                <w:sz w:val="22"/>
              </w:rPr>
              <w:t>(C)</w:t>
            </w:r>
          </w:p>
        </w:tc>
        <w:tc>
          <w:tcPr>
            <w:tcW w:w="3067" w:type="dxa"/>
            <w:vAlign w:val="center"/>
          </w:tcPr>
          <w:p w:rsidR="00986A46" w:rsidRPr="005160C5" w:rsidRDefault="00986A46" w:rsidP="005C72DA">
            <w:pPr>
              <w:spacing w:before="60" w:after="60" w:line="240" w:lineRule="auto"/>
              <w:jc w:val="center"/>
              <w:rPr>
                <w:sz w:val="22"/>
              </w:rPr>
            </w:pPr>
            <w:r w:rsidRPr="005160C5">
              <w:rPr>
                <w:sz w:val="22"/>
              </w:rPr>
              <w:t>(D)</w:t>
            </w:r>
          </w:p>
        </w:tc>
      </w:tr>
      <w:tr w:rsidR="00986A46" w:rsidRPr="005160C5" w:rsidTr="006B140F">
        <w:trPr>
          <w:trHeight w:val="227"/>
          <w:tblHeader/>
        </w:trPr>
        <w:tc>
          <w:tcPr>
            <w:tcW w:w="2518" w:type="dxa"/>
            <w:shd w:val="clear" w:color="auto" w:fill="auto"/>
          </w:tcPr>
          <w:p w:rsidR="00986A46" w:rsidRPr="005160C5" w:rsidRDefault="00986A46" w:rsidP="005C72DA">
            <w:pPr>
              <w:spacing w:before="60" w:after="60" w:line="240" w:lineRule="auto"/>
              <w:jc w:val="center"/>
              <w:rPr>
                <w:sz w:val="22"/>
              </w:rPr>
            </w:pPr>
            <w:r w:rsidRPr="005160C5">
              <w:rPr>
                <w:sz w:val="22"/>
              </w:rPr>
              <w:t>Priority</w:t>
            </w:r>
          </w:p>
        </w:tc>
        <w:tc>
          <w:tcPr>
            <w:tcW w:w="3067" w:type="dxa"/>
            <w:shd w:val="clear" w:color="auto" w:fill="auto"/>
          </w:tcPr>
          <w:p w:rsidR="00986A46" w:rsidRPr="005160C5" w:rsidRDefault="00986A46" w:rsidP="005C72DA">
            <w:pPr>
              <w:spacing w:before="60" w:after="60" w:line="240" w:lineRule="auto"/>
              <w:jc w:val="center"/>
              <w:rPr>
                <w:sz w:val="22"/>
              </w:rPr>
            </w:pPr>
            <w:r w:rsidRPr="005160C5">
              <w:rPr>
                <w:sz w:val="22"/>
              </w:rPr>
              <w:t>Total amount of programme contributions paid to financial instruments</w:t>
            </w:r>
          </w:p>
        </w:tc>
        <w:tc>
          <w:tcPr>
            <w:tcW w:w="3067" w:type="dxa"/>
            <w:shd w:val="clear" w:color="auto" w:fill="auto"/>
          </w:tcPr>
          <w:p w:rsidR="00986A46" w:rsidRPr="005160C5" w:rsidRDefault="00986A46" w:rsidP="005C72DA">
            <w:pPr>
              <w:spacing w:before="60" w:after="60" w:line="240" w:lineRule="auto"/>
              <w:jc w:val="center"/>
              <w:rPr>
                <w:sz w:val="22"/>
              </w:rPr>
            </w:pPr>
            <w:r w:rsidRPr="005160C5">
              <w:rPr>
                <w:sz w:val="22"/>
              </w:rPr>
              <w:t>Total amount of corresponding public contribution</w:t>
            </w:r>
          </w:p>
        </w:tc>
        <w:tc>
          <w:tcPr>
            <w:tcW w:w="3067" w:type="dxa"/>
          </w:tcPr>
          <w:p w:rsidR="00986A46" w:rsidRPr="005160C5" w:rsidRDefault="00986A46" w:rsidP="005C72DA">
            <w:pPr>
              <w:spacing w:before="60" w:after="60" w:line="240" w:lineRule="auto"/>
              <w:jc w:val="center"/>
              <w:rPr>
                <w:sz w:val="22"/>
              </w:rPr>
            </w:pPr>
            <w:r w:rsidRPr="005160C5">
              <w:rPr>
                <w:sz w:val="22"/>
              </w:rPr>
              <w:t>Total amount of programme contributions pursuant to Article 92(2)(b)</w:t>
            </w:r>
          </w:p>
        </w:tc>
        <w:tc>
          <w:tcPr>
            <w:tcW w:w="3067" w:type="dxa"/>
          </w:tcPr>
          <w:p w:rsidR="00986A46" w:rsidRPr="005160C5" w:rsidRDefault="00986A46" w:rsidP="005C72DA">
            <w:pPr>
              <w:spacing w:before="60" w:after="60" w:line="240" w:lineRule="auto"/>
              <w:jc w:val="center"/>
              <w:rPr>
                <w:sz w:val="22"/>
              </w:rPr>
            </w:pPr>
            <w:r w:rsidRPr="005160C5">
              <w:rPr>
                <w:sz w:val="22"/>
              </w:rPr>
              <w:t>Total amount of corresponding public contribution</w:t>
            </w:r>
          </w:p>
        </w:tc>
      </w:tr>
      <w:tr w:rsidR="00986A46" w:rsidRPr="005160C5" w:rsidTr="0033594E">
        <w:trPr>
          <w:trHeight w:val="227"/>
        </w:trPr>
        <w:tc>
          <w:tcPr>
            <w:tcW w:w="2518" w:type="dxa"/>
            <w:shd w:val="clear" w:color="auto" w:fill="auto"/>
          </w:tcPr>
          <w:p w:rsidR="00986A46" w:rsidRPr="005160C5" w:rsidRDefault="00986A46" w:rsidP="005C72DA">
            <w:pPr>
              <w:spacing w:before="60" w:after="60" w:line="240" w:lineRule="auto"/>
              <w:rPr>
                <w:sz w:val="22"/>
              </w:rPr>
            </w:pPr>
            <w:r w:rsidRPr="005160C5">
              <w:rPr>
                <w:sz w:val="22"/>
              </w:rPr>
              <w:t>Priority 1</w:t>
            </w:r>
          </w:p>
        </w:tc>
        <w:tc>
          <w:tcPr>
            <w:tcW w:w="3067" w:type="dxa"/>
            <w:shd w:val="clear" w:color="auto" w:fill="auto"/>
          </w:tcPr>
          <w:p w:rsidR="00986A46" w:rsidRPr="005160C5" w:rsidRDefault="00986A46" w:rsidP="005C72DA">
            <w:pPr>
              <w:spacing w:before="60" w:after="60" w:line="240" w:lineRule="auto"/>
              <w:rPr>
                <w:i/>
                <w:iCs/>
                <w:sz w:val="22"/>
              </w:rPr>
            </w:pPr>
          </w:p>
        </w:tc>
        <w:tc>
          <w:tcPr>
            <w:tcW w:w="3067" w:type="dxa"/>
            <w:shd w:val="clear" w:color="auto" w:fill="auto"/>
          </w:tcPr>
          <w:p w:rsidR="00986A46" w:rsidRPr="005160C5" w:rsidRDefault="00986A46" w:rsidP="005C72DA">
            <w:pPr>
              <w:spacing w:before="60" w:after="60" w:line="240" w:lineRule="auto"/>
              <w:rPr>
                <w:i/>
                <w:iCs/>
                <w:sz w:val="22"/>
              </w:rPr>
            </w:pPr>
          </w:p>
        </w:tc>
        <w:tc>
          <w:tcPr>
            <w:tcW w:w="3067" w:type="dxa"/>
          </w:tcPr>
          <w:p w:rsidR="00986A46" w:rsidRPr="005160C5" w:rsidRDefault="00986A46" w:rsidP="005C72DA">
            <w:pPr>
              <w:spacing w:before="60" w:after="60" w:line="240" w:lineRule="auto"/>
              <w:rPr>
                <w:i/>
                <w:iCs/>
                <w:sz w:val="22"/>
              </w:rPr>
            </w:pPr>
          </w:p>
        </w:tc>
        <w:tc>
          <w:tcPr>
            <w:tcW w:w="3067" w:type="dxa"/>
          </w:tcPr>
          <w:p w:rsidR="00986A46" w:rsidRPr="005160C5" w:rsidRDefault="00986A46" w:rsidP="005C72DA">
            <w:pPr>
              <w:spacing w:before="60" w:after="60" w:line="240" w:lineRule="auto"/>
              <w:rPr>
                <w:i/>
                <w:iCs/>
                <w:sz w:val="22"/>
              </w:rPr>
            </w:pPr>
          </w:p>
        </w:tc>
      </w:tr>
      <w:tr w:rsidR="00986A46" w:rsidRPr="005160C5" w:rsidTr="0033594E">
        <w:trPr>
          <w:trHeight w:val="227"/>
        </w:trPr>
        <w:tc>
          <w:tcPr>
            <w:tcW w:w="2518" w:type="dxa"/>
            <w:shd w:val="clear" w:color="auto" w:fill="auto"/>
          </w:tcPr>
          <w:p w:rsidR="00986A46" w:rsidRPr="005160C5" w:rsidRDefault="00986A46" w:rsidP="005C72DA">
            <w:pPr>
              <w:spacing w:before="60" w:after="60" w:line="240" w:lineRule="auto"/>
              <w:rPr>
                <w:sz w:val="22"/>
              </w:rPr>
            </w:pPr>
            <w:r w:rsidRPr="005160C5">
              <w:rPr>
                <w:sz w:val="22"/>
              </w:rPr>
              <w:t>Less developed regions</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r>
      <w:tr w:rsidR="00986A46" w:rsidRPr="005160C5" w:rsidTr="0033594E">
        <w:trPr>
          <w:trHeight w:val="227"/>
        </w:trPr>
        <w:tc>
          <w:tcPr>
            <w:tcW w:w="2518" w:type="dxa"/>
            <w:shd w:val="clear" w:color="auto" w:fill="auto"/>
          </w:tcPr>
          <w:p w:rsidR="00986A46" w:rsidRPr="005160C5" w:rsidRDefault="00986A46" w:rsidP="005C72DA">
            <w:pPr>
              <w:spacing w:before="60" w:after="60" w:line="240" w:lineRule="auto"/>
              <w:rPr>
                <w:sz w:val="22"/>
              </w:rPr>
            </w:pPr>
            <w:r w:rsidRPr="005160C5">
              <w:rPr>
                <w:sz w:val="22"/>
              </w:rPr>
              <w:t>Transition regions</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r>
      <w:tr w:rsidR="00986A46" w:rsidRPr="005160C5" w:rsidTr="0033594E">
        <w:trPr>
          <w:trHeight w:val="227"/>
        </w:trPr>
        <w:tc>
          <w:tcPr>
            <w:tcW w:w="2518" w:type="dxa"/>
            <w:shd w:val="clear" w:color="auto" w:fill="auto"/>
          </w:tcPr>
          <w:p w:rsidR="00986A46" w:rsidRPr="005160C5" w:rsidRDefault="00986A46" w:rsidP="005C72DA">
            <w:pPr>
              <w:spacing w:before="60" w:after="60" w:line="240" w:lineRule="auto"/>
              <w:rPr>
                <w:sz w:val="22"/>
              </w:rPr>
            </w:pPr>
            <w:r w:rsidRPr="005160C5">
              <w:rPr>
                <w:sz w:val="22"/>
              </w:rPr>
              <w:t>More developed regions</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r>
      <w:tr w:rsidR="00986A46" w:rsidRPr="005160C5" w:rsidTr="0033594E">
        <w:trPr>
          <w:trHeight w:val="227"/>
        </w:trPr>
        <w:tc>
          <w:tcPr>
            <w:tcW w:w="2518" w:type="dxa"/>
            <w:shd w:val="clear" w:color="auto" w:fill="auto"/>
          </w:tcPr>
          <w:p w:rsidR="00986A46" w:rsidRPr="005160C5" w:rsidRDefault="00986A46" w:rsidP="006B140F">
            <w:pPr>
              <w:pageBreakBefore/>
              <w:spacing w:before="60" w:after="60" w:line="240" w:lineRule="auto"/>
              <w:rPr>
                <w:sz w:val="22"/>
              </w:rPr>
            </w:pPr>
            <w:r w:rsidRPr="005160C5">
              <w:rPr>
                <w:sz w:val="22"/>
              </w:rPr>
              <w:lastRenderedPageBreak/>
              <w:t>Outermost regions and Northern sparsely populated regions</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r>
      <w:tr w:rsidR="00986A46" w:rsidRPr="005160C5" w:rsidTr="0033594E">
        <w:trPr>
          <w:trHeight w:val="227"/>
        </w:trPr>
        <w:tc>
          <w:tcPr>
            <w:tcW w:w="2518" w:type="dxa"/>
            <w:shd w:val="clear" w:color="auto" w:fill="auto"/>
          </w:tcPr>
          <w:p w:rsidR="00986A46" w:rsidRPr="005160C5" w:rsidRDefault="00986A46" w:rsidP="005C72DA">
            <w:pPr>
              <w:spacing w:before="60" w:after="60" w:line="240" w:lineRule="auto"/>
              <w:rPr>
                <w:sz w:val="22"/>
              </w:rPr>
            </w:pPr>
            <w:r w:rsidRPr="005160C5">
              <w:rPr>
                <w:sz w:val="22"/>
              </w:rPr>
              <w:t>Priority 2</w:t>
            </w:r>
          </w:p>
        </w:tc>
        <w:tc>
          <w:tcPr>
            <w:tcW w:w="3067" w:type="dxa"/>
            <w:shd w:val="clear" w:color="auto" w:fill="auto"/>
          </w:tcPr>
          <w:p w:rsidR="00986A46" w:rsidRPr="005160C5" w:rsidRDefault="00986A46" w:rsidP="005C72DA">
            <w:pPr>
              <w:spacing w:before="60" w:after="60" w:line="240" w:lineRule="auto"/>
              <w:rPr>
                <w:i/>
                <w:iCs/>
                <w:sz w:val="22"/>
              </w:rPr>
            </w:pPr>
          </w:p>
        </w:tc>
        <w:tc>
          <w:tcPr>
            <w:tcW w:w="3067" w:type="dxa"/>
            <w:shd w:val="clear" w:color="auto" w:fill="auto"/>
          </w:tcPr>
          <w:p w:rsidR="00986A46" w:rsidRPr="005160C5" w:rsidRDefault="00986A46" w:rsidP="005C72DA">
            <w:pPr>
              <w:spacing w:before="60" w:after="60" w:line="240" w:lineRule="auto"/>
              <w:rPr>
                <w:i/>
                <w:iCs/>
                <w:sz w:val="22"/>
              </w:rPr>
            </w:pPr>
          </w:p>
        </w:tc>
        <w:tc>
          <w:tcPr>
            <w:tcW w:w="3067" w:type="dxa"/>
          </w:tcPr>
          <w:p w:rsidR="00986A46" w:rsidRPr="005160C5" w:rsidRDefault="00986A46" w:rsidP="005C72DA">
            <w:pPr>
              <w:spacing w:before="60" w:after="60" w:line="240" w:lineRule="auto"/>
              <w:rPr>
                <w:i/>
                <w:iCs/>
                <w:sz w:val="22"/>
              </w:rPr>
            </w:pPr>
          </w:p>
        </w:tc>
        <w:tc>
          <w:tcPr>
            <w:tcW w:w="3067" w:type="dxa"/>
          </w:tcPr>
          <w:p w:rsidR="00986A46" w:rsidRPr="005160C5" w:rsidRDefault="00986A46" w:rsidP="005C72DA">
            <w:pPr>
              <w:spacing w:before="60" w:after="60" w:line="240" w:lineRule="auto"/>
              <w:rPr>
                <w:i/>
                <w:iCs/>
                <w:sz w:val="22"/>
              </w:rPr>
            </w:pPr>
          </w:p>
        </w:tc>
      </w:tr>
      <w:tr w:rsidR="00986A46" w:rsidRPr="005160C5" w:rsidTr="0033594E">
        <w:trPr>
          <w:trHeight w:val="227"/>
        </w:trPr>
        <w:tc>
          <w:tcPr>
            <w:tcW w:w="2518" w:type="dxa"/>
            <w:shd w:val="clear" w:color="auto" w:fill="auto"/>
          </w:tcPr>
          <w:p w:rsidR="00986A46" w:rsidRPr="005160C5" w:rsidRDefault="00986A46" w:rsidP="005C72DA">
            <w:pPr>
              <w:spacing w:before="60" w:after="60" w:line="240" w:lineRule="auto"/>
              <w:rPr>
                <w:sz w:val="22"/>
              </w:rPr>
            </w:pPr>
            <w:r w:rsidRPr="005160C5">
              <w:rPr>
                <w:sz w:val="22"/>
              </w:rPr>
              <w:t>Less developed regions</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r>
      <w:tr w:rsidR="00986A46" w:rsidRPr="005160C5" w:rsidTr="0033594E">
        <w:trPr>
          <w:trHeight w:val="227"/>
        </w:trPr>
        <w:tc>
          <w:tcPr>
            <w:tcW w:w="2518" w:type="dxa"/>
            <w:shd w:val="clear" w:color="auto" w:fill="auto"/>
          </w:tcPr>
          <w:p w:rsidR="00986A46" w:rsidRPr="005160C5" w:rsidRDefault="00986A46" w:rsidP="005C72DA">
            <w:pPr>
              <w:spacing w:before="60" w:after="60" w:line="240" w:lineRule="auto"/>
              <w:rPr>
                <w:sz w:val="22"/>
              </w:rPr>
            </w:pPr>
            <w:r w:rsidRPr="005160C5">
              <w:rPr>
                <w:sz w:val="22"/>
              </w:rPr>
              <w:t>Transition regions</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r>
      <w:tr w:rsidR="00986A46" w:rsidRPr="005160C5" w:rsidTr="0033594E">
        <w:trPr>
          <w:trHeight w:val="227"/>
        </w:trPr>
        <w:tc>
          <w:tcPr>
            <w:tcW w:w="2518" w:type="dxa"/>
            <w:shd w:val="clear" w:color="auto" w:fill="auto"/>
          </w:tcPr>
          <w:p w:rsidR="00986A46" w:rsidRPr="005160C5" w:rsidRDefault="00986A46" w:rsidP="005C72DA">
            <w:pPr>
              <w:spacing w:before="60" w:after="60" w:line="240" w:lineRule="auto"/>
              <w:rPr>
                <w:sz w:val="22"/>
              </w:rPr>
            </w:pPr>
            <w:r w:rsidRPr="005160C5">
              <w:rPr>
                <w:sz w:val="22"/>
              </w:rPr>
              <w:t>More developed regions</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r>
      <w:tr w:rsidR="00986A46" w:rsidRPr="005160C5" w:rsidTr="0033594E">
        <w:trPr>
          <w:trHeight w:val="227"/>
        </w:trPr>
        <w:tc>
          <w:tcPr>
            <w:tcW w:w="2518" w:type="dxa"/>
            <w:shd w:val="clear" w:color="auto" w:fill="auto"/>
          </w:tcPr>
          <w:p w:rsidR="00986A46" w:rsidRPr="005160C5" w:rsidRDefault="00986A46" w:rsidP="005C72DA">
            <w:pPr>
              <w:spacing w:before="60" w:after="60" w:line="240" w:lineRule="auto"/>
              <w:rPr>
                <w:sz w:val="22"/>
              </w:rPr>
            </w:pPr>
            <w:r w:rsidRPr="005160C5">
              <w:rPr>
                <w:sz w:val="22"/>
              </w:rPr>
              <w:t>Outermost regions and Northern sparsely populated regions</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r>
      <w:tr w:rsidR="00986A46" w:rsidRPr="005160C5" w:rsidTr="0033594E">
        <w:trPr>
          <w:trHeight w:val="227"/>
        </w:trPr>
        <w:tc>
          <w:tcPr>
            <w:tcW w:w="2518" w:type="dxa"/>
            <w:shd w:val="clear" w:color="auto" w:fill="auto"/>
          </w:tcPr>
          <w:p w:rsidR="00986A46" w:rsidRPr="005160C5" w:rsidRDefault="00986A46" w:rsidP="00232C5F">
            <w:pPr>
              <w:pageBreakBefore/>
              <w:spacing w:before="60" w:after="60" w:line="240" w:lineRule="auto"/>
              <w:rPr>
                <w:sz w:val="22"/>
              </w:rPr>
            </w:pPr>
            <w:r w:rsidRPr="005160C5">
              <w:rPr>
                <w:sz w:val="22"/>
              </w:rPr>
              <w:lastRenderedPageBreak/>
              <w:t>Priority 3</w:t>
            </w:r>
          </w:p>
        </w:tc>
        <w:tc>
          <w:tcPr>
            <w:tcW w:w="3067" w:type="dxa"/>
            <w:shd w:val="clear" w:color="auto" w:fill="auto"/>
          </w:tcPr>
          <w:p w:rsidR="00986A46" w:rsidRPr="005160C5" w:rsidRDefault="00986A46" w:rsidP="005C72DA">
            <w:pPr>
              <w:spacing w:before="60" w:after="60" w:line="240" w:lineRule="auto"/>
              <w:rPr>
                <w:i/>
                <w:iCs/>
                <w:sz w:val="22"/>
              </w:rPr>
            </w:pPr>
          </w:p>
        </w:tc>
        <w:tc>
          <w:tcPr>
            <w:tcW w:w="3067" w:type="dxa"/>
            <w:shd w:val="clear" w:color="auto" w:fill="auto"/>
          </w:tcPr>
          <w:p w:rsidR="00986A46" w:rsidRPr="005160C5" w:rsidRDefault="00986A46" w:rsidP="005C72DA">
            <w:pPr>
              <w:spacing w:before="60" w:after="60" w:line="240" w:lineRule="auto"/>
              <w:rPr>
                <w:i/>
                <w:iCs/>
                <w:sz w:val="22"/>
              </w:rPr>
            </w:pPr>
          </w:p>
        </w:tc>
        <w:tc>
          <w:tcPr>
            <w:tcW w:w="3067" w:type="dxa"/>
          </w:tcPr>
          <w:p w:rsidR="00986A46" w:rsidRPr="005160C5" w:rsidRDefault="00986A46" w:rsidP="005C72DA">
            <w:pPr>
              <w:spacing w:before="60" w:after="60" w:line="240" w:lineRule="auto"/>
              <w:rPr>
                <w:i/>
                <w:iCs/>
                <w:sz w:val="22"/>
              </w:rPr>
            </w:pPr>
          </w:p>
        </w:tc>
        <w:tc>
          <w:tcPr>
            <w:tcW w:w="3067" w:type="dxa"/>
          </w:tcPr>
          <w:p w:rsidR="00986A46" w:rsidRPr="005160C5" w:rsidRDefault="00986A46" w:rsidP="005C72DA">
            <w:pPr>
              <w:spacing w:before="60" w:after="60" w:line="240" w:lineRule="auto"/>
              <w:rPr>
                <w:i/>
                <w:iCs/>
                <w:sz w:val="22"/>
              </w:rPr>
            </w:pPr>
          </w:p>
        </w:tc>
      </w:tr>
      <w:tr w:rsidR="00986A46" w:rsidRPr="005160C5" w:rsidTr="0033594E">
        <w:trPr>
          <w:trHeight w:val="227"/>
        </w:trPr>
        <w:tc>
          <w:tcPr>
            <w:tcW w:w="2518" w:type="dxa"/>
            <w:shd w:val="clear" w:color="auto" w:fill="auto"/>
          </w:tcPr>
          <w:p w:rsidR="00986A46" w:rsidRPr="005160C5" w:rsidRDefault="00986A46" w:rsidP="005C72DA">
            <w:pPr>
              <w:spacing w:before="60" w:after="60" w:line="240" w:lineRule="auto"/>
              <w:rPr>
                <w:sz w:val="22"/>
              </w:rPr>
            </w:pPr>
            <w:r w:rsidRPr="005160C5">
              <w:rPr>
                <w:sz w:val="22"/>
              </w:rPr>
              <w:t>Less developed regions</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r>
      <w:tr w:rsidR="00986A46" w:rsidRPr="005160C5" w:rsidTr="0033594E">
        <w:trPr>
          <w:trHeight w:val="227"/>
        </w:trPr>
        <w:tc>
          <w:tcPr>
            <w:tcW w:w="2518" w:type="dxa"/>
            <w:shd w:val="clear" w:color="auto" w:fill="auto"/>
          </w:tcPr>
          <w:p w:rsidR="00986A46" w:rsidRPr="005160C5" w:rsidRDefault="00986A46" w:rsidP="005C72DA">
            <w:pPr>
              <w:spacing w:before="60" w:after="60" w:line="240" w:lineRule="auto"/>
              <w:rPr>
                <w:sz w:val="22"/>
              </w:rPr>
            </w:pPr>
            <w:r w:rsidRPr="005160C5">
              <w:rPr>
                <w:sz w:val="22"/>
              </w:rPr>
              <w:t>Transition regions</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r>
      <w:tr w:rsidR="00986A46" w:rsidRPr="005160C5" w:rsidTr="0033594E">
        <w:trPr>
          <w:trHeight w:val="227"/>
        </w:trPr>
        <w:tc>
          <w:tcPr>
            <w:tcW w:w="2518" w:type="dxa"/>
            <w:shd w:val="clear" w:color="auto" w:fill="auto"/>
          </w:tcPr>
          <w:p w:rsidR="00986A46" w:rsidRPr="005160C5" w:rsidRDefault="00986A46" w:rsidP="005C72DA">
            <w:pPr>
              <w:spacing w:before="60" w:after="60" w:line="240" w:lineRule="auto"/>
              <w:rPr>
                <w:sz w:val="22"/>
              </w:rPr>
            </w:pPr>
            <w:r w:rsidRPr="005160C5">
              <w:rPr>
                <w:sz w:val="22"/>
              </w:rPr>
              <w:t>More developed regions</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r>
      <w:tr w:rsidR="00986A46" w:rsidRPr="005160C5" w:rsidTr="0033594E">
        <w:trPr>
          <w:trHeight w:val="227"/>
        </w:trPr>
        <w:tc>
          <w:tcPr>
            <w:tcW w:w="2518" w:type="dxa"/>
            <w:shd w:val="clear" w:color="auto" w:fill="auto"/>
          </w:tcPr>
          <w:p w:rsidR="00986A46" w:rsidRPr="005160C5" w:rsidRDefault="00986A46" w:rsidP="00232C5F">
            <w:pPr>
              <w:spacing w:before="60" w:after="60" w:line="240" w:lineRule="auto"/>
              <w:rPr>
                <w:sz w:val="22"/>
              </w:rPr>
            </w:pPr>
            <w:r w:rsidRPr="005160C5">
              <w:rPr>
                <w:sz w:val="22"/>
              </w:rPr>
              <w:t>Outermost regions and Northern sparsely populated regions</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r>
      <w:tr w:rsidR="00986A46" w:rsidRPr="005160C5" w:rsidTr="0033594E">
        <w:trPr>
          <w:trHeight w:val="227"/>
        </w:trPr>
        <w:tc>
          <w:tcPr>
            <w:tcW w:w="2518" w:type="dxa"/>
            <w:shd w:val="clear" w:color="auto" w:fill="auto"/>
          </w:tcPr>
          <w:p w:rsidR="00986A46" w:rsidRPr="005160C5" w:rsidRDefault="00986A46" w:rsidP="005C72DA">
            <w:pPr>
              <w:spacing w:before="60" w:after="60" w:line="240" w:lineRule="auto"/>
              <w:rPr>
                <w:sz w:val="22"/>
              </w:rPr>
            </w:pPr>
            <w:r w:rsidRPr="005160C5">
              <w:rPr>
                <w:sz w:val="22"/>
              </w:rPr>
              <w:t>Totals</w:t>
            </w:r>
          </w:p>
        </w:tc>
        <w:tc>
          <w:tcPr>
            <w:tcW w:w="3067" w:type="dxa"/>
            <w:shd w:val="clear" w:color="auto" w:fill="auto"/>
          </w:tcPr>
          <w:p w:rsidR="00986A46" w:rsidRPr="005160C5" w:rsidRDefault="00986A46" w:rsidP="005C72DA">
            <w:pPr>
              <w:spacing w:before="60" w:after="60" w:line="240" w:lineRule="auto"/>
              <w:rPr>
                <w:i/>
                <w:iCs/>
                <w:sz w:val="22"/>
              </w:rPr>
            </w:pPr>
          </w:p>
        </w:tc>
        <w:tc>
          <w:tcPr>
            <w:tcW w:w="3067" w:type="dxa"/>
            <w:shd w:val="clear" w:color="auto" w:fill="auto"/>
          </w:tcPr>
          <w:p w:rsidR="00986A46" w:rsidRPr="005160C5" w:rsidRDefault="00986A46" w:rsidP="005C72DA">
            <w:pPr>
              <w:spacing w:before="60" w:after="60" w:line="240" w:lineRule="auto"/>
              <w:rPr>
                <w:i/>
                <w:iCs/>
                <w:sz w:val="22"/>
              </w:rPr>
            </w:pPr>
          </w:p>
        </w:tc>
        <w:tc>
          <w:tcPr>
            <w:tcW w:w="3067" w:type="dxa"/>
          </w:tcPr>
          <w:p w:rsidR="00986A46" w:rsidRPr="005160C5" w:rsidRDefault="00986A46" w:rsidP="005C72DA">
            <w:pPr>
              <w:spacing w:before="60" w:after="60" w:line="240" w:lineRule="auto"/>
              <w:rPr>
                <w:i/>
                <w:iCs/>
                <w:sz w:val="22"/>
              </w:rPr>
            </w:pPr>
          </w:p>
        </w:tc>
        <w:tc>
          <w:tcPr>
            <w:tcW w:w="3067" w:type="dxa"/>
          </w:tcPr>
          <w:p w:rsidR="00986A46" w:rsidRPr="005160C5" w:rsidRDefault="00986A46" w:rsidP="005C72DA">
            <w:pPr>
              <w:spacing w:before="60" w:after="60" w:line="240" w:lineRule="auto"/>
              <w:rPr>
                <w:i/>
                <w:iCs/>
                <w:sz w:val="22"/>
              </w:rPr>
            </w:pPr>
          </w:p>
        </w:tc>
      </w:tr>
      <w:tr w:rsidR="00986A46" w:rsidRPr="005160C5" w:rsidTr="0033594E">
        <w:trPr>
          <w:trHeight w:val="227"/>
        </w:trPr>
        <w:tc>
          <w:tcPr>
            <w:tcW w:w="2518" w:type="dxa"/>
            <w:shd w:val="clear" w:color="auto" w:fill="auto"/>
          </w:tcPr>
          <w:p w:rsidR="00986A46" w:rsidRPr="005160C5" w:rsidRDefault="00986A46" w:rsidP="00232C5F">
            <w:pPr>
              <w:pageBreakBefore/>
              <w:spacing w:before="60" w:after="60" w:line="240" w:lineRule="auto"/>
              <w:rPr>
                <w:sz w:val="22"/>
              </w:rPr>
            </w:pPr>
            <w:r w:rsidRPr="005160C5">
              <w:rPr>
                <w:sz w:val="22"/>
              </w:rPr>
              <w:lastRenderedPageBreak/>
              <w:t>Less developed regions</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input="G"&gt;   </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input="G"&gt;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input="G"&gt;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input="G"&gt;   </w:t>
            </w:r>
          </w:p>
        </w:tc>
      </w:tr>
      <w:tr w:rsidR="00986A46" w:rsidRPr="005160C5" w:rsidTr="0033594E">
        <w:trPr>
          <w:trHeight w:val="227"/>
        </w:trPr>
        <w:tc>
          <w:tcPr>
            <w:tcW w:w="2518" w:type="dxa"/>
            <w:shd w:val="clear" w:color="auto" w:fill="auto"/>
          </w:tcPr>
          <w:p w:rsidR="00986A46" w:rsidRPr="005160C5" w:rsidRDefault="00986A46" w:rsidP="005C72DA">
            <w:pPr>
              <w:spacing w:before="60" w:after="60" w:line="240" w:lineRule="auto"/>
              <w:rPr>
                <w:sz w:val="22"/>
              </w:rPr>
            </w:pPr>
            <w:r w:rsidRPr="005160C5">
              <w:rPr>
                <w:sz w:val="22"/>
              </w:rPr>
              <w:t>Transition regions</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input="M"&gt;   </w:t>
            </w:r>
          </w:p>
        </w:tc>
      </w:tr>
      <w:tr w:rsidR="00986A46" w:rsidRPr="005160C5" w:rsidTr="0033594E">
        <w:trPr>
          <w:trHeight w:val="227"/>
        </w:trPr>
        <w:tc>
          <w:tcPr>
            <w:tcW w:w="2518" w:type="dxa"/>
            <w:shd w:val="clear" w:color="auto" w:fill="auto"/>
          </w:tcPr>
          <w:p w:rsidR="00986A46" w:rsidRPr="005160C5" w:rsidRDefault="00986A46" w:rsidP="005C72DA">
            <w:pPr>
              <w:spacing w:before="60" w:after="60" w:line="240" w:lineRule="auto"/>
              <w:rPr>
                <w:sz w:val="22"/>
              </w:rPr>
            </w:pPr>
            <w:r w:rsidRPr="005160C5">
              <w:rPr>
                <w:sz w:val="22"/>
              </w:rPr>
              <w:t>More developed regions</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input="G"&gt;   </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input="G"&gt;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input="G"&gt;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input="G"&gt;   </w:t>
            </w:r>
          </w:p>
        </w:tc>
      </w:tr>
      <w:tr w:rsidR="00986A46" w:rsidRPr="005160C5" w:rsidTr="0033594E">
        <w:trPr>
          <w:trHeight w:val="227"/>
        </w:trPr>
        <w:tc>
          <w:tcPr>
            <w:tcW w:w="2518" w:type="dxa"/>
            <w:shd w:val="clear" w:color="auto" w:fill="auto"/>
          </w:tcPr>
          <w:p w:rsidR="00986A46" w:rsidRPr="005160C5" w:rsidRDefault="00986A46" w:rsidP="005C72DA">
            <w:pPr>
              <w:spacing w:before="60" w:after="60" w:line="240" w:lineRule="auto"/>
              <w:rPr>
                <w:sz w:val="22"/>
              </w:rPr>
            </w:pPr>
            <w:r w:rsidRPr="005160C5">
              <w:rPr>
                <w:sz w:val="22"/>
              </w:rPr>
              <w:t>Outermost regions and Northern sparsely populated regions</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input="G"&gt;   </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input="G"&gt;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input="G"&gt;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input="G"&gt;   </w:t>
            </w:r>
          </w:p>
        </w:tc>
      </w:tr>
      <w:tr w:rsidR="00986A46" w:rsidRPr="005160C5" w:rsidTr="0033594E">
        <w:trPr>
          <w:trHeight w:val="227"/>
        </w:trPr>
        <w:tc>
          <w:tcPr>
            <w:tcW w:w="2518" w:type="dxa"/>
            <w:shd w:val="clear" w:color="auto" w:fill="auto"/>
          </w:tcPr>
          <w:p w:rsidR="00986A46" w:rsidRPr="005160C5" w:rsidRDefault="00986A46" w:rsidP="005C72DA">
            <w:pPr>
              <w:spacing w:before="60" w:after="60" w:line="240" w:lineRule="auto"/>
              <w:rPr>
                <w:sz w:val="22"/>
              </w:rPr>
            </w:pPr>
            <w:r w:rsidRPr="005160C5">
              <w:rPr>
                <w:sz w:val="22"/>
              </w:rPr>
              <w:t>Grand Total</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input="G"&gt;   </w:t>
            </w:r>
          </w:p>
        </w:tc>
        <w:tc>
          <w:tcPr>
            <w:tcW w:w="3067" w:type="dxa"/>
            <w:shd w:val="clear" w:color="auto" w:fill="auto"/>
          </w:tcPr>
          <w:p w:rsidR="00986A46" w:rsidRPr="005160C5" w:rsidRDefault="00986A46" w:rsidP="005C72DA">
            <w:pPr>
              <w:spacing w:before="60" w:after="60" w:line="240" w:lineRule="auto"/>
              <w:rPr>
                <w:i/>
                <w:iCs/>
                <w:sz w:val="22"/>
              </w:rPr>
            </w:pPr>
            <w:r w:rsidRPr="005160C5">
              <w:rPr>
                <w:i/>
                <w:iCs/>
                <w:sz w:val="22"/>
              </w:rPr>
              <w:t xml:space="preserve">&lt;type="Cu" input="G"&gt;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input="G"&gt;   </w:t>
            </w:r>
          </w:p>
        </w:tc>
        <w:tc>
          <w:tcPr>
            <w:tcW w:w="3067" w:type="dxa"/>
          </w:tcPr>
          <w:p w:rsidR="00986A46" w:rsidRPr="005160C5" w:rsidRDefault="00986A46" w:rsidP="005C72DA">
            <w:pPr>
              <w:spacing w:before="60" w:after="60" w:line="240" w:lineRule="auto"/>
              <w:rPr>
                <w:i/>
                <w:iCs/>
                <w:sz w:val="22"/>
              </w:rPr>
            </w:pPr>
            <w:r w:rsidRPr="005160C5">
              <w:rPr>
                <w:i/>
                <w:iCs/>
                <w:sz w:val="22"/>
              </w:rPr>
              <w:t xml:space="preserve">&lt;type="Cu" input="G"&gt;   </w:t>
            </w:r>
          </w:p>
        </w:tc>
      </w:tr>
    </w:tbl>
    <w:p w:rsidR="00986A46" w:rsidRPr="005160C5" w:rsidRDefault="00986A46" w:rsidP="00A72245"/>
    <w:p w:rsidR="00986A46" w:rsidRPr="005160C5" w:rsidRDefault="00986A46" w:rsidP="00A72245">
      <w:r>
        <w:br w:type="page"/>
      </w:r>
      <w:r w:rsidRPr="005160C5">
        <w:lastRenderedPageBreak/>
        <w:t>The template is automatically adjusted on the basis of the CCI No. As an example, in case of programmes not including categories of regions (Cohesion Fund, JTF, ETC, EMFAF, if applicable) or in case of programmes not modulating co-financing rates within a priority (specific objective), the table shall look as follows: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85"/>
        <w:gridCol w:w="3076"/>
        <w:gridCol w:w="3075"/>
        <w:gridCol w:w="3075"/>
        <w:gridCol w:w="3075"/>
      </w:tblGrid>
      <w:tr w:rsidR="00986A46" w:rsidRPr="005160C5" w:rsidTr="00232C5F">
        <w:trPr>
          <w:trHeight w:val="227"/>
        </w:trPr>
        <w:tc>
          <w:tcPr>
            <w:tcW w:w="840" w:type="pct"/>
            <w:vMerge w:val="restart"/>
            <w:shd w:val="clear" w:color="auto" w:fill="auto"/>
            <w:vAlign w:val="center"/>
          </w:tcPr>
          <w:p w:rsidR="00986A46" w:rsidRPr="005160C5" w:rsidRDefault="00986A46" w:rsidP="00232C5F">
            <w:pPr>
              <w:spacing w:before="60" w:after="60" w:line="240" w:lineRule="auto"/>
              <w:jc w:val="center"/>
              <w:rPr>
                <w:sz w:val="22"/>
                <w:szCs w:val="20"/>
              </w:rPr>
            </w:pPr>
          </w:p>
        </w:tc>
        <w:tc>
          <w:tcPr>
            <w:tcW w:w="2080" w:type="pct"/>
            <w:gridSpan w:val="2"/>
            <w:shd w:val="clear" w:color="auto" w:fill="auto"/>
            <w:vAlign w:val="center"/>
          </w:tcPr>
          <w:p w:rsidR="00986A46" w:rsidRPr="005160C5" w:rsidRDefault="00986A46" w:rsidP="00232C5F">
            <w:pPr>
              <w:spacing w:before="60" w:after="60" w:line="240" w:lineRule="auto"/>
              <w:jc w:val="center"/>
              <w:rPr>
                <w:sz w:val="22"/>
                <w:szCs w:val="20"/>
              </w:rPr>
            </w:pPr>
            <w:r w:rsidRPr="005160C5">
              <w:rPr>
                <w:sz w:val="22"/>
                <w:szCs w:val="20"/>
              </w:rPr>
              <w:t>Amount included in the first payment application and paid to the financial instrument in accordance with Article 92 (max 30 % of the total amount of programme contributions committed to [the] financial instrument[s] under the relevant funding agreement)</w:t>
            </w:r>
          </w:p>
        </w:tc>
        <w:tc>
          <w:tcPr>
            <w:tcW w:w="2080" w:type="pct"/>
            <w:gridSpan w:val="2"/>
            <w:vAlign w:val="center"/>
          </w:tcPr>
          <w:p w:rsidR="00986A46" w:rsidRPr="005160C5" w:rsidRDefault="00986A46" w:rsidP="00232C5F">
            <w:pPr>
              <w:spacing w:before="60" w:after="60" w:line="240" w:lineRule="auto"/>
              <w:jc w:val="center"/>
              <w:rPr>
                <w:sz w:val="22"/>
                <w:szCs w:val="20"/>
              </w:rPr>
            </w:pPr>
            <w:r w:rsidRPr="005160C5">
              <w:rPr>
                <w:sz w:val="22"/>
                <w:szCs w:val="20"/>
              </w:rPr>
              <w:t>Corresponding cleared amount as referred to in Article 92(3)</w:t>
            </w:r>
            <w:r w:rsidRPr="005160C5">
              <w:rPr>
                <w:rStyle w:val="FootnoteReference"/>
              </w:rPr>
              <w:footnoteReference w:id="31"/>
            </w:r>
          </w:p>
        </w:tc>
      </w:tr>
      <w:tr w:rsidR="00986A46" w:rsidRPr="005160C5" w:rsidTr="00232C5F">
        <w:trPr>
          <w:trHeight w:val="227"/>
        </w:trPr>
        <w:tc>
          <w:tcPr>
            <w:tcW w:w="840" w:type="pct"/>
            <w:vMerge/>
            <w:shd w:val="clear" w:color="auto" w:fill="auto"/>
            <w:vAlign w:val="center"/>
          </w:tcPr>
          <w:p w:rsidR="00986A46" w:rsidRPr="005160C5" w:rsidRDefault="00986A46" w:rsidP="00232C5F">
            <w:pPr>
              <w:spacing w:before="60" w:after="60" w:line="240" w:lineRule="auto"/>
              <w:jc w:val="center"/>
              <w:rPr>
                <w:sz w:val="22"/>
                <w:szCs w:val="20"/>
              </w:rPr>
            </w:pPr>
          </w:p>
        </w:tc>
        <w:tc>
          <w:tcPr>
            <w:tcW w:w="1040" w:type="pct"/>
            <w:shd w:val="clear" w:color="auto" w:fill="auto"/>
            <w:vAlign w:val="center"/>
          </w:tcPr>
          <w:p w:rsidR="00986A46" w:rsidRPr="005160C5" w:rsidRDefault="00986A46" w:rsidP="00232C5F">
            <w:pPr>
              <w:spacing w:before="60" w:after="60" w:line="240" w:lineRule="auto"/>
              <w:jc w:val="center"/>
              <w:rPr>
                <w:sz w:val="22"/>
                <w:szCs w:val="20"/>
              </w:rPr>
            </w:pPr>
            <w:r w:rsidRPr="005160C5">
              <w:rPr>
                <w:sz w:val="22"/>
                <w:szCs w:val="20"/>
              </w:rPr>
              <w:t>(A)</w:t>
            </w:r>
          </w:p>
        </w:tc>
        <w:tc>
          <w:tcPr>
            <w:tcW w:w="1040" w:type="pct"/>
            <w:shd w:val="clear" w:color="auto" w:fill="auto"/>
            <w:vAlign w:val="center"/>
          </w:tcPr>
          <w:p w:rsidR="00986A46" w:rsidRPr="005160C5" w:rsidRDefault="00986A46" w:rsidP="00232C5F">
            <w:pPr>
              <w:spacing w:before="60" w:after="60" w:line="240" w:lineRule="auto"/>
              <w:jc w:val="center"/>
              <w:rPr>
                <w:sz w:val="22"/>
                <w:szCs w:val="20"/>
              </w:rPr>
            </w:pPr>
            <w:r w:rsidRPr="005160C5">
              <w:rPr>
                <w:sz w:val="22"/>
                <w:szCs w:val="20"/>
              </w:rPr>
              <w:t>(B)</w:t>
            </w:r>
          </w:p>
        </w:tc>
        <w:tc>
          <w:tcPr>
            <w:tcW w:w="1040" w:type="pct"/>
            <w:vAlign w:val="center"/>
          </w:tcPr>
          <w:p w:rsidR="00986A46" w:rsidRPr="005160C5" w:rsidRDefault="00986A46" w:rsidP="00232C5F">
            <w:pPr>
              <w:spacing w:before="60" w:after="60" w:line="240" w:lineRule="auto"/>
              <w:jc w:val="center"/>
              <w:rPr>
                <w:sz w:val="22"/>
                <w:szCs w:val="20"/>
              </w:rPr>
            </w:pPr>
            <w:r w:rsidRPr="005160C5">
              <w:rPr>
                <w:sz w:val="22"/>
                <w:szCs w:val="20"/>
              </w:rPr>
              <w:t>(C)</w:t>
            </w:r>
          </w:p>
        </w:tc>
        <w:tc>
          <w:tcPr>
            <w:tcW w:w="1040" w:type="pct"/>
            <w:vAlign w:val="center"/>
          </w:tcPr>
          <w:p w:rsidR="00986A46" w:rsidRPr="005160C5" w:rsidRDefault="00986A46" w:rsidP="00232C5F">
            <w:pPr>
              <w:spacing w:before="60" w:after="60" w:line="240" w:lineRule="auto"/>
              <w:jc w:val="center"/>
              <w:rPr>
                <w:sz w:val="22"/>
                <w:szCs w:val="20"/>
              </w:rPr>
            </w:pPr>
            <w:r w:rsidRPr="005160C5">
              <w:rPr>
                <w:sz w:val="22"/>
                <w:szCs w:val="20"/>
              </w:rPr>
              <w:t>(D)</w:t>
            </w:r>
          </w:p>
        </w:tc>
      </w:tr>
      <w:tr w:rsidR="00986A46" w:rsidRPr="005160C5" w:rsidTr="00232C5F">
        <w:trPr>
          <w:trHeight w:val="227"/>
        </w:trPr>
        <w:tc>
          <w:tcPr>
            <w:tcW w:w="840" w:type="pct"/>
            <w:shd w:val="clear" w:color="auto" w:fill="auto"/>
            <w:vAlign w:val="center"/>
          </w:tcPr>
          <w:p w:rsidR="00986A46" w:rsidRPr="005160C5" w:rsidRDefault="00986A46" w:rsidP="00232C5F">
            <w:pPr>
              <w:spacing w:before="60" w:after="60" w:line="240" w:lineRule="auto"/>
              <w:jc w:val="center"/>
              <w:rPr>
                <w:sz w:val="22"/>
                <w:szCs w:val="20"/>
              </w:rPr>
            </w:pPr>
            <w:r w:rsidRPr="005160C5">
              <w:rPr>
                <w:sz w:val="22"/>
                <w:szCs w:val="20"/>
              </w:rPr>
              <w:t>Priority</w:t>
            </w:r>
          </w:p>
        </w:tc>
        <w:tc>
          <w:tcPr>
            <w:tcW w:w="1040" w:type="pct"/>
            <w:shd w:val="clear" w:color="auto" w:fill="auto"/>
            <w:vAlign w:val="center"/>
          </w:tcPr>
          <w:p w:rsidR="00986A46" w:rsidRPr="005160C5" w:rsidRDefault="00986A46" w:rsidP="00232C5F">
            <w:pPr>
              <w:spacing w:before="60" w:after="60" w:line="240" w:lineRule="auto"/>
              <w:jc w:val="center"/>
              <w:rPr>
                <w:sz w:val="22"/>
                <w:szCs w:val="20"/>
              </w:rPr>
            </w:pPr>
            <w:r w:rsidRPr="005160C5">
              <w:rPr>
                <w:sz w:val="22"/>
                <w:szCs w:val="20"/>
              </w:rPr>
              <w:t>Total amount of programme contributions paid to financial instruments</w:t>
            </w:r>
          </w:p>
        </w:tc>
        <w:tc>
          <w:tcPr>
            <w:tcW w:w="1040" w:type="pct"/>
            <w:shd w:val="clear" w:color="auto" w:fill="auto"/>
            <w:vAlign w:val="center"/>
          </w:tcPr>
          <w:p w:rsidR="00986A46" w:rsidRPr="005160C5" w:rsidRDefault="00986A46" w:rsidP="00232C5F">
            <w:pPr>
              <w:spacing w:before="60" w:after="60" w:line="240" w:lineRule="auto"/>
              <w:jc w:val="center"/>
              <w:rPr>
                <w:sz w:val="22"/>
                <w:szCs w:val="20"/>
              </w:rPr>
            </w:pPr>
            <w:r w:rsidRPr="005160C5">
              <w:rPr>
                <w:sz w:val="22"/>
                <w:szCs w:val="20"/>
              </w:rPr>
              <w:t>Total amount of corresponding public contribution</w:t>
            </w:r>
          </w:p>
        </w:tc>
        <w:tc>
          <w:tcPr>
            <w:tcW w:w="1040" w:type="pct"/>
            <w:vAlign w:val="center"/>
          </w:tcPr>
          <w:p w:rsidR="00986A46" w:rsidRPr="005160C5" w:rsidRDefault="00986A46" w:rsidP="00232C5F">
            <w:pPr>
              <w:spacing w:before="60" w:after="60" w:line="240" w:lineRule="auto"/>
              <w:jc w:val="center"/>
              <w:rPr>
                <w:sz w:val="22"/>
                <w:szCs w:val="20"/>
              </w:rPr>
            </w:pPr>
            <w:r w:rsidRPr="005160C5">
              <w:rPr>
                <w:sz w:val="22"/>
                <w:szCs w:val="20"/>
              </w:rPr>
              <w:t>Total amount of programme contributions pursuant to Article 92(2)(b)</w:t>
            </w:r>
          </w:p>
        </w:tc>
        <w:tc>
          <w:tcPr>
            <w:tcW w:w="1040" w:type="pct"/>
            <w:vAlign w:val="center"/>
          </w:tcPr>
          <w:p w:rsidR="00986A46" w:rsidRPr="005160C5" w:rsidRDefault="00986A46" w:rsidP="00232C5F">
            <w:pPr>
              <w:spacing w:before="60" w:after="60" w:line="240" w:lineRule="auto"/>
              <w:jc w:val="center"/>
              <w:rPr>
                <w:sz w:val="22"/>
                <w:szCs w:val="20"/>
              </w:rPr>
            </w:pPr>
            <w:r w:rsidRPr="005160C5">
              <w:rPr>
                <w:sz w:val="22"/>
                <w:szCs w:val="20"/>
              </w:rPr>
              <w:t>Total amount of corresponding public contribution</w:t>
            </w:r>
          </w:p>
        </w:tc>
      </w:tr>
      <w:tr w:rsidR="00986A46" w:rsidRPr="005160C5" w:rsidTr="00232C5F">
        <w:trPr>
          <w:trHeight w:val="227"/>
        </w:trPr>
        <w:tc>
          <w:tcPr>
            <w:tcW w:w="840" w:type="pct"/>
            <w:shd w:val="clear" w:color="auto" w:fill="auto"/>
          </w:tcPr>
          <w:p w:rsidR="00986A46" w:rsidRPr="005160C5" w:rsidRDefault="00986A46" w:rsidP="00232C5F">
            <w:pPr>
              <w:spacing w:before="60" w:after="60" w:line="240" w:lineRule="auto"/>
              <w:rPr>
                <w:sz w:val="22"/>
                <w:szCs w:val="20"/>
              </w:rPr>
            </w:pPr>
            <w:r w:rsidRPr="005160C5">
              <w:rPr>
                <w:sz w:val="22"/>
                <w:szCs w:val="20"/>
              </w:rPr>
              <w:t>Priority 1</w:t>
            </w:r>
          </w:p>
        </w:tc>
        <w:tc>
          <w:tcPr>
            <w:tcW w:w="1040" w:type="pct"/>
            <w:shd w:val="clear" w:color="auto" w:fill="auto"/>
          </w:tcPr>
          <w:p w:rsidR="00986A46" w:rsidRPr="005160C5" w:rsidRDefault="00986A46" w:rsidP="00232C5F">
            <w:pPr>
              <w:spacing w:before="60" w:after="60" w:line="240" w:lineRule="auto"/>
              <w:rPr>
                <w:i/>
                <w:iCs/>
                <w:sz w:val="22"/>
                <w:szCs w:val="20"/>
              </w:rPr>
            </w:pPr>
            <w:r w:rsidRPr="005160C5">
              <w:rPr>
                <w:i/>
                <w:iCs/>
                <w:sz w:val="22"/>
                <w:szCs w:val="20"/>
              </w:rPr>
              <w:t xml:space="preserve">&lt;type="Cu" input="M"&gt;   </w:t>
            </w:r>
          </w:p>
        </w:tc>
        <w:tc>
          <w:tcPr>
            <w:tcW w:w="1040" w:type="pct"/>
            <w:shd w:val="clear" w:color="auto" w:fill="auto"/>
          </w:tcPr>
          <w:p w:rsidR="00986A46" w:rsidRPr="005160C5" w:rsidRDefault="00986A46" w:rsidP="00232C5F">
            <w:pPr>
              <w:spacing w:before="60" w:after="60" w:line="240" w:lineRule="auto"/>
              <w:rPr>
                <w:i/>
                <w:iCs/>
                <w:sz w:val="22"/>
                <w:szCs w:val="20"/>
              </w:rPr>
            </w:pPr>
            <w:r w:rsidRPr="005160C5">
              <w:rPr>
                <w:i/>
                <w:iCs/>
                <w:sz w:val="22"/>
                <w:szCs w:val="20"/>
              </w:rPr>
              <w:t xml:space="preserve">&lt;type="Cu" input="M"&gt;   </w:t>
            </w:r>
          </w:p>
        </w:tc>
        <w:tc>
          <w:tcPr>
            <w:tcW w:w="1040" w:type="pct"/>
          </w:tcPr>
          <w:p w:rsidR="00986A46" w:rsidRPr="005160C5" w:rsidRDefault="00986A46" w:rsidP="00232C5F">
            <w:pPr>
              <w:spacing w:before="60" w:after="60" w:line="240" w:lineRule="auto"/>
              <w:rPr>
                <w:i/>
                <w:iCs/>
                <w:sz w:val="22"/>
                <w:szCs w:val="20"/>
              </w:rPr>
            </w:pPr>
            <w:r w:rsidRPr="005160C5">
              <w:rPr>
                <w:i/>
                <w:iCs/>
                <w:sz w:val="22"/>
                <w:szCs w:val="20"/>
              </w:rPr>
              <w:t xml:space="preserve">&lt;type="Cu" input="M"&gt;   </w:t>
            </w:r>
          </w:p>
        </w:tc>
        <w:tc>
          <w:tcPr>
            <w:tcW w:w="1040" w:type="pct"/>
          </w:tcPr>
          <w:p w:rsidR="00986A46" w:rsidRPr="005160C5" w:rsidRDefault="00986A46" w:rsidP="00232C5F">
            <w:pPr>
              <w:spacing w:before="60" w:after="60" w:line="240" w:lineRule="auto"/>
              <w:rPr>
                <w:i/>
                <w:iCs/>
                <w:sz w:val="22"/>
                <w:szCs w:val="20"/>
              </w:rPr>
            </w:pPr>
            <w:r w:rsidRPr="005160C5">
              <w:rPr>
                <w:i/>
                <w:iCs/>
                <w:sz w:val="22"/>
                <w:szCs w:val="20"/>
              </w:rPr>
              <w:t xml:space="preserve">&lt;type="Cu" input="M"&gt;   </w:t>
            </w:r>
          </w:p>
        </w:tc>
      </w:tr>
      <w:tr w:rsidR="00986A46" w:rsidRPr="005160C5" w:rsidTr="00232C5F">
        <w:trPr>
          <w:trHeight w:val="227"/>
        </w:trPr>
        <w:tc>
          <w:tcPr>
            <w:tcW w:w="840" w:type="pct"/>
            <w:shd w:val="clear" w:color="auto" w:fill="auto"/>
          </w:tcPr>
          <w:p w:rsidR="00986A46" w:rsidRPr="005160C5" w:rsidRDefault="00986A46" w:rsidP="00232C5F">
            <w:pPr>
              <w:spacing w:before="60" w:after="60" w:line="240" w:lineRule="auto"/>
              <w:rPr>
                <w:sz w:val="22"/>
                <w:szCs w:val="20"/>
              </w:rPr>
            </w:pPr>
            <w:r w:rsidRPr="005160C5">
              <w:rPr>
                <w:sz w:val="22"/>
                <w:szCs w:val="20"/>
              </w:rPr>
              <w:t>Priority 2</w:t>
            </w:r>
          </w:p>
        </w:tc>
        <w:tc>
          <w:tcPr>
            <w:tcW w:w="1040" w:type="pct"/>
            <w:shd w:val="clear" w:color="auto" w:fill="auto"/>
          </w:tcPr>
          <w:p w:rsidR="00986A46" w:rsidRPr="005160C5" w:rsidRDefault="00986A46" w:rsidP="00232C5F">
            <w:pPr>
              <w:spacing w:before="60" w:after="60" w:line="240" w:lineRule="auto"/>
              <w:rPr>
                <w:i/>
                <w:iCs/>
                <w:sz w:val="22"/>
                <w:szCs w:val="20"/>
              </w:rPr>
            </w:pPr>
            <w:r w:rsidRPr="005160C5">
              <w:rPr>
                <w:i/>
                <w:iCs/>
                <w:sz w:val="22"/>
                <w:szCs w:val="20"/>
              </w:rPr>
              <w:t xml:space="preserve">&lt;type="Cu" input="M"&gt;   </w:t>
            </w:r>
          </w:p>
        </w:tc>
        <w:tc>
          <w:tcPr>
            <w:tcW w:w="1040" w:type="pct"/>
            <w:shd w:val="clear" w:color="auto" w:fill="auto"/>
          </w:tcPr>
          <w:p w:rsidR="00986A46" w:rsidRPr="005160C5" w:rsidRDefault="00986A46" w:rsidP="00232C5F">
            <w:pPr>
              <w:spacing w:before="60" w:after="60" w:line="240" w:lineRule="auto"/>
              <w:rPr>
                <w:i/>
                <w:iCs/>
                <w:sz w:val="22"/>
                <w:szCs w:val="20"/>
              </w:rPr>
            </w:pPr>
            <w:r w:rsidRPr="005160C5">
              <w:rPr>
                <w:i/>
                <w:iCs/>
                <w:sz w:val="22"/>
                <w:szCs w:val="20"/>
              </w:rPr>
              <w:t xml:space="preserve">&lt;type="Cu" input="M"&gt;   </w:t>
            </w:r>
          </w:p>
        </w:tc>
        <w:tc>
          <w:tcPr>
            <w:tcW w:w="1040" w:type="pct"/>
          </w:tcPr>
          <w:p w:rsidR="00986A46" w:rsidRPr="005160C5" w:rsidRDefault="00986A46" w:rsidP="00232C5F">
            <w:pPr>
              <w:spacing w:before="60" w:after="60" w:line="240" w:lineRule="auto"/>
              <w:rPr>
                <w:i/>
                <w:iCs/>
                <w:sz w:val="22"/>
                <w:szCs w:val="20"/>
              </w:rPr>
            </w:pPr>
            <w:r w:rsidRPr="005160C5">
              <w:rPr>
                <w:i/>
                <w:iCs/>
                <w:sz w:val="22"/>
                <w:szCs w:val="20"/>
              </w:rPr>
              <w:t xml:space="preserve">&lt;type="Cu" input="M"&gt;   </w:t>
            </w:r>
          </w:p>
        </w:tc>
        <w:tc>
          <w:tcPr>
            <w:tcW w:w="1040" w:type="pct"/>
          </w:tcPr>
          <w:p w:rsidR="00986A46" w:rsidRPr="005160C5" w:rsidRDefault="00986A46" w:rsidP="00232C5F">
            <w:pPr>
              <w:spacing w:before="60" w:after="60" w:line="240" w:lineRule="auto"/>
              <w:rPr>
                <w:i/>
                <w:iCs/>
                <w:sz w:val="22"/>
                <w:szCs w:val="20"/>
              </w:rPr>
            </w:pPr>
            <w:r w:rsidRPr="005160C5">
              <w:rPr>
                <w:i/>
                <w:iCs/>
                <w:sz w:val="22"/>
                <w:szCs w:val="20"/>
              </w:rPr>
              <w:t xml:space="preserve">&lt;type="Cu" input="M"&gt;   </w:t>
            </w:r>
          </w:p>
        </w:tc>
      </w:tr>
      <w:tr w:rsidR="00986A46" w:rsidRPr="005160C5" w:rsidTr="00232C5F">
        <w:trPr>
          <w:trHeight w:val="227"/>
        </w:trPr>
        <w:tc>
          <w:tcPr>
            <w:tcW w:w="840" w:type="pct"/>
            <w:shd w:val="clear" w:color="auto" w:fill="auto"/>
          </w:tcPr>
          <w:p w:rsidR="00986A46" w:rsidRPr="005160C5" w:rsidRDefault="00986A46" w:rsidP="00232C5F">
            <w:pPr>
              <w:spacing w:before="60" w:after="60" w:line="240" w:lineRule="auto"/>
              <w:rPr>
                <w:sz w:val="22"/>
                <w:szCs w:val="20"/>
              </w:rPr>
            </w:pPr>
            <w:r w:rsidRPr="005160C5">
              <w:rPr>
                <w:sz w:val="22"/>
                <w:szCs w:val="20"/>
              </w:rPr>
              <w:t>Priority 3</w:t>
            </w:r>
          </w:p>
        </w:tc>
        <w:tc>
          <w:tcPr>
            <w:tcW w:w="1040" w:type="pct"/>
            <w:shd w:val="clear" w:color="auto" w:fill="auto"/>
          </w:tcPr>
          <w:p w:rsidR="00986A46" w:rsidRPr="005160C5" w:rsidRDefault="00986A46" w:rsidP="00232C5F">
            <w:pPr>
              <w:spacing w:before="60" w:after="60" w:line="240" w:lineRule="auto"/>
              <w:rPr>
                <w:i/>
                <w:iCs/>
                <w:sz w:val="22"/>
                <w:szCs w:val="20"/>
              </w:rPr>
            </w:pPr>
            <w:r w:rsidRPr="005160C5">
              <w:rPr>
                <w:i/>
                <w:iCs/>
                <w:sz w:val="22"/>
                <w:szCs w:val="20"/>
              </w:rPr>
              <w:t xml:space="preserve">&lt;type="Cu" input="M"&gt;   </w:t>
            </w:r>
          </w:p>
        </w:tc>
        <w:tc>
          <w:tcPr>
            <w:tcW w:w="1040" w:type="pct"/>
            <w:shd w:val="clear" w:color="auto" w:fill="auto"/>
          </w:tcPr>
          <w:p w:rsidR="00986A46" w:rsidRPr="005160C5" w:rsidRDefault="00986A46" w:rsidP="00232C5F">
            <w:pPr>
              <w:spacing w:before="60" w:after="60" w:line="240" w:lineRule="auto"/>
              <w:rPr>
                <w:i/>
                <w:iCs/>
                <w:sz w:val="22"/>
                <w:szCs w:val="20"/>
              </w:rPr>
            </w:pPr>
            <w:r w:rsidRPr="005160C5">
              <w:rPr>
                <w:i/>
                <w:iCs/>
                <w:sz w:val="22"/>
                <w:szCs w:val="20"/>
              </w:rPr>
              <w:t xml:space="preserve">&lt;type="Cu" input="M"&gt;   </w:t>
            </w:r>
          </w:p>
        </w:tc>
        <w:tc>
          <w:tcPr>
            <w:tcW w:w="1040" w:type="pct"/>
          </w:tcPr>
          <w:p w:rsidR="00986A46" w:rsidRPr="005160C5" w:rsidRDefault="00986A46" w:rsidP="00232C5F">
            <w:pPr>
              <w:spacing w:before="60" w:after="60" w:line="240" w:lineRule="auto"/>
              <w:rPr>
                <w:i/>
                <w:iCs/>
                <w:sz w:val="22"/>
                <w:szCs w:val="20"/>
              </w:rPr>
            </w:pPr>
            <w:r w:rsidRPr="005160C5">
              <w:rPr>
                <w:i/>
                <w:iCs/>
                <w:sz w:val="22"/>
                <w:szCs w:val="20"/>
              </w:rPr>
              <w:t xml:space="preserve">&lt;type="Cu" input="M"&gt;   </w:t>
            </w:r>
          </w:p>
        </w:tc>
        <w:tc>
          <w:tcPr>
            <w:tcW w:w="1040" w:type="pct"/>
          </w:tcPr>
          <w:p w:rsidR="00986A46" w:rsidRPr="005160C5" w:rsidRDefault="00986A46" w:rsidP="00232C5F">
            <w:pPr>
              <w:spacing w:before="60" w:after="60" w:line="240" w:lineRule="auto"/>
              <w:rPr>
                <w:i/>
                <w:iCs/>
                <w:sz w:val="22"/>
                <w:szCs w:val="20"/>
              </w:rPr>
            </w:pPr>
            <w:r w:rsidRPr="005160C5">
              <w:rPr>
                <w:i/>
                <w:iCs/>
                <w:sz w:val="22"/>
                <w:szCs w:val="20"/>
              </w:rPr>
              <w:t xml:space="preserve">&lt;type="Cu" input="M"&gt;   </w:t>
            </w:r>
          </w:p>
        </w:tc>
      </w:tr>
      <w:tr w:rsidR="00986A46" w:rsidRPr="005160C5" w:rsidTr="00232C5F">
        <w:trPr>
          <w:trHeight w:val="227"/>
        </w:trPr>
        <w:tc>
          <w:tcPr>
            <w:tcW w:w="840" w:type="pct"/>
            <w:shd w:val="clear" w:color="auto" w:fill="auto"/>
          </w:tcPr>
          <w:p w:rsidR="00986A46" w:rsidRPr="005160C5" w:rsidRDefault="00986A46" w:rsidP="00232C5F">
            <w:pPr>
              <w:spacing w:before="60" w:after="60" w:line="240" w:lineRule="auto"/>
              <w:rPr>
                <w:sz w:val="22"/>
                <w:szCs w:val="20"/>
              </w:rPr>
            </w:pPr>
            <w:r w:rsidRPr="005160C5">
              <w:rPr>
                <w:sz w:val="22"/>
                <w:szCs w:val="20"/>
              </w:rPr>
              <w:t>Grand Total</w:t>
            </w:r>
          </w:p>
        </w:tc>
        <w:tc>
          <w:tcPr>
            <w:tcW w:w="1040" w:type="pct"/>
            <w:shd w:val="clear" w:color="auto" w:fill="auto"/>
          </w:tcPr>
          <w:p w:rsidR="00986A46" w:rsidRPr="005160C5" w:rsidRDefault="00986A46" w:rsidP="00232C5F">
            <w:pPr>
              <w:spacing w:before="60" w:after="60" w:line="240" w:lineRule="auto"/>
              <w:rPr>
                <w:i/>
                <w:iCs/>
                <w:sz w:val="22"/>
                <w:szCs w:val="20"/>
              </w:rPr>
            </w:pPr>
            <w:r w:rsidRPr="005160C5">
              <w:rPr>
                <w:i/>
                <w:iCs/>
                <w:sz w:val="22"/>
                <w:szCs w:val="20"/>
              </w:rPr>
              <w:t xml:space="preserve">&lt;type="Cu" input="G"&gt;   </w:t>
            </w:r>
          </w:p>
        </w:tc>
        <w:tc>
          <w:tcPr>
            <w:tcW w:w="1040" w:type="pct"/>
            <w:shd w:val="clear" w:color="auto" w:fill="auto"/>
          </w:tcPr>
          <w:p w:rsidR="00986A46" w:rsidRPr="005160C5" w:rsidRDefault="00986A46" w:rsidP="00232C5F">
            <w:pPr>
              <w:spacing w:before="60" w:after="60" w:line="240" w:lineRule="auto"/>
              <w:rPr>
                <w:i/>
                <w:iCs/>
                <w:sz w:val="22"/>
                <w:szCs w:val="20"/>
              </w:rPr>
            </w:pPr>
            <w:r w:rsidRPr="005160C5">
              <w:rPr>
                <w:i/>
                <w:iCs/>
                <w:sz w:val="22"/>
                <w:szCs w:val="20"/>
              </w:rPr>
              <w:t xml:space="preserve">&lt;type="Cu" input="G"&gt;   </w:t>
            </w:r>
          </w:p>
        </w:tc>
        <w:tc>
          <w:tcPr>
            <w:tcW w:w="1040" w:type="pct"/>
          </w:tcPr>
          <w:p w:rsidR="00986A46" w:rsidRPr="005160C5" w:rsidRDefault="00986A46" w:rsidP="00232C5F">
            <w:pPr>
              <w:spacing w:before="60" w:after="60" w:line="240" w:lineRule="auto"/>
              <w:rPr>
                <w:i/>
                <w:iCs/>
                <w:sz w:val="22"/>
                <w:szCs w:val="20"/>
              </w:rPr>
            </w:pPr>
            <w:r w:rsidRPr="005160C5">
              <w:rPr>
                <w:i/>
                <w:iCs/>
                <w:sz w:val="22"/>
                <w:szCs w:val="20"/>
              </w:rPr>
              <w:t xml:space="preserve">&lt;type="Cu" input="G"&gt;   </w:t>
            </w:r>
          </w:p>
        </w:tc>
        <w:tc>
          <w:tcPr>
            <w:tcW w:w="1040" w:type="pct"/>
          </w:tcPr>
          <w:p w:rsidR="00986A46" w:rsidRPr="005160C5" w:rsidRDefault="00986A46" w:rsidP="00232C5F">
            <w:pPr>
              <w:spacing w:before="60" w:after="60" w:line="240" w:lineRule="auto"/>
              <w:rPr>
                <w:i/>
                <w:iCs/>
                <w:sz w:val="22"/>
                <w:szCs w:val="20"/>
              </w:rPr>
            </w:pPr>
            <w:r w:rsidRPr="005160C5">
              <w:rPr>
                <w:i/>
                <w:iCs/>
                <w:sz w:val="22"/>
                <w:szCs w:val="20"/>
              </w:rPr>
              <w:t xml:space="preserve">&lt;type="Cu" input="G"&gt;   </w:t>
            </w:r>
          </w:p>
        </w:tc>
      </w:tr>
    </w:tbl>
    <w:p w:rsidR="00986A46" w:rsidRPr="005160C5" w:rsidRDefault="00986A46" w:rsidP="00A72245"/>
    <w:p w:rsidR="00986A46" w:rsidRPr="005160C5" w:rsidRDefault="00986A46" w:rsidP="0033594E">
      <w:pPr>
        <w:pStyle w:val="NormalCentered"/>
      </w:pPr>
      <w:r>
        <w:br w:type="page"/>
      </w:r>
      <w:r w:rsidRPr="005160C5">
        <w:lastRenderedPageBreak/>
        <w:t>Or</w:t>
      </w:r>
    </w:p>
    <w:p w:rsidR="00986A46" w:rsidRPr="005160C5" w:rsidRDefault="00986A46" w:rsidP="0033594E">
      <w:pPr>
        <w:pStyle w:val="NormalCentered"/>
      </w:pPr>
      <w:r w:rsidRPr="005160C5">
        <w:t>Applicable for AMIF/ISF and BMVI Funds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75"/>
        <w:gridCol w:w="2877"/>
        <w:gridCol w:w="2877"/>
        <w:gridCol w:w="2877"/>
        <w:gridCol w:w="2880"/>
      </w:tblGrid>
      <w:tr w:rsidR="00986A46" w:rsidRPr="005160C5" w:rsidTr="00232C5F">
        <w:trPr>
          <w:trHeight w:val="673"/>
          <w:tblHeader/>
          <w:jc w:val="center"/>
        </w:trPr>
        <w:tc>
          <w:tcPr>
            <w:tcW w:w="1107" w:type="pct"/>
            <w:vMerge w:val="restart"/>
            <w:shd w:val="clear" w:color="auto" w:fill="auto"/>
            <w:vAlign w:val="center"/>
          </w:tcPr>
          <w:p w:rsidR="00986A46" w:rsidRPr="005160C5" w:rsidRDefault="00986A46" w:rsidP="00232C5F">
            <w:pPr>
              <w:spacing w:before="60" w:after="60" w:line="240" w:lineRule="auto"/>
              <w:jc w:val="center"/>
              <w:rPr>
                <w:sz w:val="22"/>
              </w:rPr>
            </w:pPr>
          </w:p>
        </w:tc>
        <w:tc>
          <w:tcPr>
            <w:tcW w:w="1946" w:type="pct"/>
            <w:gridSpan w:val="2"/>
            <w:shd w:val="clear" w:color="auto" w:fill="auto"/>
            <w:vAlign w:val="center"/>
          </w:tcPr>
          <w:p w:rsidR="00986A46" w:rsidRPr="005160C5" w:rsidRDefault="00986A46" w:rsidP="00232C5F">
            <w:pPr>
              <w:spacing w:before="60" w:after="60" w:line="240" w:lineRule="auto"/>
              <w:jc w:val="center"/>
              <w:rPr>
                <w:sz w:val="22"/>
              </w:rPr>
            </w:pPr>
            <w:r w:rsidRPr="005160C5">
              <w:rPr>
                <w:sz w:val="22"/>
              </w:rPr>
              <w:t>Amount included in the first payment application and paid to the financial instrument in accordance with Article 92 (max 30 % of the total amount of programme contributions committed to [the] financial instrument[s] under the relevant funding agreement)</w:t>
            </w:r>
          </w:p>
        </w:tc>
        <w:tc>
          <w:tcPr>
            <w:tcW w:w="1947" w:type="pct"/>
            <w:gridSpan w:val="2"/>
            <w:vAlign w:val="center"/>
          </w:tcPr>
          <w:p w:rsidR="00986A46" w:rsidRPr="005160C5" w:rsidRDefault="00986A46" w:rsidP="00232C5F">
            <w:pPr>
              <w:spacing w:before="60" w:after="60" w:line="240" w:lineRule="auto"/>
              <w:jc w:val="center"/>
              <w:rPr>
                <w:sz w:val="22"/>
              </w:rPr>
            </w:pPr>
            <w:r w:rsidRPr="005160C5">
              <w:rPr>
                <w:sz w:val="22"/>
              </w:rPr>
              <w:t>Corresponding cleared amount as referred to in Article 92(3)</w:t>
            </w:r>
            <w:r w:rsidRPr="005160C5">
              <w:rPr>
                <w:rStyle w:val="FootnoteReference"/>
              </w:rPr>
              <w:footnoteReference w:id="32"/>
            </w:r>
          </w:p>
        </w:tc>
      </w:tr>
      <w:tr w:rsidR="00986A46" w:rsidRPr="005160C5" w:rsidTr="00232C5F">
        <w:trPr>
          <w:trHeight w:val="297"/>
          <w:tblHeader/>
          <w:jc w:val="center"/>
        </w:trPr>
        <w:tc>
          <w:tcPr>
            <w:tcW w:w="1107" w:type="pct"/>
            <w:vMerge/>
            <w:shd w:val="clear" w:color="auto" w:fill="auto"/>
            <w:vAlign w:val="center"/>
          </w:tcPr>
          <w:p w:rsidR="00986A46" w:rsidRPr="005160C5" w:rsidRDefault="00986A46" w:rsidP="00232C5F">
            <w:pPr>
              <w:spacing w:before="60" w:after="60" w:line="240" w:lineRule="auto"/>
              <w:jc w:val="center"/>
              <w:rPr>
                <w:sz w:val="22"/>
              </w:rPr>
            </w:pPr>
          </w:p>
        </w:tc>
        <w:tc>
          <w:tcPr>
            <w:tcW w:w="973" w:type="pct"/>
            <w:shd w:val="clear" w:color="auto" w:fill="auto"/>
            <w:vAlign w:val="center"/>
          </w:tcPr>
          <w:p w:rsidR="00986A46" w:rsidRPr="005160C5" w:rsidRDefault="00986A46" w:rsidP="00232C5F">
            <w:pPr>
              <w:spacing w:before="60" w:after="60" w:line="240" w:lineRule="auto"/>
              <w:jc w:val="center"/>
              <w:rPr>
                <w:sz w:val="22"/>
              </w:rPr>
            </w:pPr>
            <w:r w:rsidRPr="005160C5">
              <w:rPr>
                <w:sz w:val="22"/>
              </w:rPr>
              <w:t>(A)</w:t>
            </w:r>
          </w:p>
        </w:tc>
        <w:tc>
          <w:tcPr>
            <w:tcW w:w="973" w:type="pct"/>
            <w:shd w:val="clear" w:color="auto" w:fill="auto"/>
            <w:vAlign w:val="center"/>
          </w:tcPr>
          <w:p w:rsidR="00986A46" w:rsidRPr="005160C5" w:rsidRDefault="00986A46" w:rsidP="00232C5F">
            <w:pPr>
              <w:spacing w:before="60" w:after="60" w:line="240" w:lineRule="auto"/>
              <w:jc w:val="center"/>
              <w:rPr>
                <w:sz w:val="22"/>
              </w:rPr>
            </w:pPr>
            <w:r w:rsidRPr="005160C5">
              <w:rPr>
                <w:sz w:val="22"/>
              </w:rPr>
              <w:t>(B)</w:t>
            </w:r>
          </w:p>
        </w:tc>
        <w:tc>
          <w:tcPr>
            <w:tcW w:w="973" w:type="pct"/>
            <w:vAlign w:val="center"/>
          </w:tcPr>
          <w:p w:rsidR="00986A46" w:rsidRPr="005160C5" w:rsidRDefault="00986A46" w:rsidP="00232C5F">
            <w:pPr>
              <w:spacing w:before="60" w:after="60" w:line="240" w:lineRule="auto"/>
              <w:jc w:val="center"/>
              <w:rPr>
                <w:sz w:val="22"/>
              </w:rPr>
            </w:pPr>
            <w:r w:rsidRPr="005160C5">
              <w:rPr>
                <w:sz w:val="22"/>
              </w:rPr>
              <w:t>(C)</w:t>
            </w:r>
          </w:p>
        </w:tc>
        <w:tc>
          <w:tcPr>
            <w:tcW w:w="974" w:type="pct"/>
            <w:vAlign w:val="center"/>
          </w:tcPr>
          <w:p w:rsidR="00986A46" w:rsidRPr="005160C5" w:rsidRDefault="00986A46" w:rsidP="00232C5F">
            <w:pPr>
              <w:spacing w:before="60" w:after="60" w:line="240" w:lineRule="auto"/>
              <w:jc w:val="center"/>
              <w:rPr>
                <w:sz w:val="22"/>
              </w:rPr>
            </w:pPr>
            <w:r w:rsidRPr="005160C5">
              <w:rPr>
                <w:sz w:val="22"/>
              </w:rPr>
              <w:t>(D)</w:t>
            </w:r>
          </w:p>
        </w:tc>
      </w:tr>
      <w:tr w:rsidR="00986A46" w:rsidRPr="005160C5" w:rsidTr="00232C5F">
        <w:trPr>
          <w:trHeight w:val="673"/>
          <w:tblHeader/>
          <w:jc w:val="center"/>
        </w:trPr>
        <w:tc>
          <w:tcPr>
            <w:tcW w:w="1107" w:type="pct"/>
            <w:shd w:val="clear" w:color="auto" w:fill="auto"/>
            <w:vAlign w:val="center"/>
          </w:tcPr>
          <w:p w:rsidR="00986A46" w:rsidRPr="005160C5" w:rsidRDefault="00986A46" w:rsidP="00232C5F">
            <w:pPr>
              <w:spacing w:before="60" w:after="60" w:line="240" w:lineRule="auto"/>
              <w:jc w:val="center"/>
              <w:rPr>
                <w:sz w:val="22"/>
              </w:rPr>
            </w:pPr>
          </w:p>
        </w:tc>
        <w:tc>
          <w:tcPr>
            <w:tcW w:w="973" w:type="pct"/>
            <w:shd w:val="clear" w:color="auto" w:fill="auto"/>
            <w:vAlign w:val="center"/>
          </w:tcPr>
          <w:p w:rsidR="00986A46" w:rsidRPr="005160C5" w:rsidRDefault="00986A46" w:rsidP="00232C5F">
            <w:pPr>
              <w:spacing w:before="60" w:after="60" w:line="240" w:lineRule="auto"/>
              <w:jc w:val="center"/>
              <w:rPr>
                <w:sz w:val="22"/>
              </w:rPr>
            </w:pPr>
            <w:r w:rsidRPr="005160C5">
              <w:rPr>
                <w:sz w:val="22"/>
              </w:rPr>
              <w:t>Total amount of programme contributions paid to financial instruments</w:t>
            </w:r>
          </w:p>
        </w:tc>
        <w:tc>
          <w:tcPr>
            <w:tcW w:w="973" w:type="pct"/>
            <w:shd w:val="clear" w:color="auto" w:fill="auto"/>
            <w:vAlign w:val="center"/>
          </w:tcPr>
          <w:p w:rsidR="00986A46" w:rsidRPr="005160C5" w:rsidRDefault="00986A46" w:rsidP="00232C5F">
            <w:pPr>
              <w:spacing w:before="60" w:after="60" w:line="240" w:lineRule="auto"/>
              <w:jc w:val="center"/>
              <w:rPr>
                <w:sz w:val="22"/>
              </w:rPr>
            </w:pPr>
            <w:r w:rsidRPr="005160C5">
              <w:rPr>
                <w:sz w:val="22"/>
              </w:rPr>
              <w:t>Total amount of corresponding public contribution</w:t>
            </w:r>
          </w:p>
        </w:tc>
        <w:tc>
          <w:tcPr>
            <w:tcW w:w="973" w:type="pct"/>
            <w:vAlign w:val="center"/>
          </w:tcPr>
          <w:p w:rsidR="00986A46" w:rsidRPr="005160C5" w:rsidRDefault="00986A46" w:rsidP="00232C5F">
            <w:pPr>
              <w:spacing w:before="60" w:after="60" w:line="240" w:lineRule="auto"/>
              <w:jc w:val="center"/>
              <w:rPr>
                <w:sz w:val="22"/>
              </w:rPr>
            </w:pPr>
            <w:r w:rsidRPr="005160C5">
              <w:rPr>
                <w:sz w:val="22"/>
              </w:rPr>
              <w:t>Total amount of programme contributions pursuant to Article 86(2)(b)</w:t>
            </w:r>
          </w:p>
        </w:tc>
        <w:tc>
          <w:tcPr>
            <w:tcW w:w="974" w:type="pct"/>
            <w:vAlign w:val="center"/>
          </w:tcPr>
          <w:p w:rsidR="00986A46" w:rsidRPr="005160C5" w:rsidRDefault="00986A46" w:rsidP="00232C5F">
            <w:pPr>
              <w:spacing w:before="60" w:after="60" w:line="240" w:lineRule="auto"/>
              <w:jc w:val="center"/>
              <w:rPr>
                <w:sz w:val="22"/>
              </w:rPr>
            </w:pPr>
            <w:r w:rsidRPr="005160C5">
              <w:rPr>
                <w:sz w:val="22"/>
              </w:rPr>
              <w:t>Total amount of corresponding public contribution</w:t>
            </w:r>
          </w:p>
        </w:tc>
      </w:tr>
      <w:tr w:rsidR="00986A46" w:rsidRPr="005160C5" w:rsidTr="0033594E">
        <w:trPr>
          <w:trHeight w:val="216"/>
          <w:jc w:val="center"/>
        </w:trPr>
        <w:tc>
          <w:tcPr>
            <w:tcW w:w="1107" w:type="pct"/>
            <w:shd w:val="clear" w:color="auto" w:fill="auto"/>
          </w:tcPr>
          <w:p w:rsidR="00986A46" w:rsidRPr="005160C5" w:rsidRDefault="00986A46" w:rsidP="0033594E">
            <w:pPr>
              <w:spacing w:before="60" w:after="60" w:line="240" w:lineRule="auto"/>
              <w:rPr>
                <w:sz w:val="22"/>
              </w:rPr>
            </w:pPr>
            <w:r w:rsidRPr="005160C5">
              <w:rPr>
                <w:sz w:val="22"/>
              </w:rPr>
              <w:t xml:space="preserve">Specific objective 1 </w:t>
            </w:r>
          </w:p>
        </w:tc>
        <w:tc>
          <w:tcPr>
            <w:tcW w:w="973" w:type="pct"/>
            <w:shd w:val="clear" w:color="auto" w:fill="auto"/>
          </w:tcPr>
          <w:p w:rsidR="00986A46" w:rsidRPr="005160C5" w:rsidRDefault="00986A46" w:rsidP="0033594E">
            <w:pPr>
              <w:spacing w:before="60" w:after="60" w:line="240" w:lineRule="auto"/>
              <w:rPr>
                <w:sz w:val="22"/>
              </w:rPr>
            </w:pPr>
          </w:p>
        </w:tc>
        <w:tc>
          <w:tcPr>
            <w:tcW w:w="973" w:type="pct"/>
            <w:shd w:val="clear" w:color="auto" w:fill="auto"/>
          </w:tcPr>
          <w:p w:rsidR="00986A46" w:rsidRPr="005160C5" w:rsidRDefault="00986A46" w:rsidP="0033594E">
            <w:pPr>
              <w:spacing w:before="60" w:after="60" w:line="240" w:lineRule="auto"/>
              <w:rPr>
                <w:sz w:val="22"/>
              </w:rPr>
            </w:pPr>
          </w:p>
        </w:tc>
        <w:tc>
          <w:tcPr>
            <w:tcW w:w="973" w:type="pct"/>
          </w:tcPr>
          <w:p w:rsidR="00986A46" w:rsidRPr="005160C5" w:rsidRDefault="00986A46" w:rsidP="0033594E">
            <w:pPr>
              <w:spacing w:before="60" w:after="60" w:line="240" w:lineRule="auto"/>
              <w:rPr>
                <w:sz w:val="22"/>
              </w:rPr>
            </w:pPr>
          </w:p>
        </w:tc>
        <w:tc>
          <w:tcPr>
            <w:tcW w:w="974" w:type="pct"/>
          </w:tcPr>
          <w:p w:rsidR="00986A46" w:rsidRPr="005160C5" w:rsidRDefault="00986A46" w:rsidP="0033594E">
            <w:pPr>
              <w:spacing w:before="60" w:after="60" w:line="240" w:lineRule="auto"/>
              <w:rPr>
                <w:sz w:val="22"/>
              </w:rPr>
            </w:pPr>
          </w:p>
        </w:tc>
      </w:tr>
      <w:tr w:rsidR="00986A46" w:rsidRPr="005160C5" w:rsidTr="0033594E">
        <w:trPr>
          <w:trHeight w:val="216"/>
          <w:jc w:val="center"/>
        </w:trPr>
        <w:tc>
          <w:tcPr>
            <w:tcW w:w="1107" w:type="pct"/>
            <w:shd w:val="clear" w:color="auto" w:fill="auto"/>
          </w:tcPr>
          <w:p w:rsidR="00986A46" w:rsidRPr="005160C5" w:rsidRDefault="00986A46" w:rsidP="0033594E">
            <w:pPr>
              <w:spacing w:before="60" w:after="60" w:line="240" w:lineRule="auto"/>
              <w:rPr>
                <w:sz w:val="22"/>
              </w:rPr>
            </w:pPr>
            <w:r w:rsidRPr="005160C5">
              <w:rPr>
                <w:sz w:val="22"/>
              </w:rPr>
              <w:t>Actions co-financed in line with Article 11(1) of ISF Regulation or Article 11(1) of BMVI Regulation or Article 12(1) of AMIF Regulation</w:t>
            </w:r>
          </w:p>
        </w:tc>
        <w:tc>
          <w:tcPr>
            <w:tcW w:w="973" w:type="pct"/>
            <w:shd w:val="clear" w:color="auto" w:fill="auto"/>
          </w:tcPr>
          <w:p w:rsidR="00986A46" w:rsidRPr="005160C5" w:rsidRDefault="00986A46" w:rsidP="0033594E">
            <w:pPr>
              <w:spacing w:before="60" w:after="60" w:line="240" w:lineRule="auto"/>
              <w:rPr>
                <w:i/>
                <w:iCs/>
                <w:sz w:val="22"/>
              </w:rPr>
            </w:pPr>
            <w:r w:rsidRPr="005160C5">
              <w:rPr>
                <w:i/>
                <w:iCs/>
                <w:sz w:val="22"/>
              </w:rPr>
              <w:t>&lt;type="Cu" input="M"&gt;</w:t>
            </w:r>
          </w:p>
        </w:tc>
        <w:tc>
          <w:tcPr>
            <w:tcW w:w="973" w:type="pct"/>
            <w:shd w:val="clear" w:color="auto" w:fill="auto"/>
          </w:tcPr>
          <w:p w:rsidR="00986A46" w:rsidRPr="005160C5" w:rsidRDefault="00986A46" w:rsidP="0033594E">
            <w:pPr>
              <w:spacing w:before="60" w:after="60" w:line="240" w:lineRule="auto"/>
              <w:rPr>
                <w:i/>
                <w:iCs/>
                <w:sz w:val="22"/>
              </w:rPr>
            </w:pPr>
            <w:r w:rsidRPr="005160C5">
              <w:rPr>
                <w:i/>
                <w:iCs/>
                <w:sz w:val="22"/>
              </w:rPr>
              <w:t>&lt;type="Cu" input="M"&gt;</w:t>
            </w:r>
          </w:p>
        </w:tc>
        <w:tc>
          <w:tcPr>
            <w:tcW w:w="973" w:type="pct"/>
          </w:tcPr>
          <w:p w:rsidR="00986A46" w:rsidRPr="005160C5" w:rsidRDefault="00986A46" w:rsidP="0033594E">
            <w:pPr>
              <w:spacing w:before="60" w:after="60" w:line="240" w:lineRule="auto"/>
              <w:rPr>
                <w:i/>
                <w:iCs/>
                <w:sz w:val="22"/>
              </w:rPr>
            </w:pPr>
            <w:r w:rsidRPr="005160C5">
              <w:rPr>
                <w:i/>
                <w:iCs/>
                <w:sz w:val="22"/>
              </w:rPr>
              <w:t>&lt;type="Cu" input="M"&gt;</w:t>
            </w:r>
          </w:p>
        </w:tc>
        <w:tc>
          <w:tcPr>
            <w:tcW w:w="974" w:type="pct"/>
          </w:tcPr>
          <w:p w:rsidR="00986A46" w:rsidRPr="005160C5" w:rsidRDefault="00986A46" w:rsidP="0033594E">
            <w:pPr>
              <w:spacing w:before="60" w:after="60" w:line="240" w:lineRule="auto"/>
              <w:rPr>
                <w:i/>
                <w:iCs/>
                <w:sz w:val="22"/>
              </w:rPr>
            </w:pPr>
            <w:r w:rsidRPr="005160C5">
              <w:rPr>
                <w:i/>
                <w:iCs/>
                <w:sz w:val="22"/>
              </w:rPr>
              <w:t>&lt;type="Cu" input="M"&gt;</w:t>
            </w:r>
          </w:p>
        </w:tc>
      </w:tr>
      <w:tr w:rsidR="00986A46" w:rsidRPr="005160C5" w:rsidTr="0033594E">
        <w:trPr>
          <w:trHeight w:val="216"/>
          <w:jc w:val="center"/>
        </w:trPr>
        <w:tc>
          <w:tcPr>
            <w:tcW w:w="1107" w:type="pct"/>
            <w:shd w:val="clear" w:color="auto" w:fill="auto"/>
          </w:tcPr>
          <w:p w:rsidR="00986A46" w:rsidRPr="005160C5" w:rsidRDefault="00986A46" w:rsidP="00232C5F">
            <w:pPr>
              <w:pageBreakBefore/>
              <w:spacing w:before="60" w:after="60" w:line="240" w:lineRule="auto"/>
              <w:rPr>
                <w:sz w:val="22"/>
              </w:rPr>
            </w:pPr>
            <w:r w:rsidRPr="005160C5">
              <w:rPr>
                <w:sz w:val="22"/>
              </w:rPr>
              <w:lastRenderedPageBreak/>
              <w:t xml:space="preserve">Specific objective 2 </w:t>
            </w:r>
          </w:p>
        </w:tc>
        <w:tc>
          <w:tcPr>
            <w:tcW w:w="973" w:type="pct"/>
            <w:shd w:val="clear" w:color="auto" w:fill="auto"/>
          </w:tcPr>
          <w:p w:rsidR="00986A46" w:rsidRPr="005160C5" w:rsidRDefault="00986A46" w:rsidP="0033594E">
            <w:pPr>
              <w:spacing w:before="60" w:after="60" w:line="240" w:lineRule="auto"/>
              <w:rPr>
                <w:i/>
                <w:iCs/>
                <w:sz w:val="22"/>
              </w:rPr>
            </w:pPr>
          </w:p>
        </w:tc>
        <w:tc>
          <w:tcPr>
            <w:tcW w:w="973" w:type="pct"/>
            <w:shd w:val="clear" w:color="auto" w:fill="auto"/>
          </w:tcPr>
          <w:p w:rsidR="00986A46" w:rsidRPr="005160C5" w:rsidRDefault="00986A46" w:rsidP="0033594E">
            <w:pPr>
              <w:spacing w:before="60" w:after="60" w:line="240" w:lineRule="auto"/>
              <w:rPr>
                <w:i/>
                <w:iCs/>
                <w:sz w:val="22"/>
              </w:rPr>
            </w:pPr>
          </w:p>
        </w:tc>
        <w:tc>
          <w:tcPr>
            <w:tcW w:w="973" w:type="pct"/>
          </w:tcPr>
          <w:p w:rsidR="00986A46" w:rsidRPr="005160C5" w:rsidRDefault="00986A46" w:rsidP="0033594E">
            <w:pPr>
              <w:spacing w:before="60" w:after="60" w:line="240" w:lineRule="auto"/>
              <w:rPr>
                <w:i/>
                <w:iCs/>
                <w:sz w:val="22"/>
              </w:rPr>
            </w:pPr>
          </w:p>
        </w:tc>
        <w:tc>
          <w:tcPr>
            <w:tcW w:w="974" w:type="pct"/>
          </w:tcPr>
          <w:p w:rsidR="00986A46" w:rsidRPr="005160C5" w:rsidRDefault="00986A46" w:rsidP="0033594E">
            <w:pPr>
              <w:spacing w:before="60" w:after="60" w:line="240" w:lineRule="auto"/>
              <w:rPr>
                <w:i/>
                <w:iCs/>
                <w:sz w:val="22"/>
              </w:rPr>
            </w:pPr>
          </w:p>
        </w:tc>
      </w:tr>
      <w:tr w:rsidR="00986A46" w:rsidRPr="005160C5" w:rsidTr="0033594E">
        <w:trPr>
          <w:trHeight w:val="216"/>
          <w:jc w:val="center"/>
        </w:trPr>
        <w:tc>
          <w:tcPr>
            <w:tcW w:w="1107" w:type="pct"/>
            <w:shd w:val="clear" w:color="auto" w:fill="auto"/>
          </w:tcPr>
          <w:p w:rsidR="00986A46" w:rsidRPr="005160C5" w:rsidRDefault="00986A46" w:rsidP="0033594E">
            <w:pPr>
              <w:spacing w:before="60" w:after="60" w:line="240" w:lineRule="auto"/>
              <w:rPr>
                <w:sz w:val="22"/>
              </w:rPr>
            </w:pPr>
            <w:r w:rsidRPr="005160C5">
              <w:rPr>
                <w:sz w:val="22"/>
              </w:rPr>
              <w:t>Actions co-financed in line with Article 11(1) of ISF Regulation or Article 11(1) of BMVI Regulation or Article 12(1) of AMIF Regulation</w:t>
            </w:r>
          </w:p>
        </w:tc>
        <w:tc>
          <w:tcPr>
            <w:tcW w:w="973" w:type="pct"/>
            <w:shd w:val="clear" w:color="auto" w:fill="auto"/>
          </w:tcPr>
          <w:p w:rsidR="00986A46" w:rsidRPr="005160C5" w:rsidRDefault="00986A46" w:rsidP="0033594E">
            <w:pPr>
              <w:spacing w:before="60" w:after="60" w:line="240" w:lineRule="auto"/>
              <w:rPr>
                <w:i/>
                <w:iCs/>
                <w:sz w:val="22"/>
              </w:rPr>
            </w:pPr>
            <w:r w:rsidRPr="005160C5">
              <w:rPr>
                <w:i/>
                <w:iCs/>
                <w:sz w:val="22"/>
              </w:rPr>
              <w:t>&lt;type="Cu" input="M"&gt;</w:t>
            </w:r>
          </w:p>
        </w:tc>
        <w:tc>
          <w:tcPr>
            <w:tcW w:w="973" w:type="pct"/>
            <w:shd w:val="clear" w:color="auto" w:fill="auto"/>
          </w:tcPr>
          <w:p w:rsidR="00986A46" w:rsidRPr="005160C5" w:rsidRDefault="00986A46" w:rsidP="0033594E">
            <w:pPr>
              <w:spacing w:before="60" w:after="60" w:line="240" w:lineRule="auto"/>
              <w:rPr>
                <w:i/>
                <w:iCs/>
                <w:sz w:val="22"/>
              </w:rPr>
            </w:pPr>
            <w:r w:rsidRPr="005160C5">
              <w:rPr>
                <w:i/>
                <w:iCs/>
                <w:sz w:val="22"/>
              </w:rPr>
              <w:t>&lt;type="Cu" input="M"&gt;</w:t>
            </w:r>
          </w:p>
        </w:tc>
        <w:tc>
          <w:tcPr>
            <w:tcW w:w="973" w:type="pct"/>
          </w:tcPr>
          <w:p w:rsidR="00986A46" w:rsidRPr="005160C5" w:rsidRDefault="00986A46" w:rsidP="0033594E">
            <w:pPr>
              <w:spacing w:before="60" w:after="60" w:line="240" w:lineRule="auto"/>
              <w:rPr>
                <w:i/>
                <w:iCs/>
                <w:sz w:val="22"/>
              </w:rPr>
            </w:pPr>
            <w:r w:rsidRPr="005160C5">
              <w:rPr>
                <w:i/>
                <w:iCs/>
                <w:sz w:val="22"/>
              </w:rPr>
              <w:t>&lt;type="Cu" input="M"&gt;</w:t>
            </w:r>
          </w:p>
        </w:tc>
        <w:tc>
          <w:tcPr>
            <w:tcW w:w="974" w:type="pct"/>
          </w:tcPr>
          <w:p w:rsidR="00986A46" w:rsidRPr="005160C5" w:rsidRDefault="00986A46" w:rsidP="0033594E">
            <w:pPr>
              <w:spacing w:before="60" w:after="60" w:line="240" w:lineRule="auto"/>
              <w:rPr>
                <w:i/>
                <w:iCs/>
                <w:sz w:val="22"/>
              </w:rPr>
            </w:pPr>
            <w:r w:rsidRPr="005160C5">
              <w:rPr>
                <w:i/>
                <w:iCs/>
                <w:sz w:val="22"/>
              </w:rPr>
              <w:t>&lt;type="Cu" input="M"&gt;</w:t>
            </w:r>
          </w:p>
        </w:tc>
      </w:tr>
      <w:tr w:rsidR="00986A46" w:rsidRPr="005160C5" w:rsidTr="0033594E">
        <w:trPr>
          <w:trHeight w:val="216"/>
          <w:jc w:val="center"/>
        </w:trPr>
        <w:tc>
          <w:tcPr>
            <w:tcW w:w="1107" w:type="pct"/>
            <w:shd w:val="clear" w:color="auto" w:fill="auto"/>
          </w:tcPr>
          <w:p w:rsidR="00986A46" w:rsidRPr="005160C5" w:rsidRDefault="00986A46" w:rsidP="00232C5F">
            <w:pPr>
              <w:pageBreakBefore/>
              <w:spacing w:before="60" w:after="60" w:line="240" w:lineRule="auto"/>
              <w:rPr>
                <w:sz w:val="22"/>
              </w:rPr>
            </w:pPr>
            <w:r w:rsidRPr="005160C5">
              <w:rPr>
                <w:sz w:val="22"/>
              </w:rPr>
              <w:lastRenderedPageBreak/>
              <w:t>Specific objective 3</w:t>
            </w:r>
          </w:p>
        </w:tc>
        <w:tc>
          <w:tcPr>
            <w:tcW w:w="973" w:type="pct"/>
            <w:shd w:val="clear" w:color="auto" w:fill="auto"/>
          </w:tcPr>
          <w:p w:rsidR="00986A46" w:rsidRPr="005160C5" w:rsidRDefault="00986A46" w:rsidP="0033594E">
            <w:pPr>
              <w:spacing w:before="60" w:after="60" w:line="240" w:lineRule="auto"/>
              <w:rPr>
                <w:i/>
                <w:iCs/>
                <w:sz w:val="22"/>
              </w:rPr>
            </w:pPr>
          </w:p>
        </w:tc>
        <w:tc>
          <w:tcPr>
            <w:tcW w:w="973" w:type="pct"/>
            <w:shd w:val="clear" w:color="auto" w:fill="auto"/>
          </w:tcPr>
          <w:p w:rsidR="00986A46" w:rsidRPr="005160C5" w:rsidRDefault="00986A46" w:rsidP="0033594E">
            <w:pPr>
              <w:spacing w:before="60" w:after="60" w:line="240" w:lineRule="auto"/>
              <w:rPr>
                <w:i/>
                <w:iCs/>
                <w:sz w:val="22"/>
              </w:rPr>
            </w:pPr>
          </w:p>
        </w:tc>
        <w:tc>
          <w:tcPr>
            <w:tcW w:w="973" w:type="pct"/>
          </w:tcPr>
          <w:p w:rsidR="00986A46" w:rsidRPr="005160C5" w:rsidRDefault="00986A46" w:rsidP="0033594E">
            <w:pPr>
              <w:spacing w:before="60" w:after="60" w:line="240" w:lineRule="auto"/>
              <w:rPr>
                <w:i/>
                <w:iCs/>
                <w:sz w:val="22"/>
              </w:rPr>
            </w:pPr>
          </w:p>
        </w:tc>
        <w:tc>
          <w:tcPr>
            <w:tcW w:w="974" w:type="pct"/>
          </w:tcPr>
          <w:p w:rsidR="00986A46" w:rsidRPr="005160C5" w:rsidRDefault="00986A46" w:rsidP="0033594E">
            <w:pPr>
              <w:spacing w:before="60" w:after="60" w:line="240" w:lineRule="auto"/>
              <w:rPr>
                <w:i/>
                <w:iCs/>
                <w:sz w:val="22"/>
              </w:rPr>
            </w:pPr>
          </w:p>
        </w:tc>
      </w:tr>
      <w:tr w:rsidR="00986A46" w:rsidRPr="005160C5" w:rsidTr="0033594E">
        <w:trPr>
          <w:trHeight w:val="216"/>
          <w:jc w:val="center"/>
        </w:trPr>
        <w:tc>
          <w:tcPr>
            <w:tcW w:w="1107" w:type="pct"/>
            <w:shd w:val="clear" w:color="auto" w:fill="auto"/>
          </w:tcPr>
          <w:p w:rsidR="00986A46" w:rsidRPr="005160C5" w:rsidRDefault="00986A46" w:rsidP="0033594E">
            <w:pPr>
              <w:spacing w:before="60" w:after="60" w:line="240" w:lineRule="auto"/>
              <w:rPr>
                <w:sz w:val="22"/>
              </w:rPr>
            </w:pPr>
            <w:r w:rsidRPr="005160C5">
              <w:rPr>
                <w:sz w:val="22"/>
              </w:rPr>
              <w:t>Actions co-financed in line with Article 11(1) of ISF Regulation or Article 11(1) of BMVI Regulation or Article 12(1) of AMIF Regulation</w:t>
            </w:r>
          </w:p>
        </w:tc>
        <w:tc>
          <w:tcPr>
            <w:tcW w:w="973" w:type="pct"/>
            <w:shd w:val="clear" w:color="auto" w:fill="auto"/>
          </w:tcPr>
          <w:p w:rsidR="00986A46" w:rsidRPr="005160C5" w:rsidRDefault="00986A46" w:rsidP="0033594E">
            <w:pPr>
              <w:spacing w:before="60" w:after="60" w:line="240" w:lineRule="auto"/>
              <w:rPr>
                <w:i/>
                <w:iCs/>
                <w:sz w:val="22"/>
              </w:rPr>
            </w:pPr>
            <w:r w:rsidRPr="005160C5">
              <w:rPr>
                <w:i/>
                <w:iCs/>
                <w:sz w:val="22"/>
              </w:rPr>
              <w:t>&lt;type="Cu" input="M"&gt;</w:t>
            </w:r>
          </w:p>
        </w:tc>
        <w:tc>
          <w:tcPr>
            <w:tcW w:w="973" w:type="pct"/>
            <w:shd w:val="clear" w:color="auto" w:fill="auto"/>
          </w:tcPr>
          <w:p w:rsidR="00986A46" w:rsidRPr="005160C5" w:rsidRDefault="00986A46" w:rsidP="0033594E">
            <w:pPr>
              <w:spacing w:before="60" w:after="60" w:line="240" w:lineRule="auto"/>
              <w:rPr>
                <w:i/>
                <w:iCs/>
                <w:sz w:val="22"/>
              </w:rPr>
            </w:pPr>
            <w:r w:rsidRPr="005160C5">
              <w:rPr>
                <w:i/>
                <w:iCs/>
                <w:sz w:val="22"/>
              </w:rPr>
              <w:t>&lt;type="Cu" input="M"&gt;</w:t>
            </w:r>
          </w:p>
        </w:tc>
        <w:tc>
          <w:tcPr>
            <w:tcW w:w="973" w:type="pct"/>
          </w:tcPr>
          <w:p w:rsidR="00986A46" w:rsidRPr="005160C5" w:rsidRDefault="00986A46" w:rsidP="0033594E">
            <w:pPr>
              <w:spacing w:before="60" w:after="60" w:line="240" w:lineRule="auto"/>
              <w:rPr>
                <w:i/>
                <w:iCs/>
                <w:sz w:val="22"/>
              </w:rPr>
            </w:pPr>
            <w:r w:rsidRPr="005160C5">
              <w:rPr>
                <w:i/>
                <w:iCs/>
                <w:sz w:val="22"/>
              </w:rPr>
              <w:t>&lt;type="Cu" input="M"&gt;</w:t>
            </w:r>
          </w:p>
        </w:tc>
        <w:tc>
          <w:tcPr>
            <w:tcW w:w="974" w:type="pct"/>
          </w:tcPr>
          <w:p w:rsidR="00986A46" w:rsidRPr="005160C5" w:rsidRDefault="00986A46" w:rsidP="0033594E">
            <w:pPr>
              <w:spacing w:before="60" w:after="60" w:line="240" w:lineRule="auto"/>
              <w:rPr>
                <w:i/>
                <w:iCs/>
                <w:sz w:val="22"/>
              </w:rPr>
            </w:pPr>
            <w:r w:rsidRPr="005160C5">
              <w:rPr>
                <w:i/>
                <w:iCs/>
                <w:sz w:val="22"/>
              </w:rPr>
              <w:t>&lt;type="Cu" input="M"&gt;</w:t>
            </w:r>
          </w:p>
        </w:tc>
      </w:tr>
      <w:tr w:rsidR="00986A46" w:rsidRPr="005160C5" w:rsidTr="0033594E">
        <w:trPr>
          <w:trHeight w:val="216"/>
          <w:jc w:val="center"/>
        </w:trPr>
        <w:tc>
          <w:tcPr>
            <w:tcW w:w="1107" w:type="pct"/>
            <w:shd w:val="clear" w:color="auto" w:fill="auto"/>
          </w:tcPr>
          <w:p w:rsidR="00986A46" w:rsidRPr="005160C5" w:rsidRDefault="00986A46" w:rsidP="00232C5F">
            <w:pPr>
              <w:pageBreakBefore/>
              <w:spacing w:before="60" w:after="60" w:line="240" w:lineRule="auto"/>
              <w:rPr>
                <w:sz w:val="22"/>
              </w:rPr>
            </w:pPr>
            <w:r w:rsidRPr="005160C5">
              <w:rPr>
                <w:sz w:val="22"/>
              </w:rPr>
              <w:lastRenderedPageBreak/>
              <w:t>Specific objective 4</w:t>
            </w:r>
          </w:p>
        </w:tc>
        <w:tc>
          <w:tcPr>
            <w:tcW w:w="973" w:type="pct"/>
            <w:shd w:val="clear" w:color="auto" w:fill="auto"/>
          </w:tcPr>
          <w:p w:rsidR="00986A46" w:rsidRPr="005160C5" w:rsidRDefault="00986A46" w:rsidP="0033594E">
            <w:pPr>
              <w:spacing w:before="60" w:after="60" w:line="240" w:lineRule="auto"/>
              <w:rPr>
                <w:i/>
                <w:iCs/>
                <w:sz w:val="22"/>
              </w:rPr>
            </w:pPr>
          </w:p>
        </w:tc>
        <w:tc>
          <w:tcPr>
            <w:tcW w:w="973" w:type="pct"/>
            <w:shd w:val="clear" w:color="auto" w:fill="auto"/>
          </w:tcPr>
          <w:p w:rsidR="00986A46" w:rsidRPr="005160C5" w:rsidRDefault="00986A46" w:rsidP="0033594E">
            <w:pPr>
              <w:spacing w:before="60" w:after="60" w:line="240" w:lineRule="auto"/>
              <w:rPr>
                <w:i/>
                <w:iCs/>
                <w:sz w:val="22"/>
              </w:rPr>
            </w:pPr>
          </w:p>
        </w:tc>
        <w:tc>
          <w:tcPr>
            <w:tcW w:w="973" w:type="pct"/>
          </w:tcPr>
          <w:p w:rsidR="00986A46" w:rsidRPr="005160C5" w:rsidRDefault="00986A46" w:rsidP="0033594E">
            <w:pPr>
              <w:spacing w:before="60" w:after="60" w:line="240" w:lineRule="auto"/>
              <w:rPr>
                <w:i/>
                <w:iCs/>
                <w:sz w:val="22"/>
              </w:rPr>
            </w:pPr>
          </w:p>
        </w:tc>
        <w:tc>
          <w:tcPr>
            <w:tcW w:w="974" w:type="pct"/>
          </w:tcPr>
          <w:p w:rsidR="00986A46" w:rsidRPr="005160C5" w:rsidRDefault="00986A46" w:rsidP="0033594E">
            <w:pPr>
              <w:spacing w:before="60" w:after="60" w:line="240" w:lineRule="auto"/>
              <w:rPr>
                <w:i/>
                <w:iCs/>
                <w:sz w:val="22"/>
              </w:rPr>
            </w:pPr>
          </w:p>
        </w:tc>
      </w:tr>
      <w:tr w:rsidR="00986A46" w:rsidRPr="005160C5" w:rsidTr="0033594E">
        <w:trPr>
          <w:trHeight w:val="216"/>
          <w:jc w:val="center"/>
        </w:trPr>
        <w:tc>
          <w:tcPr>
            <w:tcW w:w="1107" w:type="pct"/>
            <w:shd w:val="clear" w:color="auto" w:fill="auto"/>
          </w:tcPr>
          <w:p w:rsidR="00986A46" w:rsidRPr="005160C5" w:rsidRDefault="00986A46" w:rsidP="0033594E">
            <w:pPr>
              <w:spacing w:before="60" w:after="60" w:line="240" w:lineRule="auto"/>
              <w:rPr>
                <w:sz w:val="22"/>
              </w:rPr>
            </w:pPr>
            <w:r w:rsidRPr="005160C5">
              <w:rPr>
                <w:sz w:val="22"/>
              </w:rPr>
              <w:t>Actions co-financed in line with Article 12(1) of AMIF Regulation</w:t>
            </w:r>
          </w:p>
        </w:tc>
        <w:tc>
          <w:tcPr>
            <w:tcW w:w="973" w:type="pct"/>
            <w:shd w:val="clear" w:color="auto" w:fill="auto"/>
          </w:tcPr>
          <w:p w:rsidR="00986A46" w:rsidRPr="005160C5" w:rsidRDefault="00986A46" w:rsidP="0033594E">
            <w:pPr>
              <w:spacing w:before="60" w:after="60" w:line="240" w:lineRule="auto"/>
              <w:rPr>
                <w:i/>
                <w:iCs/>
                <w:sz w:val="22"/>
              </w:rPr>
            </w:pPr>
            <w:r w:rsidRPr="005160C5">
              <w:rPr>
                <w:i/>
                <w:iCs/>
                <w:sz w:val="22"/>
              </w:rPr>
              <w:t>&lt;type="Cu" input="M"&gt;</w:t>
            </w:r>
          </w:p>
        </w:tc>
        <w:tc>
          <w:tcPr>
            <w:tcW w:w="973" w:type="pct"/>
            <w:shd w:val="clear" w:color="auto" w:fill="auto"/>
          </w:tcPr>
          <w:p w:rsidR="00986A46" w:rsidRPr="005160C5" w:rsidRDefault="00986A46" w:rsidP="0033594E">
            <w:pPr>
              <w:spacing w:before="60" w:after="60" w:line="240" w:lineRule="auto"/>
              <w:rPr>
                <w:i/>
                <w:iCs/>
                <w:sz w:val="22"/>
              </w:rPr>
            </w:pPr>
            <w:r w:rsidRPr="005160C5">
              <w:rPr>
                <w:i/>
                <w:iCs/>
                <w:sz w:val="22"/>
              </w:rPr>
              <w:t>&lt;type="Cu" input="M"&gt;</w:t>
            </w:r>
          </w:p>
        </w:tc>
        <w:tc>
          <w:tcPr>
            <w:tcW w:w="973" w:type="pct"/>
          </w:tcPr>
          <w:p w:rsidR="00986A46" w:rsidRPr="005160C5" w:rsidRDefault="00986A46" w:rsidP="0033594E">
            <w:pPr>
              <w:spacing w:before="60" w:after="60" w:line="240" w:lineRule="auto"/>
              <w:rPr>
                <w:i/>
                <w:iCs/>
                <w:sz w:val="22"/>
              </w:rPr>
            </w:pPr>
            <w:r w:rsidRPr="005160C5">
              <w:rPr>
                <w:i/>
                <w:iCs/>
                <w:sz w:val="22"/>
              </w:rPr>
              <w:t>&lt;type="Cu" input="M"&gt;</w:t>
            </w:r>
          </w:p>
        </w:tc>
        <w:tc>
          <w:tcPr>
            <w:tcW w:w="974" w:type="pct"/>
          </w:tcPr>
          <w:p w:rsidR="00986A46" w:rsidRPr="005160C5" w:rsidRDefault="00986A46" w:rsidP="0033594E">
            <w:pPr>
              <w:spacing w:before="60" w:after="60" w:line="240" w:lineRule="auto"/>
              <w:rPr>
                <w:i/>
                <w:iCs/>
                <w:sz w:val="22"/>
              </w:rPr>
            </w:pPr>
            <w:r w:rsidRPr="005160C5">
              <w:rPr>
                <w:i/>
                <w:iCs/>
                <w:sz w:val="22"/>
              </w:rPr>
              <w:t>&lt;type="Cu" input="M"&gt;</w:t>
            </w:r>
          </w:p>
        </w:tc>
      </w:tr>
      <w:tr w:rsidR="00986A46" w:rsidRPr="005160C5" w:rsidTr="0033594E">
        <w:trPr>
          <w:trHeight w:val="216"/>
          <w:jc w:val="center"/>
        </w:trPr>
        <w:tc>
          <w:tcPr>
            <w:tcW w:w="1107" w:type="pct"/>
            <w:shd w:val="clear" w:color="auto" w:fill="auto"/>
          </w:tcPr>
          <w:p w:rsidR="00986A46" w:rsidRPr="005160C5" w:rsidRDefault="00986A46" w:rsidP="0033594E">
            <w:pPr>
              <w:spacing w:before="60" w:after="60" w:line="240" w:lineRule="auto"/>
              <w:rPr>
                <w:sz w:val="22"/>
              </w:rPr>
            </w:pPr>
            <w:r w:rsidRPr="005160C5">
              <w:rPr>
                <w:sz w:val="22"/>
              </w:rPr>
              <w:t>Grand Total</w:t>
            </w:r>
          </w:p>
        </w:tc>
        <w:tc>
          <w:tcPr>
            <w:tcW w:w="973" w:type="pct"/>
            <w:shd w:val="clear" w:color="auto" w:fill="auto"/>
          </w:tcPr>
          <w:p w:rsidR="00986A46" w:rsidRPr="005160C5" w:rsidRDefault="00986A46" w:rsidP="0033594E">
            <w:pPr>
              <w:spacing w:before="60" w:after="60" w:line="240" w:lineRule="auto"/>
              <w:rPr>
                <w:i/>
                <w:iCs/>
                <w:sz w:val="22"/>
              </w:rPr>
            </w:pPr>
            <w:r w:rsidRPr="005160C5">
              <w:rPr>
                <w:i/>
                <w:iCs/>
                <w:sz w:val="22"/>
              </w:rPr>
              <w:t>&lt;type="Cu" input="G"&gt;</w:t>
            </w:r>
          </w:p>
        </w:tc>
        <w:tc>
          <w:tcPr>
            <w:tcW w:w="973" w:type="pct"/>
            <w:shd w:val="clear" w:color="auto" w:fill="auto"/>
          </w:tcPr>
          <w:p w:rsidR="00986A46" w:rsidRPr="005160C5" w:rsidRDefault="00986A46" w:rsidP="0033594E">
            <w:pPr>
              <w:spacing w:before="60" w:after="60" w:line="240" w:lineRule="auto"/>
              <w:rPr>
                <w:i/>
                <w:iCs/>
                <w:sz w:val="22"/>
              </w:rPr>
            </w:pPr>
            <w:r w:rsidRPr="005160C5">
              <w:rPr>
                <w:i/>
                <w:iCs/>
                <w:sz w:val="22"/>
              </w:rPr>
              <w:t>&lt;type="Cu" input="G"&gt;</w:t>
            </w:r>
          </w:p>
        </w:tc>
        <w:tc>
          <w:tcPr>
            <w:tcW w:w="973" w:type="pct"/>
          </w:tcPr>
          <w:p w:rsidR="00986A46" w:rsidRPr="005160C5" w:rsidRDefault="00986A46" w:rsidP="0033594E">
            <w:pPr>
              <w:spacing w:before="60" w:after="60" w:line="240" w:lineRule="auto"/>
              <w:rPr>
                <w:i/>
                <w:iCs/>
                <w:sz w:val="22"/>
              </w:rPr>
            </w:pPr>
            <w:r w:rsidRPr="005160C5">
              <w:rPr>
                <w:i/>
                <w:iCs/>
                <w:sz w:val="22"/>
              </w:rPr>
              <w:t>&lt;type="Cu" input="G"&gt;</w:t>
            </w:r>
          </w:p>
        </w:tc>
        <w:tc>
          <w:tcPr>
            <w:tcW w:w="974" w:type="pct"/>
          </w:tcPr>
          <w:p w:rsidR="00986A46" w:rsidRPr="005160C5" w:rsidRDefault="00986A46" w:rsidP="0033594E">
            <w:pPr>
              <w:spacing w:before="60" w:after="60" w:line="240" w:lineRule="auto"/>
              <w:rPr>
                <w:i/>
                <w:iCs/>
                <w:sz w:val="22"/>
              </w:rPr>
            </w:pPr>
            <w:r w:rsidRPr="005160C5">
              <w:rPr>
                <w:i/>
                <w:iCs/>
                <w:sz w:val="22"/>
              </w:rPr>
              <w:t>&lt;type="Cu" input="G"&gt;</w:t>
            </w:r>
          </w:p>
        </w:tc>
      </w:tr>
    </w:tbl>
    <w:p w:rsidR="00986A46" w:rsidRPr="005160C5" w:rsidRDefault="00986A46" w:rsidP="00A72245"/>
    <w:p w:rsidR="00986A46" w:rsidRPr="00232C5F" w:rsidRDefault="00986A46" w:rsidP="0033594E">
      <w:pPr>
        <w:pStyle w:val="NormalRight"/>
        <w:rPr>
          <w:b/>
          <w:bCs/>
        </w:rPr>
      </w:pPr>
      <w:r w:rsidRPr="00232C5F">
        <w:rPr>
          <w:b/>
          <w:bCs/>
        </w:rPr>
        <w:br w:type="page"/>
      </w:r>
      <w:r w:rsidRPr="00232C5F">
        <w:rPr>
          <w:b/>
          <w:bCs/>
        </w:rPr>
        <w:lastRenderedPageBreak/>
        <w:t>Appendix 4</w:t>
      </w:r>
    </w:p>
    <w:p w:rsidR="00986A46" w:rsidRPr="005160C5" w:rsidRDefault="00986A46" w:rsidP="0033594E">
      <w:pPr>
        <w:pStyle w:val="NormalCentered"/>
      </w:pPr>
      <w:r w:rsidRPr="005160C5">
        <w:t>Reconciliation of expenditure - Article 98(3), point (d), and (7)</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65"/>
        <w:gridCol w:w="1801"/>
        <w:gridCol w:w="1751"/>
        <w:gridCol w:w="27"/>
        <w:gridCol w:w="1774"/>
        <w:gridCol w:w="1804"/>
        <w:gridCol w:w="1819"/>
        <w:gridCol w:w="1558"/>
        <w:gridCol w:w="2487"/>
      </w:tblGrid>
      <w:tr w:rsidR="00986A46" w:rsidRPr="005160C5" w:rsidTr="00D059C2">
        <w:trPr>
          <w:trHeight w:val="227"/>
        </w:trPr>
        <w:tc>
          <w:tcPr>
            <w:tcW w:w="597" w:type="pct"/>
            <w:vMerge w:val="restart"/>
            <w:shd w:val="clear" w:color="auto" w:fill="auto"/>
            <w:vAlign w:val="center"/>
          </w:tcPr>
          <w:p w:rsidR="00986A46" w:rsidRPr="005160C5" w:rsidRDefault="00986A46" w:rsidP="0033594E">
            <w:pPr>
              <w:spacing w:before="60" w:after="60" w:line="240" w:lineRule="auto"/>
              <w:jc w:val="center"/>
              <w:rPr>
                <w:sz w:val="18"/>
                <w:szCs w:val="18"/>
              </w:rPr>
            </w:pPr>
            <w:r w:rsidRPr="005160C5">
              <w:rPr>
                <w:sz w:val="18"/>
                <w:szCs w:val="18"/>
              </w:rPr>
              <w:t>Priority</w:t>
            </w:r>
          </w:p>
        </w:tc>
        <w:tc>
          <w:tcPr>
            <w:tcW w:w="1210" w:type="pct"/>
            <w:gridSpan w:val="3"/>
            <w:shd w:val="clear" w:color="auto" w:fill="auto"/>
            <w:vAlign w:val="center"/>
          </w:tcPr>
          <w:p w:rsidR="00986A46" w:rsidRPr="005160C5" w:rsidRDefault="00986A46" w:rsidP="0033594E">
            <w:pPr>
              <w:spacing w:before="60" w:after="60" w:line="240" w:lineRule="auto"/>
              <w:jc w:val="center"/>
              <w:rPr>
                <w:sz w:val="18"/>
                <w:szCs w:val="18"/>
              </w:rPr>
            </w:pPr>
            <w:r w:rsidRPr="005160C5">
              <w:rPr>
                <w:sz w:val="18"/>
                <w:szCs w:val="18"/>
              </w:rPr>
              <w:t>Total eligible expenditure included in payment applications submitted to the Commission</w:t>
            </w:r>
          </w:p>
        </w:tc>
        <w:tc>
          <w:tcPr>
            <w:tcW w:w="1210" w:type="pct"/>
            <w:gridSpan w:val="2"/>
            <w:shd w:val="clear" w:color="auto" w:fill="auto"/>
            <w:vAlign w:val="center"/>
          </w:tcPr>
          <w:p w:rsidR="00986A46" w:rsidRPr="005160C5" w:rsidRDefault="00986A46" w:rsidP="0033594E">
            <w:pPr>
              <w:spacing w:before="60" w:after="60" w:line="240" w:lineRule="auto"/>
              <w:jc w:val="center"/>
              <w:rPr>
                <w:sz w:val="18"/>
                <w:szCs w:val="18"/>
              </w:rPr>
            </w:pPr>
            <w:r w:rsidRPr="005160C5">
              <w:rPr>
                <w:sz w:val="18"/>
                <w:szCs w:val="18"/>
              </w:rPr>
              <w:t>Expenditure declared in accordance with Article 98 of the Regulation</w:t>
            </w:r>
          </w:p>
        </w:tc>
        <w:tc>
          <w:tcPr>
            <w:tcW w:w="1142" w:type="pct"/>
            <w:gridSpan w:val="2"/>
            <w:shd w:val="clear" w:color="auto" w:fill="auto"/>
            <w:vAlign w:val="center"/>
          </w:tcPr>
          <w:p w:rsidR="00986A46" w:rsidRPr="005160C5" w:rsidRDefault="00986A46" w:rsidP="0033594E">
            <w:pPr>
              <w:spacing w:before="60" w:after="60" w:line="240" w:lineRule="auto"/>
              <w:jc w:val="center"/>
              <w:rPr>
                <w:sz w:val="18"/>
                <w:szCs w:val="18"/>
              </w:rPr>
            </w:pPr>
            <w:r w:rsidRPr="005160C5">
              <w:rPr>
                <w:sz w:val="18"/>
                <w:szCs w:val="18"/>
              </w:rPr>
              <w:t>Difference</w:t>
            </w:r>
          </w:p>
        </w:tc>
        <w:tc>
          <w:tcPr>
            <w:tcW w:w="841" w:type="pct"/>
            <w:shd w:val="clear" w:color="auto" w:fill="auto"/>
            <w:vAlign w:val="center"/>
          </w:tcPr>
          <w:p w:rsidR="00986A46" w:rsidRPr="005160C5" w:rsidRDefault="00986A46" w:rsidP="0033594E">
            <w:pPr>
              <w:spacing w:before="60" w:after="60" w:line="240" w:lineRule="auto"/>
              <w:jc w:val="center"/>
              <w:rPr>
                <w:sz w:val="18"/>
                <w:szCs w:val="18"/>
              </w:rPr>
            </w:pPr>
            <w:r w:rsidRPr="005160C5">
              <w:rPr>
                <w:sz w:val="18"/>
                <w:szCs w:val="18"/>
              </w:rPr>
              <w:t>Comments (obligatory in case of difference for each type of deduction in accordance with Article 98(6))</w:t>
            </w:r>
          </w:p>
        </w:tc>
      </w:tr>
      <w:tr w:rsidR="00986A46" w:rsidRPr="005160C5" w:rsidTr="00D059C2">
        <w:trPr>
          <w:trHeight w:val="227"/>
        </w:trPr>
        <w:tc>
          <w:tcPr>
            <w:tcW w:w="597" w:type="pct"/>
            <w:vMerge/>
            <w:shd w:val="clear" w:color="auto" w:fill="auto"/>
            <w:vAlign w:val="center"/>
          </w:tcPr>
          <w:p w:rsidR="00986A46" w:rsidRPr="005160C5" w:rsidRDefault="00986A46" w:rsidP="0033594E">
            <w:pPr>
              <w:spacing w:before="60" w:after="60" w:line="240" w:lineRule="auto"/>
              <w:jc w:val="center"/>
              <w:rPr>
                <w:sz w:val="18"/>
                <w:szCs w:val="18"/>
              </w:rPr>
            </w:pPr>
          </w:p>
        </w:tc>
        <w:tc>
          <w:tcPr>
            <w:tcW w:w="609" w:type="pct"/>
            <w:tcBorders>
              <w:bottom w:val="single" w:sz="4" w:space="0" w:color="auto"/>
            </w:tcBorders>
            <w:shd w:val="clear" w:color="auto" w:fill="auto"/>
          </w:tcPr>
          <w:p w:rsidR="00986A46" w:rsidRPr="005160C5" w:rsidRDefault="00986A46" w:rsidP="0033594E">
            <w:pPr>
              <w:spacing w:before="60" w:after="60" w:line="240" w:lineRule="auto"/>
              <w:jc w:val="center"/>
              <w:rPr>
                <w:sz w:val="18"/>
                <w:szCs w:val="18"/>
              </w:rPr>
            </w:pPr>
            <w:r w:rsidRPr="005160C5">
              <w:rPr>
                <w:sz w:val="18"/>
                <w:szCs w:val="18"/>
              </w:rPr>
              <w:t>Total amount of eligible expenditure incurred by beneficiaries and paid in implementing operations linked to specific objectives for which enabling conditions are fulfilled or operations that contribute to the fulfilment of enabling conditions, as entered in the system of the body carrying out the accounting function</w:t>
            </w:r>
          </w:p>
        </w:tc>
        <w:tc>
          <w:tcPr>
            <w:tcW w:w="592" w:type="pct"/>
            <w:tcBorders>
              <w:bottom w:val="single" w:sz="4" w:space="0" w:color="auto"/>
            </w:tcBorders>
            <w:shd w:val="clear" w:color="auto" w:fill="auto"/>
          </w:tcPr>
          <w:p w:rsidR="00986A46" w:rsidRPr="005160C5" w:rsidRDefault="00986A46" w:rsidP="0033594E">
            <w:pPr>
              <w:spacing w:before="60" w:after="60" w:line="240" w:lineRule="auto"/>
              <w:jc w:val="center"/>
              <w:rPr>
                <w:sz w:val="18"/>
                <w:szCs w:val="18"/>
              </w:rPr>
            </w:pPr>
            <w:r w:rsidRPr="005160C5">
              <w:rPr>
                <w:sz w:val="18"/>
                <w:szCs w:val="18"/>
              </w:rPr>
              <w:t>Total amount of public contribution made or to be  made in implementing operations linked to specific objectives for which enabling conditions are fulfilled or operations that contribute to the fulfilment of enabling conditions, as entered in the system of the body carrying out the accounting function</w:t>
            </w:r>
          </w:p>
        </w:tc>
        <w:tc>
          <w:tcPr>
            <w:tcW w:w="609" w:type="pct"/>
            <w:gridSpan w:val="2"/>
            <w:tcBorders>
              <w:bottom w:val="single" w:sz="4" w:space="0" w:color="auto"/>
            </w:tcBorders>
            <w:shd w:val="clear" w:color="auto" w:fill="auto"/>
          </w:tcPr>
          <w:p w:rsidR="00986A46" w:rsidRPr="005160C5" w:rsidRDefault="00986A46" w:rsidP="0033594E">
            <w:pPr>
              <w:spacing w:before="60" w:after="60" w:line="240" w:lineRule="auto"/>
              <w:jc w:val="center"/>
              <w:rPr>
                <w:sz w:val="18"/>
                <w:szCs w:val="18"/>
              </w:rPr>
            </w:pPr>
            <w:r w:rsidRPr="005160C5">
              <w:rPr>
                <w:sz w:val="18"/>
                <w:szCs w:val="18"/>
              </w:rPr>
              <w:t>Total amount of eligible expenditure entered into the accounting systems of the accounting function and which has been included in payment applications submitted to the Commission linked to specific objectives for which enabling conditions are fulfilled or to operations that contribute to the fulfilment of enabling conditions</w:t>
            </w:r>
          </w:p>
        </w:tc>
        <w:tc>
          <w:tcPr>
            <w:tcW w:w="610" w:type="pct"/>
            <w:tcBorders>
              <w:bottom w:val="single" w:sz="4" w:space="0" w:color="auto"/>
            </w:tcBorders>
            <w:shd w:val="clear" w:color="auto" w:fill="auto"/>
          </w:tcPr>
          <w:p w:rsidR="00986A46" w:rsidRPr="005160C5" w:rsidRDefault="00986A46" w:rsidP="0033594E">
            <w:pPr>
              <w:spacing w:before="60" w:after="60" w:line="240" w:lineRule="auto"/>
              <w:jc w:val="center"/>
              <w:rPr>
                <w:sz w:val="18"/>
                <w:szCs w:val="18"/>
              </w:rPr>
            </w:pPr>
            <w:r w:rsidRPr="005160C5">
              <w:rPr>
                <w:sz w:val="18"/>
                <w:szCs w:val="18"/>
              </w:rPr>
              <w:t>Total amount of the corresponding public contribution made or to be made in implementing operations linked to specific objectives for which enabling conditions are fulfilled or to operations that contribute to the fulfilment of enabling conditions</w:t>
            </w:r>
          </w:p>
        </w:tc>
        <w:tc>
          <w:tcPr>
            <w:tcW w:w="615" w:type="pct"/>
            <w:tcBorders>
              <w:bottom w:val="single" w:sz="4" w:space="0" w:color="auto"/>
            </w:tcBorders>
            <w:shd w:val="clear" w:color="auto" w:fill="auto"/>
          </w:tcPr>
          <w:p w:rsidR="00986A46" w:rsidRPr="005160C5" w:rsidRDefault="00986A46" w:rsidP="0033594E">
            <w:pPr>
              <w:spacing w:before="60" w:after="60" w:line="240" w:lineRule="auto"/>
              <w:jc w:val="center"/>
              <w:rPr>
                <w:sz w:val="18"/>
                <w:szCs w:val="18"/>
              </w:rPr>
            </w:pPr>
            <w:r w:rsidRPr="005160C5">
              <w:rPr>
                <w:sz w:val="18"/>
                <w:szCs w:val="18"/>
              </w:rPr>
              <w:t>(E=A-C)</w:t>
            </w:r>
          </w:p>
        </w:tc>
        <w:tc>
          <w:tcPr>
            <w:tcW w:w="527" w:type="pct"/>
            <w:tcBorders>
              <w:bottom w:val="single" w:sz="4" w:space="0" w:color="auto"/>
            </w:tcBorders>
            <w:shd w:val="clear" w:color="auto" w:fill="auto"/>
          </w:tcPr>
          <w:p w:rsidR="00986A46" w:rsidRPr="005160C5" w:rsidRDefault="00986A46" w:rsidP="0033594E">
            <w:pPr>
              <w:spacing w:before="60" w:after="60" w:line="240" w:lineRule="auto"/>
              <w:jc w:val="center"/>
              <w:rPr>
                <w:sz w:val="18"/>
                <w:szCs w:val="18"/>
              </w:rPr>
            </w:pPr>
            <w:r w:rsidRPr="005160C5">
              <w:rPr>
                <w:sz w:val="18"/>
                <w:szCs w:val="18"/>
              </w:rPr>
              <w:t>(F=B-D)</w:t>
            </w:r>
          </w:p>
        </w:tc>
        <w:tc>
          <w:tcPr>
            <w:tcW w:w="841" w:type="pct"/>
            <w:tcBorders>
              <w:bottom w:val="single" w:sz="4" w:space="0" w:color="auto"/>
            </w:tcBorders>
            <w:shd w:val="clear" w:color="auto" w:fill="auto"/>
            <w:vAlign w:val="center"/>
          </w:tcPr>
          <w:p w:rsidR="00986A46" w:rsidRPr="005160C5" w:rsidRDefault="00986A46" w:rsidP="0033594E">
            <w:pPr>
              <w:spacing w:before="60" w:after="60" w:line="240" w:lineRule="auto"/>
              <w:jc w:val="center"/>
              <w:rPr>
                <w:sz w:val="18"/>
                <w:szCs w:val="18"/>
              </w:rPr>
            </w:pPr>
          </w:p>
        </w:tc>
      </w:tr>
      <w:tr w:rsidR="00986A46" w:rsidRPr="005160C5" w:rsidTr="00D059C2">
        <w:trPr>
          <w:trHeight w:val="227"/>
        </w:trPr>
        <w:tc>
          <w:tcPr>
            <w:tcW w:w="597" w:type="pct"/>
            <w:vMerge/>
            <w:shd w:val="clear" w:color="auto" w:fill="auto"/>
            <w:vAlign w:val="center"/>
          </w:tcPr>
          <w:p w:rsidR="00986A46" w:rsidRPr="005160C5" w:rsidRDefault="00986A46" w:rsidP="0033594E">
            <w:pPr>
              <w:spacing w:before="60" w:after="60" w:line="240" w:lineRule="auto"/>
              <w:jc w:val="center"/>
              <w:rPr>
                <w:sz w:val="18"/>
                <w:szCs w:val="18"/>
              </w:rPr>
            </w:pPr>
          </w:p>
        </w:tc>
        <w:tc>
          <w:tcPr>
            <w:tcW w:w="609" w:type="pct"/>
            <w:tcBorders>
              <w:top w:val="single" w:sz="4" w:space="0" w:color="auto"/>
            </w:tcBorders>
            <w:shd w:val="clear" w:color="auto" w:fill="auto"/>
            <w:vAlign w:val="center"/>
          </w:tcPr>
          <w:p w:rsidR="00986A46" w:rsidRPr="005160C5" w:rsidRDefault="00986A46" w:rsidP="0033594E">
            <w:pPr>
              <w:spacing w:before="60" w:after="60" w:line="240" w:lineRule="auto"/>
              <w:jc w:val="center"/>
              <w:rPr>
                <w:sz w:val="18"/>
                <w:szCs w:val="18"/>
              </w:rPr>
            </w:pPr>
            <w:r w:rsidRPr="005160C5">
              <w:rPr>
                <w:sz w:val="18"/>
                <w:szCs w:val="18"/>
              </w:rPr>
              <w:t>(A)</w:t>
            </w:r>
          </w:p>
        </w:tc>
        <w:tc>
          <w:tcPr>
            <w:tcW w:w="592" w:type="pct"/>
            <w:tcBorders>
              <w:top w:val="single" w:sz="4" w:space="0" w:color="auto"/>
            </w:tcBorders>
            <w:shd w:val="clear" w:color="auto" w:fill="auto"/>
            <w:vAlign w:val="center"/>
          </w:tcPr>
          <w:p w:rsidR="00986A46" w:rsidRPr="005160C5" w:rsidRDefault="00986A46" w:rsidP="0033594E">
            <w:pPr>
              <w:spacing w:before="60" w:after="60" w:line="240" w:lineRule="auto"/>
              <w:jc w:val="center"/>
              <w:rPr>
                <w:sz w:val="18"/>
                <w:szCs w:val="18"/>
              </w:rPr>
            </w:pPr>
            <w:r w:rsidRPr="005160C5">
              <w:rPr>
                <w:sz w:val="18"/>
                <w:szCs w:val="18"/>
              </w:rPr>
              <w:t>(B)</w:t>
            </w:r>
          </w:p>
        </w:tc>
        <w:tc>
          <w:tcPr>
            <w:tcW w:w="609" w:type="pct"/>
            <w:gridSpan w:val="2"/>
            <w:tcBorders>
              <w:top w:val="single" w:sz="4" w:space="0" w:color="auto"/>
            </w:tcBorders>
            <w:shd w:val="clear" w:color="auto" w:fill="auto"/>
            <w:vAlign w:val="center"/>
          </w:tcPr>
          <w:p w:rsidR="00986A46" w:rsidRPr="005160C5" w:rsidRDefault="00986A46" w:rsidP="0033594E">
            <w:pPr>
              <w:spacing w:before="60" w:after="60" w:line="240" w:lineRule="auto"/>
              <w:jc w:val="center"/>
              <w:rPr>
                <w:sz w:val="18"/>
                <w:szCs w:val="18"/>
              </w:rPr>
            </w:pPr>
            <w:r w:rsidRPr="005160C5">
              <w:rPr>
                <w:sz w:val="18"/>
                <w:szCs w:val="18"/>
              </w:rPr>
              <w:t>(C)</w:t>
            </w:r>
          </w:p>
        </w:tc>
        <w:tc>
          <w:tcPr>
            <w:tcW w:w="610" w:type="pct"/>
            <w:tcBorders>
              <w:top w:val="single" w:sz="4" w:space="0" w:color="auto"/>
            </w:tcBorders>
            <w:shd w:val="clear" w:color="auto" w:fill="auto"/>
            <w:vAlign w:val="center"/>
          </w:tcPr>
          <w:p w:rsidR="00986A46" w:rsidRPr="005160C5" w:rsidRDefault="00986A46" w:rsidP="0033594E">
            <w:pPr>
              <w:spacing w:before="60" w:after="60" w:line="240" w:lineRule="auto"/>
              <w:jc w:val="center"/>
              <w:rPr>
                <w:sz w:val="18"/>
                <w:szCs w:val="18"/>
              </w:rPr>
            </w:pPr>
            <w:r w:rsidRPr="005160C5">
              <w:rPr>
                <w:sz w:val="18"/>
                <w:szCs w:val="18"/>
              </w:rPr>
              <w:t>(D)</w:t>
            </w:r>
          </w:p>
        </w:tc>
        <w:tc>
          <w:tcPr>
            <w:tcW w:w="615" w:type="pct"/>
            <w:tcBorders>
              <w:top w:val="single" w:sz="4" w:space="0" w:color="auto"/>
            </w:tcBorders>
            <w:shd w:val="clear" w:color="auto" w:fill="auto"/>
            <w:vAlign w:val="center"/>
          </w:tcPr>
          <w:p w:rsidR="00986A46" w:rsidRPr="005160C5" w:rsidRDefault="00986A46" w:rsidP="0033594E">
            <w:pPr>
              <w:spacing w:before="60" w:after="60" w:line="240" w:lineRule="auto"/>
              <w:jc w:val="center"/>
              <w:rPr>
                <w:sz w:val="18"/>
                <w:szCs w:val="18"/>
              </w:rPr>
            </w:pPr>
            <w:r w:rsidRPr="005160C5">
              <w:rPr>
                <w:sz w:val="18"/>
                <w:szCs w:val="18"/>
              </w:rPr>
              <w:t>(E)</w:t>
            </w:r>
          </w:p>
        </w:tc>
        <w:tc>
          <w:tcPr>
            <w:tcW w:w="527" w:type="pct"/>
            <w:tcBorders>
              <w:top w:val="single" w:sz="4" w:space="0" w:color="auto"/>
            </w:tcBorders>
            <w:shd w:val="clear" w:color="auto" w:fill="auto"/>
            <w:vAlign w:val="center"/>
          </w:tcPr>
          <w:p w:rsidR="00986A46" w:rsidRPr="005160C5" w:rsidRDefault="00986A46" w:rsidP="0033594E">
            <w:pPr>
              <w:spacing w:before="60" w:after="60" w:line="240" w:lineRule="auto"/>
              <w:jc w:val="center"/>
              <w:rPr>
                <w:sz w:val="18"/>
                <w:szCs w:val="18"/>
              </w:rPr>
            </w:pPr>
            <w:r w:rsidRPr="005160C5">
              <w:rPr>
                <w:sz w:val="18"/>
                <w:szCs w:val="18"/>
              </w:rPr>
              <w:t>(F)</w:t>
            </w:r>
          </w:p>
        </w:tc>
        <w:tc>
          <w:tcPr>
            <w:tcW w:w="841" w:type="pct"/>
            <w:tcBorders>
              <w:top w:val="single" w:sz="4" w:space="0" w:color="auto"/>
            </w:tcBorders>
            <w:shd w:val="clear" w:color="auto" w:fill="auto"/>
            <w:vAlign w:val="center"/>
          </w:tcPr>
          <w:p w:rsidR="00986A46" w:rsidRPr="005160C5" w:rsidRDefault="00986A46" w:rsidP="0033594E">
            <w:pPr>
              <w:spacing w:before="60" w:after="60" w:line="240" w:lineRule="auto"/>
              <w:jc w:val="center"/>
              <w:rPr>
                <w:sz w:val="18"/>
                <w:szCs w:val="18"/>
              </w:rPr>
            </w:pPr>
            <w:r w:rsidRPr="005160C5">
              <w:rPr>
                <w:sz w:val="18"/>
                <w:szCs w:val="18"/>
              </w:rPr>
              <w:t>(G)</w:t>
            </w:r>
          </w:p>
        </w:tc>
      </w:tr>
      <w:tr w:rsidR="00986A46" w:rsidRPr="005160C5" w:rsidTr="00D059C2">
        <w:trPr>
          <w:trHeight w:val="227"/>
        </w:trPr>
        <w:tc>
          <w:tcPr>
            <w:tcW w:w="597" w:type="pct"/>
            <w:shd w:val="clear" w:color="auto" w:fill="auto"/>
          </w:tcPr>
          <w:p w:rsidR="00986A46" w:rsidRPr="005160C5" w:rsidRDefault="00986A46" w:rsidP="00232C5F">
            <w:pPr>
              <w:pageBreakBefore/>
              <w:spacing w:before="60" w:after="60" w:line="240" w:lineRule="auto"/>
              <w:rPr>
                <w:sz w:val="18"/>
                <w:szCs w:val="18"/>
              </w:rPr>
            </w:pPr>
            <w:r w:rsidRPr="005160C5">
              <w:rPr>
                <w:sz w:val="18"/>
                <w:szCs w:val="18"/>
              </w:rPr>
              <w:lastRenderedPageBreak/>
              <w:t>Priority 1</w:t>
            </w:r>
          </w:p>
        </w:tc>
        <w:tc>
          <w:tcPr>
            <w:tcW w:w="609" w:type="pct"/>
            <w:shd w:val="clear" w:color="auto" w:fill="auto"/>
          </w:tcPr>
          <w:p w:rsidR="00986A46" w:rsidRPr="005160C5" w:rsidRDefault="00986A46" w:rsidP="0033594E">
            <w:pPr>
              <w:spacing w:before="60" w:after="60" w:line="240" w:lineRule="auto"/>
              <w:rPr>
                <w:sz w:val="18"/>
                <w:szCs w:val="18"/>
              </w:rPr>
            </w:pPr>
          </w:p>
        </w:tc>
        <w:tc>
          <w:tcPr>
            <w:tcW w:w="592" w:type="pct"/>
            <w:shd w:val="clear" w:color="auto" w:fill="auto"/>
          </w:tcPr>
          <w:p w:rsidR="00986A46" w:rsidRPr="005160C5" w:rsidRDefault="00986A46" w:rsidP="0033594E">
            <w:pPr>
              <w:spacing w:before="60" w:after="60" w:line="240" w:lineRule="auto"/>
              <w:rPr>
                <w:sz w:val="18"/>
                <w:szCs w:val="18"/>
              </w:rPr>
            </w:pPr>
          </w:p>
        </w:tc>
        <w:tc>
          <w:tcPr>
            <w:tcW w:w="609" w:type="pct"/>
            <w:gridSpan w:val="2"/>
            <w:shd w:val="clear" w:color="auto" w:fill="auto"/>
          </w:tcPr>
          <w:p w:rsidR="00986A46" w:rsidRPr="005160C5" w:rsidRDefault="00986A46" w:rsidP="0033594E">
            <w:pPr>
              <w:spacing w:before="60" w:after="60" w:line="240" w:lineRule="auto"/>
              <w:rPr>
                <w:sz w:val="18"/>
                <w:szCs w:val="18"/>
              </w:rPr>
            </w:pPr>
          </w:p>
        </w:tc>
        <w:tc>
          <w:tcPr>
            <w:tcW w:w="610" w:type="pct"/>
            <w:shd w:val="clear" w:color="auto" w:fill="auto"/>
          </w:tcPr>
          <w:p w:rsidR="00986A46" w:rsidRPr="005160C5" w:rsidRDefault="00986A46" w:rsidP="0033594E">
            <w:pPr>
              <w:spacing w:before="60" w:after="60" w:line="240" w:lineRule="auto"/>
              <w:rPr>
                <w:sz w:val="18"/>
                <w:szCs w:val="18"/>
              </w:rPr>
            </w:pPr>
          </w:p>
        </w:tc>
        <w:tc>
          <w:tcPr>
            <w:tcW w:w="615" w:type="pct"/>
            <w:shd w:val="clear" w:color="auto" w:fill="auto"/>
          </w:tcPr>
          <w:p w:rsidR="00986A46" w:rsidRPr="005160C5" w:rsidRDefault="00986A46" w:rsidP="0033594E">
            <w:pPr>
              <w:spacing w:before="60" w:after="60" w:line="240" w:lineRule="auto"/>
              <w:rPr>
                <w:sz w:val="18"/>
                <w:szCs w:val="18"/>
              </w:rPr>
            </w:pPr>
          </w:p>
        </w:tc>
        <w:tc>
          <w:tcPr>
            <w:tcW w:w="527" w:type="pct"/>
            <w:shd w:val="clear" w:color="auto" w:fill="auto"/>
          </w:tcPr>
          <w:p w:rsidR="00986A46" w:rsidRPr="005160C5" w:rsidRDefault="00986A46" w:rsidP="0033594E">
            <w:pPr>
              <w:spacing w:before="60" w:after="60" w:line="240" w:lineRule="auto"/>
              <w:rPr>
                <w:sz w:val="18"/>
                <w:szCs w:val="18"/>
              </w:rPr>
            </w:pPr>
          </w:p>
        </w:tc>
        <w:tc>
          <w:tcPr>
            <w:tcW w:w="841" w:type="pct"/>
            <w:shd w:val="clear" w:color="auto" w:fill="auto"/>
          </w:tcPr>
          <w:p w:rsidR="00986A46" w:rsidRPr="005160C5" w:rsidRDefault="00986A46" w:rsidP="0033594E">
            <w:pPr>
              <w:spacing w:before="60" w:after="60" w:line="240" w:lineRule="auto"/>
              <w:rPr>
                <w:sz w:val="18"/>
                <w:szCs w:val="18"/>
              </w:rPr>
            </w:pPr>
          </w:p>
        </w:tc>
      </w:tr>
      <w:tr w:rsidR="00986A46" w:rsidRPr="005160C5" w:rsidTr="00D059C2">
        <w:trPr>
          <w:trHeight w:val="227"/>
        </w:trPr>
        <w:tc>
          <w:tcPr>
            <w:tcW w:w="597" w:type="pct"/>
            <w:shd w:val="clear" w:color="auto" w:fill="auto"/>
          </w:tcPr>
          <w:p w:rsidR="00986A46" w:rsidRPr="005160C5" w:rsidRDefault="00986A46" w:rsidP="0033594E">
            <w:pPr>
              <w:spacing w:before="60" w:after="60" w:line="240" w:lineRule="auto"/>
              <w:rPr>
                <w:sz w:val="18"/>
                <w:szCs w:val="18"/>
              </w:rPr>
            </w:pPr>
            <w:r w:rsidRPr="005160C5">
              <w:rPr>
                <w:sz w:val="18"/>
                <w:szCs w:val="18"/>
              </w:rPr>
              <w:t>Less developed regions</w:t>
            </w:r>
          </w:p>
        </w:tc>
        <w:tc>
          <w:tcPr>
            <w:tcW w:w="609"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92"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09" w:type="pct"/>
            <w:gridSpan w:val="2"/>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0"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5"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27"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841"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&lt;type="S" maxlength="500"  input="M"&gt;</w:t>
            </w:r>
          </w:p>
        </w:tc>
      </w:tr>
      <w:tr w:rsidR="00986A46" w:rsidRPr="005160C5" w:rsidTr="00D059C2">
        <w:trPr>
          <w:trHeight w:val="227"/>
        </w:trPr>
        <w:tc>
          <w:tcPr>
            <w:tcW w:w="597" w:type="pct"/>
            <w:shd w:val="clear" w:color="auto" w:fill="auto"/>
          </w:tcPr>
          <w:p w:rsidR="00986A46" w:rsidRPr="005160C5" w:rsidRDefault="00986A46" w:rsidP="0033594E">
            <w:pPr>
              <w:spacing w:before="60" w:after="60" w:line="240" w:lineRule="auto"/>
              <w:rPr>
                <w:sz w:val="18"/>
                <w:szCs w:val="18"/>
              </w:rPr>
            </w:pPr>
            <w:r w:rsidRPr="005160C5">
              <w:rPr>
                <w:sz w:val="18"/>
                <w:szCs w:val="18"/>
              </w:rPr>
              <w:t>Transition regions</w:t>
            </w:r>
          </w:p>
        </w:tc>
        <w:tc>
          <w:tcPr>
            <w:tcW w:w="609"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92"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09" w:type="pct"/>
            <w:gridSpan w:val="2"/>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0"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5"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27"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841"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&lt;type="S" maxlength="500"  input="M"&gt;</w:t>
            </w:r>
          </w:p>
        </w:tc>
      </w:tr>
      <w:tr w:rsidR="00986A46" w:rsidRPr="005160C5" w:rsidTr="00D059C2">
        <w:trPr>
          <w:trHeight w:val="227"/>
        </w:trPr>
        <w:tc>
          <w:tcPr>
            <w:tcW w:w="597" w:type="pct"/>
            <w:shd w:val="clear" w:color="auto" w:fill="auto"/>
          </w:tcPr>
          <w:p w:rsidR="00986A46" w:rsidRPr="005160C5" w:rsidRDefault="00986A46" w:rsidP="0033594E">
            <w:pPr>
              <w:spacing w:before="60" w:after="60" w:line="240" w:lineRule="auto"/>
              <w:rPr>
                <w:sz w:val="18"/>
                <w:szCs w:val="18"/>
              </w:rPr>
            </w:pPr>
            <w:r w:rsidRPr="005160C5">
              <w:rPr>
                <w:sz w:val="18"/>
                <w:szCs w:val="18"/>
              </w:rPr>
              <w:t>More developed regions</w:t>
            </w:r>
          </w:p>
        </w:tc>
        <w:tc>
          <w:tcPr>
            <w:tcW w:w="609"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92"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09" w:type="pct"/>
            <w:gridSpan w:val="2"/>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0"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5"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27"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841"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&lt;type="S" maxlength="500"  input="M"&gt;</w:t>
            </w:r>
          </w:p>
        </w:tc>
      </w:tr>
      <w:tr w:rsidR="00986A46" w:rsidRPr="005160C5" w:rsidTr="00D059C2">
        <w:trPr>
          <w:trHeight w:val="227"/>
        </w:trPr>
        <w:tc>
          <w:tcPr>
            <w:tcW w:w="597" w:type="pct"/>
            <w:shd w:val="clear" w:color="auto" w:fill="auto"/>
          </w:tcPr>
          <w:p w:rsidR="00986A46" w:rsidRPr="005160C5" w:rsidRDefault="00986A46" w:rsidP="0033594E">
            <w:pPr>
              <w:spacing w:before="60" w:after="60" w:line="240" w:lineRule="auto"/>
              <w:rPr>
                <w:sz w:val="18"/>
                <w:szCs w:val="18"/>
              </w:rPr>
            </w:pPr>
            <w:r w:rsidRPr="005160C5">
              <w:rPr>
                <w:sz w:val="18"/>
                <w:szCs w:val="18"/>
              </w:rPr>
              <w:t>Outermost regions and Northern sparsely populated</w:t>
            </w:r>
          </w:p>
        </w:tc>
        <w:tc>
          <w:tcPr>
            <w:tcW w:w="609"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92"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09" w:type="pct"/>
            <w:gridSpan w:val="2"/>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0"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5"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27"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841"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&lt;type="S" maxlength="500"  input="M"&gt;</w:t>
            </w:r>
          </w:p>
        </w:tc>
      </w:tr>
      <w:tr w:rsidR="00986A46" w:rsidRPr="005160C5" w:rsidTr="00D059C2">
        <w:trPr>
          <w:trHeight w:val="227"/>
        </w:trPr>
        <w:tc>
          <w:tcPr>
            <w:tcW w:w="597" w:type="pct"/>
            <w:shd w:val="clear" w:color="auto" w:fill="auto"/>
          </w:tcPr>
          <w:p w:rsidR="00986A46" w:rsidRPr="005160C5" w:rsidRDefault="00986A46" w:rsidP="0033594E">
            <w:pPr>
              <w:spacing w:before="60" w:after="60" w:line="240" w:lineRule="auto"/>
              <w:rPr>
                <w:sz w:val="18"/>
                <w:szCs w:val="18"/>
              </w:rPr>
            </w:pPr>
            <w:r w:rsidRPr="005160C5">
              <w:rPr>
                <w:sz w:val="18"/>
                <w:szCs w:val="18"/>
              </w:rPr>
              <w:t>Priority 2</w:t>
            </w:r>
          </w:p>
        </w:tc>
        <w:tc>
          <w:tcPr>
            <w:tcW w:w="609" w:type="pct"/>
            <w:shd w:val="clear" w:color="auto" w:fill="auto"/>
          </w:tcPr>
          <w:p w:rsidR="00986A46" w:rsidRPr="005160C5" w:rsidRDefault="00986A46" w:rsidP="0033594E">
            <w:pPr>
              <w:spacing w:before="60" w:after="60" w:line="240" w:lineRule="auto"/>
              <w:rPr>
                <w:i/>
                <w:iCs/>
                <w:sz w:val="18"/>
                <w:szCs w:val="18"/>
              </w:rPr>
            </w:pPr>
          </w:p>
        </w:tc>
        <w:tc>
          <w:tcPr>
            <w:tcW w:w="592" w:type="pct"/>
            <w:shd w:val="clear" w:color="auto" w:fill="auto"/>
          </w:tcPr>
          <w:p w:rsidR="00986A46" w:rsidRPr="005160C5" w:rsidRDefault="00986A46" w:rsidP="0033594E">
            <w:pPr>
              <w:spacing w:before="60" w:after="60" w:line="240" w:lineRule="auto"/>
              <w:rPr>
                <w:i/>
                <w:iCs/>
                <w:sz w:val="18"/>
                <w:szCs w:val="18"/>
              </w:rPr>
            </w:pPr>
          </w:p>
        </w:tc>
        <w:tc>
          <w:tcPr>
            <w:tcW w:w="609" w:type="pct"/>
            <w:gridSpan w:val="2"/>
            <w:shd w:val="clear" w:color="auto" w:fill="auto"/>
          </w:tcPr>
          <w:p w:rsidR="00986A46" w:rsidRPr="005160C5" w:rsidRDefault="00986A46" w:rsidP="0033594E">
            <w:pPr>
              <w:spacing w:before="60" w:after="60" w:line="240" w:lineRule="auto"/>
              <w:rPr>
                <w:i/>
                <w:iCs/>
                <w:sz w:val="18"/>
                <w:szCs w:val="18"/>
              </w:rPr>
            </w:pPr>
          </w:p>
        </w:tc>
        <w:tc>
          <w:tcPr>
            <w:tcW w:w="610" w:type="pct"/>
            <w:shd w:val="clear" w:color="auto" w:fill="auto"/>
          </w:tcPr>
          <w:p w:rsidR="00986A46" w:rsidRPr="005160C5" w:rsidRDefault="00986A46" w:rsidP="0033594E">
            <w:pPr>
              <w:spacing w:before="60" w:after="60" w:line="240" w:lineRule="auto"/>
              <w:rPr>
                <w:i/>
                <w:iCs/>
                <w:sz w:val="18"/>
                <w:szCs w:val="18"/>
              </w:rPr>
            </w:pPr>
          </w:p>
        </w:tc>
        <w:tc>
          <w:tcPr>
            <w:tcW w:w="615" w:type="pct"/>
            <w:shd w:val="clear" w:color="auto" w:fill="auto"/>
          </w:tcPr>
          <w:p w:rsidR="00986A46" w:rsidRPr="005160C5" w:rsidRDefault="00986A46" w:rsidP="0033594E">
            <w:pPr>
              <w:spacing w:before="60" w:after="60" w:line="240" w:lineRule="auto"/>
              <w:rPr>
                <w:i/>
                <w:iCs/>
                <w:sz w:val="18"/>
                <w:szCs w:val="18"/>
              </w:rPr>
            </w:pPr>
          </w:p>
        </w:tc>
        <w:tc>
          <w:tcPr>
            <w:tcW w:w="527" w:type="pct"/>
            <w:shd w:val="clear" w:color="auto" w:fill="auto"/>
          </w:tcPr>
          <w:p w:rsidR="00986A46" w:rsidRPr="005160C5" w:rsidRDefault="00986A46" w:rsidP="0033594E">
            <w:pPr>
              <w:spacing w:before="60" w:after="60" w:line="240" w:lineRule="auto"/>
              <w:rPr>
                <w:i/>
                <w:iCs/>
                <w:sz w:val="18"/>
                <w:szCs w:val="18"/>
              </w:rPr>
            </w:pPr>
          </w:p>
        </w:tc>
        <w:tc>
          <w:tcPr>
            <w:tcW w:w="841" w:type="pct"/>
            <w:shd w:val="clear" w:color="auto" w:fill="auto"/>
          </w:tcPr>
          <w:p w:rsidR="00986A46" w:rsidRPr="005160C5" w:rsidRDefault="00986A46" w:rsidP="0033594E">
            <w:pPr>
              <w:spacing w:before="60" w:after="60" w:line="240" w:lineRule="auto"/>
              <w:rPr>
                <w:i/>
                <w:iCs/>
                <w:sz w:val="18"/>
                <w:szCs w:val="18"/>
              </w:rPr>
            </w:pPr>
          </w:p>
        </w:tc>
      </w:tr>
      <w:tr w:rsidR="00986A46" w:rsidRPr="005160C5" w:rsidTr="00D059C2">
        <w:trPr>
          <w:trHeight w:val="227"/>
        </w:trPr>
        <w:tc>
          <w:tcPr>
            <w:tcW w:w="597" w:type="pct"/>
            <w:shd w:val="clear" w:color="auto" w:fill="auto"/>
          </w:tcPr>
          <w:p w:rsidR="00986A46" w:rsidRPr="005160C5" w:rsidRDefault="00986A46" w:rsidP="0033594E">
            <w:pPr>
              <w:spacing w:before="60" w:after="60" w:line="240" w:lineRule="auto"/>
              <w:rPr>
                <w:sz w:val="18"/>
                <w:szCs w:val="18"/>
              </w:rPr>
            </w:pPr>
            <w:r w:rsidRPr="005160C5">
              <w:rPr>
                <w:sz w:val="18"/>
                <w:szCs w:val="18"/>
              </w:rPr>
              <w:t>Less developed regions</w:t>
            </w:r>
          </w:p>
        </w:tc>
        <w:tc>
          <w:tcPr>
            <w:tcW w:w="609"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92"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09" w:type="pct"/>
            <w:gridSpan w:val="2"/>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0"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5"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27"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841"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&lt;type="S" maxlength="500"  input="M"&gt;</w:t>
            </w:r>
          </w:p>
        </w:tc>
      </w:tr>
      <w:tr w:rsidR="00986A46" w:rsidRPr="005160C5" w:rsidTr="00D059C2">
        <w:trPr>
          <w:trHeight w:val="227"/>
        </w:trPr>
        <w:tc>
          <w:tcPr>
            <w:tcW w:w="597" w:type="pct"/>
            <w:shd w:val="clear" w:color="auto" w:fill="auto"/>
          </w:tcPr>
          <w:p w:rsidR="00986A46" w:rsidRPr="005160C5" w:rsidRDefault="00986A46" w:rsidP="0033594E">
            <w:pPr>
              <w:spacing w:before="60" w:after="60" w:line="240" w:lineRule="auto"/>
              <w:rPr>
                <w:sz w:val="18"/>
                <w:szCs w:val="18"/>
              </w:rPr>
            </w:pPr>
            <w:r w:rsidRPr="005160C5">
              <w:rPr>
                <w:sz w:val="18"/>
                <w:szCs w:val="18"/>
              </w:rPr>
              <w:t>Transition regions</w:t>
            </w:r>
          </w:p>
        </w:tc>
        <w:tc>
          <w:tcPr>
            <w:tcW w:w="609"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92"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09" w:type="pct"/>
            <w:gridSpan w:val="2"/>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0"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5"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27"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841"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&lt;type="S" maxlength="500"  input="M"&gt;</w:t>
            </w:r>
          </w:p>
        </w:tc>
      </w:tr>
      <w:tr w:rsidR="00986A46" w:rsidRPr="005160C5" w:rsidTr="00D059C2">
        <w:trPr>
          <w:trHeight w:val="227"/>
        </w:trPr>
        <w:tc>
          <w:tcPr>
            <w:tcW w:w="597" w:type="pct"/>
            <w:shd w:val="clear" w:color="auto" w:fill="auto"/>
          </w:tcPr>
          <w:p w:rsidR="00986A46" w:rsidRPr="005160C5" w:rsidRDefault="00986A46" w:rsidP="0033594E">
            <w:pPr>
              <w:spacing w:before="60" w:after="60" w:line="240" w:lineRule="auto"/>
              <w:rPr>
                <w:sz w:val="18"/>
                <w:szCs w:val="18"/>
              </w:rPr>
            </w:pPr>
            <w:r w:rsidRPr="005160C5">
              <w:rPr>
                <w:sz w:val="18"/>
                <w:szCs w:val="18"/>
              </w:rPr>
              <w:t>More developed regions</w:t>
            </w:r>
          </w:p>
        </w:tc>
        <w:tc>
          <w:tcPr>
            <w:tcW w:w="609"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92"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09" w:type="pct"/>
            <w:gridSpan w:val="2"/>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0"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5"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27"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841"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&lt;type="S" maxlength="500"  input="M"&gt;</w:t>
            </w:r>
          </w:p>
        </w:tc>
      </w:tr>
      <w:tr w:rsidR="00986A46" w:rsidRPr="005160C5" w:rsidTr="00D059C2">
        <w:trPr>
          <w:trHeight w:val="227"/>
        </w:trPr>
        <w:tc>
          <w:tcPr>
            <w:tcW w:w="597" w:type="pct"/>
            <w:shd w:val="clear" w:color="auto" w:fill="auto"/>
          </w:tcPr>
          <w:p w:rsidR="00986A46" w:rsidRPr="005160C5" w:rsidRDefault="00986A46" w:rsidP="0033594E">
            <w:pPr>
              <w:spacing w:before="60" w:after="60" w:line="240" w:lineRule="auto"/>
              <w:rPr>
                <w:sz w:val="18"/>
                <w:szCs w:val="18"/>
              </w:rPr>
            </w:pPr>
            <w:r w:rsidRPr="005160C5">
              <w:rPr>
                <w:sz w:val="18"/>
                <w:szCs w:val="18"/>
              </w:rPr>
              <w:t>Outermost regions and Northern sparsely populated</w:t>
            </w:r>
          </w:p>
        </w:tc>
        <w:tc>
          <w:tcPr>
            <w:tcW w:w="609"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92"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09" w:type="pct"/>
            <w:gridSpan w:val="2"/>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0"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5"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27"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841"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&lt;type="S" maxlength="500"  input="M"&gt;</w:t>
            </w:r>
          </w:p>
        </w:tc>
      </w:tr>
      <w:tr w:rsidR="00986A46" w:rsidRPr="005160C5" w:rsidTr="00D059C2">
        <w:trPr>
          <w:trHeight w:val="227"/>
        </w:trPr>
        <w:tc>
          <w:tcPr>
            <w:tcW w:w="597" w:type="pct"/>
            <w:shd w:val="clear" w:color="auto" w:fill="auto"/>
          </w:tcPr>
          <w:p w:rsidR="00986A46" w:rsidRPr="005160C5" w:rsidRDefault="00986A46" w:rsidP="00232C5F">
            <w:pPr>
              <w:pageBreakBefore/>
              <w:spacing w:before="60" w:after="60" w:line="240" w:lineRule="auto"/>
              <w:rPr>
                <w:sz w:val="18"/>
                <w:szCs w:val="18"/>
              </w:rPr>
            </w:pPr>
            <w:r w:rsidRPr="005160C5">
              <w:rPr>
                <w:sz w:val="18"/>
                <w:szCs w:val="18"/>
              </w:rPr>
              <w:lastRenderedPageBreak/>
              <w:t>Priority 3</w:t>
            </w:r>
          </w:p>
        </w:tc>
        <w:tc>
          <w:tcPr>
            <w:tcW w:w="609" w:type="pct"/>
            <w:shd w:val="clear" w:color="auto" w:fill="auto"/>
          </w:tcPr>
          <w:p w:rsidR="00986A46" w:rsidRPr="005160C5" w:rsidRDefault="00986A46" w:rsidP="0033594E">
            <w:pPr>
              <w:spacing w:before="60" w:after="60" w:line="240" w:lineRule="auto"/>
              <w:rPr>
                <w:i/>
                <w:iCs/>
                <w:sz w:val="18"/>
                <w:szCs w:val="18"/>
              </w:rPr>
            </w:pPr>
          </w:p>
        </w:tc>
        <w:tc>
          <w:tcPr>
            <w:tcW w:w="592" w:type="pct"/>
            <w:shd w:val="clear" w:color="auto" w:fill="auto"/>
          </w:tcPr>
          <w:p w:rsidR="00986A46" w:rsidRPr="005160C5" w:rsidRDefault="00986A46" w:rsidP="0033594E">
            <w:pPr>
              <w:spacing w:before="60" w:after="60" w:line="240" w:lineRule="auto"/>
              <w:rPr>
                <w:i/>
                <w:iCs/>
                <w:sz w:val="18"/>
                <w:szCs w:val="18"/>
              </w:rPr>
            </w:pPr>
          </w:p>
        </w:tc>
        <w:tc>
          <w:tcPr>
            <w:tcW w:w="609" w:type="pct"/>
            <w:gridSpan w:val="2"/>
            <w:shd w:val="clear" w:color="auto" w:fill="auto"/>
          </w:tcPr>
          <w:p w:rsidR="00986A46" w:rsidRPr="005160C5" w:rsidRDefault="00986A46" w:rsidP="0033594E">
            <w:pPr>
              <w:spacing w:before="60" w:after="60" w:line="240" w:lineRule="auto"/>
              <w:rPr>
                <w:i/>
                <w:iCs/>
                <w:sz w:val="18"/>
                <w:szCs w:val="18"/>
              </w:rPr>
            </w:pPr>
          </w:p>
        </w:tc>
        <w:tc>
          <w:tcPr>
            <w:tcW w:w="610" w:type="pct"/>
            <w:shd w:val="clear" w:color="auto" w:fill="auto"/>
          </w:tcPr>
          <w:p w:rsidR="00986A46" w:rsidRPr="005160C5" w:rsidRDefault="00986A46" w:rsidP="0033594E">
            <w:pPr>
              <w:spacing w:before="60" w:after="60" w:line="240" w:lineRule="auto"/>
              <w:rPr>
                <w:i/>
                <w:iCs/>
                <w:sz w:val="18"/>
                <w:szCs w:val="18"/>
              </w:rPr>
            </w:pPr>
          </w:p>
        </w:tc>
        <w:tc>
          <w:tcPr>
            <w:tcW w:w="615" w:type="pct"/>
            <w:shd w:val="clear" w:color="auto" w:fill="auto"/>
          </w:tcPr>
          <w:p w:rsidR="00986A46" w:rsidRPr="005160C5" w:rsidRDefault="00986A46" w:rsidP="0033594E">
            <w:pPr>
              <w:spacing w:before="60" w:after="60" w:line="240" w:lineRule="auto"/>
              <w:rPr>
                <w:i/>
                <w:iCs/>
                <w:sz w:val="18"/>
                <w:szCs w:val="18"/>
              </w:rPr>
            </w:pPr>
          </w:p>
        </w:tc>
        <w:tc>
          <w:tcPr>
            <w:tcW w:w="527" w:type="pct"/>
            <w:shd w:val="clear" w:color="auto" w:fill="auto"/>
          </w:tcPr>
          <w:p w:rsidR="00986A46" w:rsidRPr="005160C5" w:rsidRDefault="00986A46" w:rsidP="0033594E">
            <w:pPr>
              <w:spacing w:before="60" w:after="60" w:line="240" w:lineRule="auto"/>
              <w:rPr>
                <w:i/>
                <w:iCs/>
                <w:sz w:val="18"/>
                <w:szCs w:val="18"/>
              </w:rPr>
            </w:pPr>
          </w:p>
        </w:tc>
        <w:tc>
          <w:tcPr>
            <w:tcW w:w="841" w:type="pct"/>
            <w:shd w:val="clear" w:color="auto" w:fill="auto"/>
          </w:tcPr>
          <w:p w:rsidR="00986A46" w:rsidRPr="005160C5" w:rsidRDefault="00986A46" w:rsidP="0033594E">
            <w:pPr>
              <w:spacing w:before="60" w:after="60" w:line="240" w:lineRule="auto"/>
              <w:rPr>
                <w:i/>
                <w:iCs/>
                <w:sz w:val="18"/>
                <w:szCs w:val="18"/>
              </w:rPr>
            </w:pPr>
          </w:p>
        </w:tc>
      </w:tr>
      <w:tr w:rsidR="00986A46" w:rsidRPr="005160C5" w:rsidTr="00D059C2">
        <w:trPr>
          <w:trHeight w:val="227"/>
        </w:trPr>
        <w:tc>
          <w:tcPr>
            <w:tcW w:w="597" w:type="pct"/>
            <w:shd w:val="clear" w:color="auto" w:fill="auto"/>
          </w:tcPr>
          <w:p w:rsidR="00986A46" w:rsidRPr="005160C5" w:rsidRDefault="00986A46" w:rsidP="0033594E">
            <w:pPr>
              <w:spacing w:before="60" w:after="60" w:line="240" w:lineRule="auto"/>
              <w:rPr>
                <w:sz w:val="18"/>
                <w:szCs w:val="18"/>
              </w:rPr>
            </w:pPr>
            <w:r w:rsidRPr="005160C5">
              <w:rPr>
                <w:sz w:val="18"/>
                <w:szCs w:val="18"/>
              </w:rPr>
              <w:t>Totals</w:t>
            </w:r>
          </w:p>
        </w:tc>
        <w:tc>
          <w:tcPr>
            <w:tcW w:w="609" w:type="pct"/>
            <w:shd w:val="clear" w:color="auto" w:fill="auto"/>
          </w:tcPr>
          <w:p w:rsidR="00986A46" w:rsidRPr="005160C5" w:rsidRDefault="00986A46" w:rsidP="0033594E">
            <w:pPr>
              <w:spacing w:before="60" w:after="60" w:line="240" w:lineRule="auto"/>
              <w:rPr>
                <w:i/>
                <w:iCs/>
                <w:sz w:val="18"/>
                <w:szCs w:val="18"/>
              </w:rPr>
            </w:pPr>
          </w:p>
        </w:tc>
        <w:tc>
          <w:tcPr>
            <w:tcW w:w="592" w:type="pct"/>
            <w:shd w:val="clear" w:color="auto" w:fill="auto"/>
          </w:tcPr>
          <w:p w:rsidR="00986A46" w:rsidRPr="005160C5" w:rsidRDefault="00986A46" w:rsidP="0033594E">
            <w:pPr>
              <w:spacing w:before="60" w:after="60" w:line="240" w:lineRule="auto"/>
              <w:rPr>
                <w:i/>
                <w:iCs/>
                <w:sz w:val="18"/>
                <w:szCs w:val="18"/>
              </w:rPr>
            </w:pPr>
          </w:p>
        </w:tc>
        <w:tc>
          <w:tcPr>
            <w:tcW w:w="609" w:type="pct"/>
            <w:gridSpan w:val="2"/>
            <w:shd w:val="clear" w:color="auto" w:fill="auto"/>
          </w:tcPr>
          <w:p w:rsidR="00986A46" w:rsidRPr="005160C5" w:rsidRDefault="00986A46" w:rsidP="0033594E">
            <w:pPr>
              <w:spacing w:before="60" w:after="60" w:line="240" w:lineRule="auto"/>
              <w:rPr>
                <w:i/>
                <w:iCs/>
                <w:sz w:val="18"/>
                <w:szCs w:val="18"/>
              </w:rPr>
            </w:pPr>
          </w:p>
        </w:tc>
        <w:tc>
          <w:tcPr>
            <w:tcW w:w="610" w:type="pct"/>
            <w:shd w:val="clear" w:color="auto" w:fill="auto"/>
          </w:tcPr>
          <w:p w:rsidR="00986A46" w:rsidRPr="005160C5" w:rsidRDefault="00986A46" w:rsidP="0033594E">
            <w:pPr>
              <w:spacing w:before="60" w:after="60" w:line="240" w:lineRule="auto"/>
              <w:rPr>
                <w:i/>
                <w:iCs/>
                <w:sz w:val="18"/>
                <w:szCs w:val="18"/>
              </w:rPr>
            </w:pPr>
          </w:p>
        </w:tc>
        <w:tc>
          <w:tcPr>
            <w:tcW w:w="615" w:type="pct"/>
            <w:shd w:val="clear" w:color="auto" w:fill="auto"/>
          </w:tcPr>
          <w:p w:rsidR="00986A46" w:rsidRPr="005160C5" w:rsidRDefault="00986A46" w:rsidP="0033594E">
            <w:pPr>
              <w:spacing w:before="60" w:after="60" w:line="240" w:lineRule="auto"/>
              <w:rPr>
                <w:i/>
                <w:iCs/>
                <w:sz w:val="18"/>
                <w:szCs w:val="18"/>
              </w:rPr>
            </w:pPr>
          </w:p>
        </w:tc>
        <w:tc>
          <w:tcPr>
            <w:tcW w:w="527" w:type="pct"/>
            <w:shd w:val="clear" w:color="auto" w:fill="auto"/>
          </w:tcPr>
          <w:p w:rsidR="00986A46" w:rsidRPr="005160C5" w:rsidRDefault="00986A46" w:rsidP="0033594E">
            <w:pPr>
              <w:spacing w:before="60" w:after="60" w:line="240" w:lineRule="auto"/>
              <w:rPr>
                <w:i/>
                <w:iCs/>
                <w:sz w:val="18"/>
                <w:szCs w:val="18"/>
              </w:rPr>
            </w:pPr>
          </w:p>
        </w:tc>
        <w:tc>
          <w:tcPr>
            <w:tcW w:w="841" w:type="pct"/>
            <w:shd w:val="clear" w:color="auto" w:fill="auto"/>
          </w:tcPr>
          <w:p w:rsidR="00986A46" w:rsidRPr="005160C5" w:rsidRDefault="00986A46" w:rsidP="0033594E">
            <w:pPr>
              <w:spacing w:before="60" w:after="60" w:line="240" w:lineRule="auto"/>
              <w:rPr>
                <w:i/>
                <w:iCs/>
                <w:sz w:val="18"/>
                <w:szCs w:val="18"/>
              </w:rPr>
            </w:pPr>
          </w:p>
        </w:tc>
      </w:tr>
      <w:tr w:rsidR="00986A46" w:rsidRPr="005160C5" w:rsidTr="00D059C2">
        <w:trPr>
          <w:trHeight w:val="227"/>
        </w:trPr>
        <w:tc>
          <w:tcPr>
            <w:tcW w:w="597" w:type="pct"/>
            <w:shd w:val="clear" w:color="auto" w:fill="auto"/>
          </w:tcPr>
          <w:p w:rsidR="00986A46" w:rsidRPr="005160C5" w:rsidRDefault="00986A46" w:rsidP="0033594E">
            <w:pPr>
              <w:spacing w:before="60" w:after="60" w:line="240" w:lineRule="auto"/>
              <w:rPr>
                <w:sz w:val="18"/>
                <w:szCs w:val="18"/>
              </w:rPr>
            </w:pPr>
            <w:r w:rsidRPr="005160C5">
              <w:rPr>
                <w:sz w:val="18"/>
                <w:szCs w:val="18"/>
              </w:rPr>
              <w:t>Less developed regions</w:t>
            </w:r>
          </w:p>
        </w:tc>
        <w:tc>
          <w:tcPr>
            <w:tcW w:w="609"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92"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09" w:type="pct"/>
            <w:gridSpan w:val="2"/>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0"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5"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27"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841" w:type="pct"/>
            <w:shd w:val="clear" w:color="auto" w:fill="auto"/>
          </w:tcPr>
          <w:p w:rsidR="00986A46" w:rsidRPr="005160C5" w:rsidRDefault="00986A46" w:rsidP="0033594E">
            <w:pPr>
              <w:spacing w:before="60" w:after="60" w:line="240" w:lineRule="auto"/>
              <w:rPr>
                <w:i/>
                <w:iCs/>
                <w:sz w:val="18"/>
                <w:szCs w:val="18"/>
              </w:rPr>
            </w:pPr>
          </w:p>
        </w:tc>
      </w:tr>
      <w:tr w:rsidR="00986A46" w:rsidRPr="005160C5" w:rsidTr="00D059C2">
        <w:trPr>
          <w:trHeight w:val="227"/>
        </w:trPr>
        <w:tc>
          <w:tcPr>
            <w:tcW w:w="597" w:type="pct"/>
            <w:shd w:val="clear" w:color="auto" w:fill="auto"/>
          </w:tcPr>
          <w:p w:rsidR="00986A46" w:rsidRPr="005160C5" w:rsidRDefault="00986A46" w:rsidP="0033594E">
            <w:pPr>
              <w:spacing w:before="60" w:after="60" w:line="240" w:lineRule="auto"/>
              <w:rPr>
                <w:sz w:val="18"/>
                <w:szCs w:val="18"/>
              </w:rPr>
            </w:pPr>
            <w:r w:rsidRPr="005160C5">
              <w:rPr>
                <w:sz w:val="18"/>
                <w:szCs w:val="18"/>
              </w:rPr>
              <w:t>Transition regions</w:t>
            </w:r>
          </w:p>
        </w:tc>
        <w:tc>
          <w:tcPr>
            <w:tcW w:w="609"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92"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09" w:type="pct"/>
            <w:gridSpan w:val="2"/>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0"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5"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27"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841" w:type="pct"/>
            <w:shd w:val="clear" w:color="auto" w:fill="auto"/>
          </w:tcPr>
          <w:p w:rsidR="00986A46" w:rsidRPr="005160C5" w:rsidRDefault="00986A46" w:rsidP="0033594E">
            <w:pPr>
              <w:spacing w:before="60" w:after="60" w:line="240" w:lineRule="auto"/>
              <w:rPr>
                <w:i/>
                <w:iCs/>
                <w:sz w:val="18"/>
                <w:szCs w:val="18"/>
              </w:rPr>
            </w:pPr>
          </w:p>
        </w:tc>
      </w:tr>
      <w:tr w:rsidR="00986A46" w:rsidRPr="005160C5" w:rsidTr="00D059C2">
        <w:trPr>
          <w:trHeight w:val="227"/>
        </w:trPr>
        <w:tc>
          <w:tcPr>
            <w:tcW w:w="597" w:type="pct"/>
            <w:shd w:val="clear" w:color="auto" w:fill="auto"/>
          </w:tcPr>
          <w:p w:rsidR="00986A46" w:rsidRPr="005160C5" w:rsidRDefault="00986A46" w:rsidP="0033594E">
            <w:pPr>
              <w:spacing w:before="60" w:after="60" w:line="240" w:lineRule="auto"/>
              <w:rPr>
                <w:sz w:val="18"/>
                <w:szCs w:val="18"/>
              </w:rPr>
            </w:pPr>
            <w:r w:rsidRPr="005160C5">
              <w:rPr>
                <w:sz w:val="18"/>
                <w:szCs w:val="18"/>
              </w:rPr>
              <w:t>More developed regions</w:t>
            </w:r>
          </w:p>
        </w:tc>
        <w:tc>
          <w:tcPr>
            <w:tcW w:w="609"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92"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09" w:type="pct"/>
            <w:gridSpan w:val="2"/>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0"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5"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27"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841" w:type="pct"/>
            <w:shd w:val="clear" w:color="auto" w:fill="auto"/>
          </w:tcPr>
          <w:p w:rsidR="00986A46" w:rsidRPr="005160C5" w:rsidRDefault="00986A46" w:rsidP="0033594E">
            <w:pPr>
              <w:spacing w:before="60" w:after="60" w:line="240" w:lineRule="auto"/>
              <w:rPr>
                <w:i/>
                <w:iCs/>
                <w:sz w:val="18"/>
                <w:szCs w:val="18"/>
              </w:rPr>
            </w:pPr>
          </w:p>
        </w:tc>
      </w:tr>
      <w:tr w:rsidR="00986A46" w:rsidRPr="005160C5" w:rsidTr="00D059C2">
        <w:trPr>
          <w:trHeight w:val="227"/>
        </w:trPr>
        <w:tc>
          <w:tcPr>
            <w:tcW w:w="597" w:type="pct"/>
            <w:shd w:val="clear" w:color="auto" w:fill="auto"/>
          </w:tcPr>
          <w:p w:rsidR="00986A46" w:rsidRPr="005160C5" w:rsidRDefault="00986A46" w:rsidP="0033594E">
            <w:pPr>
              <w:spacing w:before="60" w:after="60" w:line="240" w:lineRule="auto"/>
              <w:rPr>
                <w:sz w:val="18"/>
                <w:szCs w:val="18"/>
              </w:rPr>
            </w:pPr>
            <w:r w:rsidRPr="005160C5">
              <w:rPr>
                <w:sz w:val="18"/>
                <w:szCs w:val="18"/>
              </w:rPr>
              <w:t>Outermost regions and Northern sparsely populated</w:t>
            </w:r>
          </w:p>
        </w:tc>
        <w:tc>
          <w:tcPr>
            <w:tcW w:w="609"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92"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09" w:type="pct"/>
            <w:gridSpan w:val="2"/>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0"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5"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27"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841" w:type="pct"/>
            <w:shd w:val="clear" w:color="auto" w:fill="auto"/>
          </w:tcPr>
          <w:p w:rsidR="00986A46" w:rsidRPr="005160C5" w:rsidRDefault="00986A46" w:rsidP="0033594E">
            <w:pPr>
              <w:spacing w:before="60" w:after="60" w:line="240" w:lineRule="auto"/>
              <w:rPr>
                <w:i/>
                <w:iCs/>
                <w:sz w:val="18"/>
                <w:szCs w:val="18"/>
              </w:rPr>
            </w:pPr>
          </w:p>
        </w:tc>
      </w:tr>
      <w:tr w:rsidR="00986A46" w:rsidRPr="005160C5" w:rsidTr="00D059C2">
        <w:trPr>
          <w:trHeight w:val="227"/>
        </w:trPr>
        <w:tc>
          <w:tcPr>
            <w:tcW w:w="597" w:type="pct"/>
            <w:shd w:val="clear" w:color="auto" w:fill="auto"/>
          </w:tcPr>
          <w:p w:rsidR="00986A46" w:rsidRPr="005160C5" w:rsidRDefault="00986A46" w:rsidP="0033594E">
            <w:pPr>
              <w:spacing w:before="60" w:after="60" w:line="240" w:lineRule="auto"/>
              <w:rPr>
                <w:sz w:val="18"/>
                <w:szCs w:val="18"/>
              </w:rPr>
            </w:pPr>
            <w:r w:rsidRPr="005160C5">
              <w:rPr>
                <w:sz w:val="18"/>
                <w:szCs w:val="18"/>
              </w:rPr>
              <w:t>Grand Total</w:t>
            </w:r>
          </w:p>
        </w:tc>
        <w:tc>
          <w:tcPr>
            <w:tcW w:w="609"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92"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09" w:type="pct"/>
            <w:gridSpan w:val="2"/>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0"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615"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527"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input="G"&gt;   </w:t>
            </w:r>
          </w:p>
        </w:tc>
        <w:tc>
          <w:tcPr>
            <w:tcW w:w="841" w:type="pct"/>
            <w:tcBorders>
              <w:bottom w:val="single" w:sz="6" w:space="0" w:color="000000"/>
            </w:tcBorders>
            <w:shd w:val="clear" w:color="auto" w:fill="auto"/>
          </w:tcPr>
          <w:p w:rsidR="00986A46" w:rsidRPr="005160C5" w:rsidRDefault="00986A46" w:rsidP="0033594E">
            <w:pPr>
              <w:spacing w:before="60" w:after="60" w:line="240" w:lineRule="auto"/>
              <w:rPr>
                <w:i/>
                <w:iCs/>
                <w:sz w:val="18"/>
                <w:szCs w:val="18"/>
              </w:rPr>
            </w:pPr>
          </w:p>
        </w:tc>
      </w:tr>
      <w:tr w:rsidR="00986A46" w:rsidRPr="005160C5" w:rsidTr="00D059C2">
        <w:trPr>
          <w:trHeight w:val="227"/>
        </w:trPr>
        <w:tc>
          <w:tcPr>
            <w:tcW w:w="3017" w:type="pct"/>
            <w:gridSpan w:val="6"/>
            <w:shd w:val="clear" w:color="auto" w:fill="auto"/>
          </w:tcPr>
          <w:p w:rsidR="00986A46" w:rsidRPr="005160C5" w:rsidRDefault="00986A46" w:rsidP="0033594E">
            <w:pPr>
              <w:spacing w:before="60" w:after="60" w:line="240" w:lineRule="auto"/>
              <w:rPr>
                <w:sz w:val="18"/>
                <w:szCs w:val="18"/>
              </w:rPr>
            </w:pPr>
            <w:r w:rsidRPr="005160C5">
              <w:rPr>
                <w:sz w:val="18"/>
                <w:szCs w:val="18"/>
              </w:rPr>
              <w:t xml:space="preserve">Out of which amounts corrected in the current accounts as a result of audits </w:t>
            </w:r>
          </w:p>
        </w:tc>
        <w:tc>
          <w:tcPr>
            <w:tcW w:w="615"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input="M"&gt;   </w:t>
            </w:r>
          </w:p>
        </w:tc>
        <w:tc>
          <w:tcPr>
            <w:tcW w:w="527" w:type="pct"/>
            <w:shd w:val="clear" w:color="auto" w:fill="auto"/>
          </w:tcPr>
          <w:p w:rsidR="00986A46" w:rsidRPr="005160C5" w:rsidRDefault="00986A46" w:rsidP="0033594E">
            <w:pPr>
              <w:spacing w:before="60" w:after="60" w:line="240" w:lineRule="auto"/>
              <w:rPr>
                <w:i/>
                <w:iCs/>
                <w:sz w:val="18"/>
                <w:szCs w:val="18"/>
              </w:rPr>
            </w:pPr>
            <w:r w:rsidRPr="005160C5">
              <w:rPr>
                <w:i/>
                <w:iCs/>
                <w:sz w:val="18"/>
                <w:szCs w:val="18"/>
              </w:rPr>
              <w:t xml:space="preserve">&lt;type="Cu" input="M"&gt;   </w:t>
            </w:r>
          </w:p>
        </w:tc>
        <w:tc>
          <w:tcPr>
            <w:tcW w:w="841" w:type="pct"/>
            <w:shd w:val="clear" w:color="auto" w:fill="auto"/>
          </w:tcPr>
          <w:p w:rsidR="00986A46" w:rsidRPr="005160C5" w:rsidRDefault="00986A46" w:rsidP="0033594E">
            <w:pPr>
              <w:spacing w:before="60" w:after="60" w:line="240" w:lineRule="auto"/>
              <w:rPr>
                <w:sz w:val="18"/>
                <w:szCs w:val="18"/>
              </w:rPr>
            </w:pPr>
          </w:p>
        </w:tc>
      </w:tr>
    </w:tbl>
    <w:p w:rsidR="00986A46" w:rsidRPr="005160C5" w:rsidRDefault="00986A46" w:rsidP="00A72245"/>
    <w:p w:rsidR="00986A46" w:rsidRPr="005160C5" w:rsidRDefault="00986A46" w:rsidP="00D059C2">
      <w:pPr>
        <w:pStyle w:val="NormalCentered"/>
      </w:pPr>
      <w:r>
        <w:br w:type="page"/>
      </w:r>
      <w:r w:rsidRPr="005160C5">
        <w:lastRenderedPageBreak/>
        <w:t>Or</w:t>
      </w:r>
    </w:p>
    <w:p w:rsidR="00986A46" w:rsidRPr="005160C5" w:rsidRDefault="00986A46" w:rsidP="00232C5F">
      <w:pPr>
        <w:pStyle w:val="NormalCentered"/>
      </w:pPr>
      <w:r w:rsidRPr="005160C5">
        <w:t>Applicable for AMIF/ISF and BMVI Funds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809"/>
        <w:gridCol w:w="1701"/>
        <w:gridCol w:w="1843"/>
        <w:gridCol w:w="1843"/>
        <w:gridCol w:w="1843"/>
        <w:gridCol w:w="1701"/>
        <w:gridCol w:w="1559"/>
        <w:gridCol w:w="2487"/>
      </w:tblGrid>
      <w:tr w:rsidR="00986A46" w:rsidRPr="005160C5" w:rsidTr="003F505E">
        <w:trPr>
          <w:trHeight w:val="227"/>
        </w:trPr>
        <w:tc>
          <w:tcPr>
            <w:tcW w:w="1809" w:type="dxa"/>
            <w:vMerge w:val="restart"/>
            <w:shd w:val="clear" w:color="auto" w:fill="auto"/>
            <w:vAlign w:val="center"/>
          </w:tcPr>
          <w:p w:rsidR="00986A46" w:rsidRPr="005160C5" w:rsidRDefault="00986A46" w:rsidP="003F505E">
            <w:pPr>
              <w:spacing w:before="60" w:after="60" w:line="240" w:lineRule="auto"/>
              <w:jc w:val="center"/>
              <w:rPr>
                <w:sz w:val="18"/>
                <w:szCs w:val="18"/>
              </w:rPr>
            </w:pPr>
            <w:r w:rsidRPr="005160C5">
              <w:rPr>
                <w:sz w:val="18"/>
                <w:szCs w:val="18"/>
              </w:rPr>
              <w:t>Specific Objective</w:t>
            </w:r>
          </w:p>
        </w:tc>
        <w:tc>
          <w:tcPr>
            <w:tcW w:w="3544" w:type="dxa"/>
            <w:gridSpan w:val="2"/>
            <w:shd w:val="clear" w:color="auto" w:fill="auto"/>
            <w:vAlign w:val="center"/>
          </w:tcPr>
          <w:p w:rsidR="00986A46" w:rsidRPr="005160C5" w:rsidRDefault="00986A46" w:rsidP="003F505E">
            <w:pPr>
              <w:spacing w:before="60" w:after="60" w:line="240" w:lineRule="auto"/>
              <w:jc w:val="center"/>
              <w:rPr>
                <w:sz w:val="18"/>
                <w:szCs w:val="18"/>
              </w:rPr>
            </w:pPr>
            <w:r w:rsidRPr="005160C5">
              <w:rPr>
                <w:sz w:val="18"/>
                <w:szCs w:val="18"/>
              </w:rPr>
              <w:t>Total eligible expenditure included in payment applications submitted to the Commission</w:t>
            </w:r>
          </w:p>
        </w:tc>
        <w:tc>
          <w:tcPr>
            <w:tcW w:w="3686" w:type="dxa"/>
            <w:gridSpan w:val="2"/>
            <w:shd w:val="clear" w:color="auto" w:fill="auto"/>
            <w:vAlign w:val="center"/>
          </w:tcPr>
          <w:p w:rsidR="00986A46" w:rsidRPr="005160C5" w:rsidRDefault="00986A46" w:rsidP="003F505E">
            <w:pPr>
              <w:spacing w:before="60" w:after="60" w:line="240" w:lineRule="auto"/>
              <w:jc w:val="center"/>
              <w:rPr>
                <w:sz w:val="18"/>
                <w:szCs w:val="18"/>
              </w:rPr>
            </w:pPr>
            <w:r w:rsidRPr="005160C5">
              <w:rPr>
                <w:sz w:val="18"/>
                <w:szCs w:val="18"/>
              </w:rPr>
              <w:t>Expenditure declared in accordance with Article 98 of the Regulation</w:t>
            </w:r>
          </w:p>
        </w:tc>
        <w:tc>
          <w:tcPr>
            <w:tcW w:w="3260" w:type="dxa"/>
            <w:gridSpan w:val="2"/>
            <w:shd w:val="clear" w:color="auto" w:fill="auto"/>
            <w:vAlign w:val="center"/>
          </w:tcPr>
          <w:p w:rsidR="00986A46" w:rsidRPr="005160C5" w:rsidRDefault="00986A46" w:rsidP="003F505E">
            <w:pPr>
              <w:spacing w:before="60" w:after="60" w:line="240" w:lineRule="auto"/>
              <w:jc w:val="center"/>
              <w:rPr>
                <w:sz w:val="18"/>
                <w:szCs w:val="18"/>
              </w:rPr>
            </w:pPr>
            <w:r w:rsidRPr="005160C5">
              <w:rPr>
                <w:sz w:val="18"/>
                <w:szCs w:val="18"/>
              </w:rPr>
              <w:t>Difference</w:t>
            </w:r>
          </w:p>
        </w:tc>
        <w:tc>
          <w:tcPr>
            <w:tcW w:w="2487" w:type="dxa"/>
            <w:shd w:val="clear" w:color="auto" w:fill="auto"/>
            <w:vAlign w:val="center"/>
          </w:tcPr>
          <w:p w:rsidR="00986A46" w:rsidRPr="005160C5" w:rsidRDefault="00986A46" w:rsidP="003F505E">
            <w:pPr>
              <w:spacing w:before="60" w:after="60" w:line="240" w:lineRule="auto"/>
              <w:jc w:val="center"/>
              <w:rPr>
                <w:sz w:val="18"/>
                <w:szCs w:val="18"/>
              </w:rPr>
            </w:pPr>
            <w:r w:rsidRPr="005160C5">
              <w:rPr>
                <w:sz w:val="18"/>
                <w:szCs w:val="18"/>
              </w:rPr>
              <w:t>Comments (obligatory in case of difference for each type of deduction in accordance with Article 98(6))</w:t>
            </w:r>
          </w:p>
        </w:tc>
      </w:tr>
      <w:tr w:rsidR="00986A46" w:rsidRPr="005160C5" w:rsidTr="003F505E">
        <w:trPr>
          <w:trHeight w:val="227"/>
        </w:trPr>
        <w:tc>
          <w:tcPr>
            <w:tcW w:w="1809" w:type="dxa"/>
            <w:vMerge/>
            <w:shd w:val="clear" w:color="auto" w:fill="auto"/>
            <w:vAlign w:val="center"/>
          </w:tcPr>
          <w:p w:rsidR="00986A46" w:rsidRPr="005160C5" w:rsidRDefault="00986A46" w:rsidP="003F505E">
            <w:pPr>
              <w:spacing w:before="60" w:after="60" w:line="240" w:lineRule="auto"/>
              <w:jc w:val="center"/>
              <w:rPr>
                <w:sz w:val="18"/>
                <w:szCs w:val="18"/>
              </w:rPr>
            </w:pPr>
          </w:p>
        </w:tc>
        <w:tc>
          <w:tcPr>
            <w:tcW w:w="1701" w:type="dxa"/>
            <w:tcBorders>
              <w:bottom w:val="single" w:sz="4" w:space="0" w:color="auto"/>
            </w:tcBorders>
            <w:shd w:val="clear" w:color="auto" w:fill="auto"/>
          </w:tcPr>
          <w:p w:rsidR="00986A46" w:rsidRPr="005160C5" w:rsidRDefault="00986A46" w:rsidP="003F505E">
            <w:pPr>
              <w:spacing w:before="60" w:after="60" w:line="240" w:lineRule="auto"/>
              <w:jc w:val="center"/>
              <w:rPr>
                <w:sz w:val="18"/>
                <w:szCs w:val="18"/>
              </w:rPr>
            </w:pPr>
            <w:r w:rsidRPr="005160C5">
              <w:rPr>
                <w:sz w:val="18"/>
                <w:szCs w:val="18"/>
              </w:rPr>
              <w:t>Total amount of eligible expenditure incurred by beneficiaries and paid in implementing operations linked to specific objectives for which enabling conditions are fulfilled or operations that contribute to the fulfilment of enabling conditions, as entered in the system of the body carrying out the accounting function</w:t>
            </w:r>
          </w:p>
        </w:tc>
        <w:tc>
          <w:tcPr>
            <w:tcW w:w="1843" w:type="dxa"/>
            <w:tcBorders>
              <w:bottom w:val="single" w:sz="4" w:space="0" w:color="auto"/>
            </w:tcBorders>
            <w:shd w:val="clear" w:color="auto" w:fill="auto"/>
          </w:tcPr>
          <w:p w:rsidR="00986A46" w:rsidRPr="005160C5" w:rsidRDefault="00986A46" w:rsidP="003F505E">
            <w:pPr>
              <w:spacing w:before="60" w:after="60" w:line="240" w:lineRule="auto"/>
              <w:jc w:val="center"/>
              <w:rPr>
                <w:sz w:val="18"/>
                <w:szCs w:val="18"/>
              </w:rPr>
            </w:pPr>
            <w:r w:rsidRPr="005160C5">
              <w:rPr>
                <w:sz w:val="18"/>
                <w:szCs w:val="18"/>
              </w:rPr>
              <w:t>Total amount of public contribution made or to be made in implementing operations linked to specific objectives for which enabling conditions are fulfilled or operations that contribute to the fulfilment of enabling conditions, as entered in the system of the body carrying out the accounting function</w:t>
            </w:r>
          </w:p>
        </w:tc>
        <w:tc>
          <w:tcPr>
            <w:tcW w:w="1843" w:type="dxa"/>
            <w:tcBorders>
              <w:bottom w:val="single" w:sz="4" w:space="0" w:color="auto"/>
            </w:tcBorders>
            <w:shd w:val="clear" w:color="auto" w:fill="auto"/>
          </w:tcPr>
          <w:p w:rsidR="00986A46" w:rsidRPr="005160C5" w:rsidRDefault="00986A46" w:rsidP="003F505E">
            <w:pPr>
              <w:spacing w:before="60" w:after="60" w:line="240" w:lineRule="auto"/>
              <w:jc w:val="center"/>
              <w:rPr>
                <w:sz w:val="18"/>
                <w:szCs w:val="18"/>
              </w:rPr>
            </w:pPr>
            <w:r w:rsidRPr="005160C5">
              <w:rPr>
                <w:sz w:val="18"/>
                <w:szCs w:val="18"/>
              </w:rPr>
              <w:t>Total amount of eligible expenditure entered into the accounting systems of the managing authority and which has been included in payment applications submitted to the Commission linked to specific objectives for which enabling conditions are fulfilled or to operations that contribute to the fulfilment of enabling conditions</w:t>
            </w:r>
          </w:p>
        </w:tc>
        <w:tc>
          <w:tcPr>
            <w:tcW w:w="1843" w:type="dxa"/>
            <w:tcBorders>
              <w:bottom w:val="single" w:sz="4" w:space="0" w:color="auto"/>
            </w:tcBorders>
            <w:shd w:val="clear" w:color="auto" w:fill="auto"/>
          </w:tcPr>
          <w:p w:rsidR="00986A46" w:rsidRPr="005160C5" w:rsidRDefault="00986A46" w:rsidP="003F505E">
            <w:pPr>
              <w:spacing w:before="60" w:after="60" w:line="240" w:lineRule="auto"/>
              <w:jc w:val="center"/>
              <w:rPr>
                <w:sz w:val="18"/>
                <w:szCs w:val="18"/>
              </w:rPr>
            </w:pPr>
            <w:r w:rsidRPr="005160C5">
              <w:rPr>
                <w:sz w:val="18"/>
                <w:szCs w:val="18"/>
              </w:rPr>
              <w:t>Total amount of the corresponding public contribution made or to be made in implementing operations linked to specific objectives for which enabling conditions are fulfilled or to operations that contribute to the fulfilment of enabling conditions</w:t>
            </w:r>
          </w:p>
        </w:tc>
        <w:tc>
          <w:tcPr>
            <w:tcW w:w="1701" w:type="dxa"/>
            <w:tcBorders>
              <w:bottom w:val="single" w:sz="4" w:space="0" w:color="auto"/>
            </w:tcBorders>
            <w:shd w:val="clear" w:color="auto" w:fill="auto"/>
          </w:tcPr>
          <w:p w:rsidR="00986A46" w:rsidRPr="005160C5" w:rsidRDefault="00986A46" w:rsidP="003F505E">
            <w:pPr>
              <w:spacing w:before="60" w:after="60" w:line="240" w:lineRule="auto"/>
              <w:jc w:val="center"/>
              <w:rPr>
                <w:sz w:val="18"/>
                <w:szCs w:val="18"/>
              </w:rPr>
            </w:pPr>
            <w:r w:rsidRPr="005160C5">
              <w:rPr>
                <w:sz w:val="18"/>
                <w:szCs w:val="18"/>
              </w:rPr>
              <w:t>(E=A-C)</w:t>
            </w:r>
          </w:p>
        </w:tc>
        <w:tc>
          <w:tcPr>
            <w:tcW w:w="1559" w:type="dxa"/>
            <w:tcBorders>
              <w:bottom w:val="single" w:sz="4" w:space="0" w:color="auto"/>
            </w:tcBorders>
            <w:shd w:val="clear" w:color="auto" w:fill="auto"/>
          </w:tcPr>
          <w:p w:rsidR="00986A46" w:rsidRPr="005160C5" w:rsidRDefault="00986A46" w:rsidP="003F505E">
            <w:pPr>
              <w:spacing w:before="60" w:after="60" w:line="240" w:lineRule="auto"/>
              <w:jc w:val="center"/>
              <w:rPr>
                <w:sz w:val="18"/>
                <w:szCs w:val="18"/>
              </w:rPr>
            </w:pPr>
            <w:r w:rsidRPr="005160C5">
              <w:rPr>
                <w:sz w:val="18"/>
                <w:szCs w:val="18"/>
              </w:rPr>
              <w:t>(F=B-D)</w:t>
            </w:r>
          </w:p>
        </w:tc>
        <w:tc>
          <w:tcPr>
            <w:tcW w:w="2487" w:type="dxa"/>
            <w:tcBorders>
              <w:bottom w:val="single" w:sz="4" w:space="0" w:color="auto"/>
            </w:tcBorders>
            <w:shd w:val="clear" w:color="auto" w:fill="auto"/>
          </w:tcPr>
          <w:p w:rsidR="00986A46" w:rsidRPr="005160C5" w:rsidRDefault="00986A46" w:rsidP="003F505E">
            <w:pPr>
              <w:spacing w:before="60" w:after="60" w:line="240" w:lineRule="auto"/>
              <w:jc w:val="center"/>
              <w:rPr>
                <w:sz w:val="18"/>
                <w:szCs w:val="18"/>
              </w:rPr>
            </w:pPr>
          </w:p>
        </w:tc>
      </w:tr>
      <w:tr w:rsidR="00986A46" w:rsidRPr="005160C5" w:rsidTr="003F505E">
        <w:trPr>
          <w:trHeight w:val="227"/>
        </w:trPr>
        <w:tc>
          <w:tcPr>
            <w:tcW w:w="1809" w:type="dxa"/>
            <w:vMerge/>
            <w:shd w:val="clear" w:color="auto" w:fill="auto"/>
            <w:vAlign w:val="center"/>
          </w:tcPr>
          <w:p w:rsidR="00986A46" w:rsidRPr="005160C5" w:rsidRDefault="00986A46" w:rsidP="003F505E">
            <w:pPr>
              <w:spacing w:before="60" w:after="60" w:line="240" w:lineRule="auto"/>
              <w:jc w:val="center"/>
              <w:rPr>
                <w:sz w:val="18"/>
                <w:szCs w:val="18"/>
              </w:rPr>
            </w:pPr>
          </w:p>
        </w:tc>
        <w:tc>
          <w:tcPr>
            <w:tcW w:w="1701" w:type="dxa"/>
            <w:tcBorders>
              <w:top w:val="single" w:sz="4" w:space="0" w:color="auto"/>
            </w:tcBorders>
            <w:shd w:val="clear" w:color="auto" w:fill="auto"/>
            <w:vAlign w:val="center"/>
          </w:tcPr>
          <w:p w:rsidR="00986A46" w:rsidRPr="005160C5" w:rsidRDefault="00986A46" w:rsidP="003F505E">
            <w:pPr>
              <w:spacing w:before="60" w:after="60" w:line="240" w:lineRule="auto"/>
              <w:jc w:val="center"/>
              <w:rPr>
                <w:sz w:val="18"/>
                <w:szCs w:val="18"/>
              </w:rPr>
            </w:pPr>
            <w:r w:rsidRPr="005160C5">
              <w:rPr>
                <w:sz w:val="18"/>
                <w:szCs w:val="18"/>
              </w:rPr>
              <w:t>(A)</w:t>
            </w:r>
          </w:p>
        </w:tc>
        <w:tc>
          <w:tcPr>
            <w:tcW w:w="1843" w:type="dxa"/>
            <w:tcBorders>
              <w:top w:val="single" w:sz="4" w:space="0" w:color="auto"/>
            </w:tcBorders>
            <w:shd w:val="clear" w:color="auto" w:fill="auto"/>
            <w:vAlign w:val="center"/>
          </w:tcPr>
          <w:p w:rsidR="00986A46" w:rsidRPr="005160C5" w:rsidRDefault="00986A46" w:rsidP="003F505E">
            <w:pPr>
              <w:spacing w:before="60" w:after="60" w:line="240" w:lineRule="auto"/>
              <w:jc w:val="center"/>
              <w:rPr>
                <w:sz w:val="18"/>
                <w:szCs w:val="18"/>
              </w:rPr>
            </w:pPr>
            <w:r w:rsidRPr="005160C5">
              <w:rPr>
                <w:sz w:val="18"/>
                <w:szCs w:val="18"/>
              </w:rPr>
              <w:t>(B)</w:t>
            </w:r>
          </w:p>
        </w:tc>
        <w:tc>
          <w:tcPr>
            <w:tcW w:w="1843" w:type="dxa"/>
            <w:tcBorders>
              <w:top w:val="single" w:sz="4" w:space="0" w:color="auto"/>
            </w:tcBorders>
            <w:shd w:val="clear" w:color="auto" w:fill="auto"/>
            <w:vAlign w:val="center"/>
          </w:tcPr>
          <w:p w:rsidR="00986A46" w:rsidRPr="005160C5" w:rsidRDefault="00986A46" w:rsidP="003F505E">
            <w:pPr>
              <w:spacing w:before="60" w:after="60" w:line="240" w:lineRule="auto"/>
              <w:jc w:val="center"/>
              <w:rPr>
                <w:sz w:val="18"/>
                <w:szCs w:val="18"/>
              </w:rPr>
            </w:pPr>
            <w:r w:rsidRPr="005160C5">
              <w:rPr>
                <w:sz w:val="18"/>
                <w:szCs w:val="18"/>
              </w:rPr>
              <w:t>(C)</w:t>
            </w:r>
          </w:p>
        </w:tc>
        <w:tc>
          <w:tcPr>
            <w:tcW w:w="1843" w:type="dxa"/>
            <w:tcBorders>
              <w:top w:val="single" w:sz="4" w:space="0" w:color="auto"/>
            </w:tcBorders>
            <w:shd w:val="clear" w:color="auto" w:fill="auto"/>
            <w:vAlign w:val="center"/>
          </w:tcPr>
          <w:p w:rsidR="00986A46" w:rsidRPr="005160C5" w:rsidRDefault="00986A46" w:rsidP="003F505E">
            <w:pPr>
              <w:spacing w:before="60" w:after="60" w:line="240" w:lineRule="auto"/>
              <w:jc w:val="center"/>
              <w:rPr>
                <w:sz w:val="18"/>
                <w:szCs w:val="18"/>
              </w:rPr>
            </w:pPr>
            <w:r w:rsidRPr="005160C5">
              <w:rPr>
                <w:sz w:val="18"/>
                <w:szCs w:val="18"/>
              </w:rPr>
              <w:t>(D)</w:t>
            </w:r>
          </w:p>
        </w:tc>
        <w:tc>
          <w:tcPr>
            <w:tcW w:w="1701" w:type="dxa"/>
            <w:tcBorders>
              <w:top w:val="single" w:sz="4" w:space="0" w:color="auto"/>
            </w:tcBorders>
            <w:shd w:val="clear" w:color="auto" w:fill="auto"/>
            <w:vAlign w:val="center"/>
          </w:tcPr>
          <w:p w:rsidR="00986A46" w:rsidRPr="005160C5" w:rsidRDefault="00986A46" w:rsidP="003F505E">
            <w:pPr>
              <w:spacing w:before="60" w:after="60" w:line="240" w:lineRule="auto"/>
              <w:jc w:val="center"/>
              <w:rPr>
                <w:sz w:val="18"/>
                <w:szCs w:val="18"/>
              </w:rPr>
            </w:pPr>
            <w:r w:rsidRPr="005160C5">
              <w:rPr>
                <w:sz w:val="18"/>
                <w:szCs w:val="18"/>
              </w:rPr>
              <w:t>(E)</w:t>
            </w:r>
          </w:p>
        </w:tc>
        <w:tc>
          <w:tcPr>
            <w:tcW w:w="1559" w:type="dxa"/>
            <w:tcBorders>
              <w:top w:val="single" w:sz="4" w:space="0" w:color="auto"/>
            </w:tcBorders>
            <w:shd w:val="clear" w:color="auto" w:fill="auto"/>
            <w:vAlign w:val="center"/>
          </w:tcPr>
          <w:p w:rsidR="00986A46" w:rsidRPr="005160C5" w:rsidRDefault="00986A46" w:rsidP="003F505E">
            <w:pPr>
              <w:spacing w:before="60" w:after="60" w:line="240" w:lineRule="auto"/>
              <w:jc w:val="center"/>
              <w:rPr>
                <w:sz w:val="18"/>
                <w:szCs w:val="18"/>
              </w:rPr>
            </w:pPr>
            <w:r w:rsidRPr="005160C5">
              <w:rPr>
                <w:sz w:val="18"/>
                <w:szCs w:val="18"/>
              </w:rPr>
              <w:t>(F)</w:t>
            </w:r>
          </w:p>
        </w:tc>
        <w:tc>
          <w:tcPr>
            <w:tcW w:w="2487" w:type="dxa"/>
            <w:tcBorders>
              <w:top w:val="single" w:sz="4" w:space="0" w:color="auto"/>
            </w:tcBorders>
            <w:shd w:val="clear" w:color="auto" w:fill="auto"/>
            <w:vAlign w:val="center"/>
          </w:tcPr>
          <w:p w:rsidR="00986A46" w:rsidRPr="005160C5" w:rsidRDefault="00986A46" w:rsidP="003F505E">
            <w:pPr>
              <w:spacing w:before="60" w:after="60" w:line="240" w:lineRule="auto"/>
              <w:jc w:val="center"/>
              <w:rPr>
                <w:sz w:val="18"/>
                <w:szCs w:val="18"/>
              </w:rPr>
            </w:pPr>
            <w:r w:rsidRPr="005160C5">
              <w:rPr>
                <w:sz w:val="18"/>
                <w:szCs w:val="18"/>
              </w:rPr>
              <w:t>(G)</w:t>
            </w:r>
          </w:p>
        </w:tc>
      </w:tr>
      <w:tr w:rsidR="00986A46" w:rsidRPr="005160C5" w:rsidTr="003F505E">
        <w:trPr>
          <w:trHeight w:val="227"/>
        </w:trPr>
        <w:tc>
          <w:tcPr>
            <w:tcW w:w="1809" w:type="dxa"/>
            <w:shd w:val="clear" w:color="auto" w:fill="auto"/>
          </w:tcPr>
          <w:p w:rsidR="00986A46" w:rsidRPr="005160C5" w:rsidRDefault="00986A46" w:rsidP="003F505E">
            <w:pPr>
              <w:pageBreakBefore/>
              <w:spacing w:before="60" w:after="60" w:line="240" w:lineRule="auto"/>
              <w:rPr>
                <w:sz w:val="18"/>
                <w:szCs w:val="18"/>
              </w:rPr>
            </w:pPr>
            <w:r w:rsidRPr="005160C5">
              <w:rPr>
                <w:sz w:val="18"/>
                <w:szCs w:val="18"/>
              </w:rPr>
              <w:lastRenderedPageBreak/>
              <w:t>Specific objective 1</w:t>
            </w:r>
          </w:p>
        </w:tc>
        <w:tc>
          <w:tcPr>
            <w:tcW w:w="1701" w:type="dxa"/>
            <w:shd w:val="clear" w:color="auto" w:fill="auto"/>
          </w:tcPr>
          <w:p w:rsidR="00986A46" w:rsidRPr="005160C5" w:rsidRDefault="00986A46" w:rsidP="003F505E">
            <w:pPr>
              <w:spacing w:before="60" w:after="60" w:line="240" w:lineRule="auto"/>
              <w:rPr>
                <w:sz w:val="18"/>
                <w:szCs w:val="18"/>
              </w:rPr>
            </w:pPr>
          </w:p>
        </w:tc>
        <w:tc>
          <w:tcPr>
            <w:tcW w:w="1843" w:type="dxa"/>
            <w:shd w:val="clear" w:color="auto" w:fill="auto"/>
          </w:tcPr>
          <w:p w:rsidR="00986A46" w:rsidRPr="005160C5" w:rsidRDefault="00986A46" w:rsidP="003F505E">
            <w:pPr>
              <w:spacing w:before="60" w:after="60" w:line="240" w:lineRule="auto"/>
              <w:rPr>
                <w:sz w:val="18"/>
                <w:szCs w:val="18"/>
              </w:rPr>
            </w:pPr>
          </w:p>
        </w:tc>
        <w:tc>
          <w:tcPr>
            <w:tcW w:w="1843" w:type="dxa"/>
            <w:shd w:val="clear" w:color="auto" w:fill="auto"/>
          </w:tcPr>
          <w:p w:rsidR="00986A46" w:rsidRPr="005160C5" w:rsidRDefault="00986A46" w:rsidP="003F505E">
            <w:pPr>
              <w:spacing w:before="60" w:after="60" w:line="240" w:lineRule="auto"/>
              <w:rPr>
                <w:sz w:val="18"/>
                <w:szCs w:val="18"/>
              </w:rPr>
            </w:pPr>
          </w:p>
        </w:tc>
        <w:tc>
          <w:tcPr>
            <w:tcW w:w="1843" w:type="dxa"/>
            <w:shd w:val="clear" w:color="auto" w:fill="auto"/>
          </w:tcPr>
          <w:p w:rsidR="00986A46" w:rsidRPr="005160C5" w:rsidRDefault="00986A46" w:rsidP="003F505E">
            <w:pPr>
              <w:spacing w:before="60" w:after="60" w:line="240" w:lineRule="auto"/>
              <w:rPr>
                <w:sz w:val="18"/>
                <w:szCs w:val="18"/>
              </w:rPr>
            </w:pPr>
          </w:p>
        </w:tc>
        <w:tc>
          <w:tcPr>
            <w:tcW w:w="1701" w:type="dxa"/>
            <w:shd w:val="clear" w:color="auto" w:fill="auto"/>
          </w:tcPr>
          <w:p w:rsidR="00986A46" w:rsidRPr="005160C5" w:rsidRDefault="00986A46" w:rsidP="003F505E">
            <w:pPr>
              <w:spacing w:before="60" w:after="60" w:line="240" w:lineRule="auto"/>
              <w:rPr>
                <w:sz w:val="18"/>
                <w:szCs w:val="18"/>
              </w:rPr>
            </w:pPr>
          </w:p>
        </w:tc>
        <w:tc>
          <w:tcPr>
            <w:tcW w:w="1559" w:type="dxa"/>
            <w:shd w:val="clear" w:color="auto" w:fill="auto"/>
          </w:tcPr>
          <w:p w:rsidR="00986A46" w:rsidRPr="005160C5" w:rsidRDefault="00986A46" w:rsidP="003F505E">
            <w:pPr>
              <w:spacing w:before="60" w:after="60" w:line="240" w:lineRule="auto"/>
              <w:rPr>
                <w:sz w:val="18"/>
                <w:szCs w:val="18"/>
              </w:rPr>
            </w:pPr>
          </w:p>
        </w:tc>
        <w:tc>
          <w:tcPr>
            <w:tcW w:w="2487" w:type="dxa"/>
            <w:shd w:val="clear" w:color="auto" w:fill="auto"/>
          </w:tcPr>
          <w:p w:rsidR="00986A46" w:rsidRPr="005160C5" w:rsidRDefault="00986A46" w:rsidP="003F505E">
            <w:pPr>
              <w:spacing w:before="60" w:after="60" w:line="240" w:lineRule="auto"/>
              <w:rPr>
                <w:sz w:val="18"/>
                <w:szCs w:val="18"/>
              </w:rPr>
            </w:pP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with Article 11(1) of ISF Regulation or Article 11(1) of BMVI Regulation or Article 12(1)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with Article 11(2) of ISF Regulation or Article 11(2) of BMVI Regulation or Article 12(2)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with Article 11(3) of ISF Regulation or Article 11(3) of BMVI Regulation or Article 12(3)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pageBreakBefore/>
              <w:spacing w:before="60" w:after="60" w:line="240" w:lineRule="auto"/>
              <w:rPr>
                <w:sz w:val="18"/>
                <w:szCs w:val="18"/>
              </w:rPr>
            </w:pPr>
            <w:r w:rsidRPr="005160C5">
              <w:rPr>
                <w:sz w:val="18"/>
                <w:szCs w:val="18"/>
              </w:rPr>
              <w:lastRenderedPageBreak/>
              <w:t>Actions co-financed in line with</w:t>
            </w:r>
            <w:r w:rsidRPr="005160C5" w:rsidDel="00705551">
              <w:rPr>
                <w:sz w:val="18"/>
                <w:szCs w:val="18"/>
              </w:rPr>
              <w:t xml:space="preserve"> </w:t>
            </w:r>
            <w:r w:rsidRPr="005160C5">
              <w:rPr>
                <w:sz w:val="18"/>
                <w:szCs w:val="18"/>
              </w:rPr>
              <w:t>Article 11(4) of ISF Regulation or Article 11(4) of BMVI Regulation (excluding Special Transit Scheme) or Article 12(4)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with Article 11(4) of BMVI Regulation (Special Transit Scheme)</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with</w:t>
            </w:r>
            <w:r w:rsidRPr="005160C5" w:rsidDel="00705551">
              <w:rPr>
                <w:sz w:val="18"/>
                <w:szCs w:val="18"/>
              </w:rPr>
              <w:t xml:space="preserve"> </w:t>
            </w:r>
            <w:r w:rsidRPr="005160C5">
              <w:rPr>
                <w:sz w:val="18"/>
                <w:szCs w:val="18"/>
              </w:rPr>
              <w:t>Article 11(5) of ISF Regulation or Article 11(5) of BMVI Regulation or Article 12(5)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pageBreakBefore/>
              <w:spacing w:before="60" w:after="60" w:line="240" w:lineRule="auto"/>
              <w:rPr>
                <w:sz w:val="18"/>
                <w:szCs w:val="18"/>
              </w:rPr>
            </w:pPr>
            <w:r w:rsidRPr="005160C5">
              <w:rPr>
                <w:sz w:val="18"/>
                <w:szCs w:val="18"/>
              </w:rPr>
              <w:lastRenderedPageBreak/>
              <w:t>Specific objective 2</w:t>
            </w:r>
          </w:p>
        </w:tc>
        <w:tc>
          <w:tcPr>
            <w:tcW w:w="1701" w:type="dxa"/>
            <w:shd w:val="clear" w:color="auto" w:fill="auto"/>
          </w:tcPr>
          <w:p w:rsidR="00986A46" w:rsidRPr="005160C5" w:rsidRDefault="00986A46" w:rsidP="003F505E">
            <w:pPr>
              <w:spacing w:before="60" w:after="60" w:line="240" w:lineRule="auto"/>
              <w:rPr>
                <w:i/>
                <w:iCs/>
                <w:sz w:val="18"/>
                <w:szCs w:val="18"/>
              </w:rPr>
            </w:pPr>
          </w:p>
        </w:tc>
        <w:tc>
          <w:tcPr>
            <w:tcW w:w="1843" w:type="dxa"/>
            <w:shd w:val="clear" w:color="auto" w:fill="auto"/>
          </w:tcPr>
          <w:p w:rsidR="00986A46" w:rsidRPr="005160C5" w:rsidRDefault="00986A46" w:rsidP="003F505E">
            <w:pPr>
              <w:spacing w:before="60" w:after="60" w:line="240" w:lineRule="auto"/>
              <w:rPr>
                <w:i/>
                <w:iCs/>
                <w:sz w:val="18"/>
                <w:szCs w:val="18"/>
              </w:rPr>
            </w:pPr>
          </w:p>
        </w:tc>
        <w:tc>
          <w:tcPr>
            <w:tcW w:w="1843" w:type="dxa"/>
            <w:shd w:val="clear" w:color="auto" w:fill="auto"/>
          </w:tcPr>
          <w:p w:rsidR="00986A46" w:rsidRPr="005160C5" w:rsidRDefault="00986A46" w:rsidP="003F505E">
            <w:pPr>
              <w:spacing w:before="60" w:after="60" w:line="240" w:lineRule="auto"/>
              <w:rPr>
                <w:i/>
                <w:iCs/>
                <w:sz w:val="18"/>
                <w:szCs w:val="18"/>
              </w:rPr>
            </w:pPr>
          </w:p>
        </w:tc>
        <w:tc>
          <w:tcPr>
            <w:tcW w:w="1843" w:type="dxa"/>
            <w:shd w:val="clear" w:color="auto" w:fill="auto"/>
          </w:tcPr>
          <w:p w:rsidR="00986A46" w:rsidRPr="005160C5" w:rsidRDefault="00986A46" w:rsidP="003F505E">
            <w:pPr>
              <w:spacing w:before="60" w:after="60" w:line="240" w:lineRule="auto"/>
              <w:rPr>
                <w:i/>
                <w:iCs/>
                <w:sz w:val="18"/>
                <w:szCs w:val="18"/>
              </w:rPr>
            </w:pPr>
          </w:p>
        </w:tc>
        <w:tc>
          <w:tcPr>
            <w:tcW w:w="1701" w:type="dxa"/>
            <w:shd w:val="clear" w:color="auto" w:fill="auto"/>
          </w:tcPr>
          <w:p w:rsidR="00986A46" w:rsidRPr="005160C5" w:rsidRDefault="00986A46" w:rsidP="003F505E">
            <w:pPr>
              <w:spacing w:before="60" w:after="60" w:line="240" w:lineRule="auto"/>
              <w:rPr>
                <w:i/>
                <w:iCs/>
                <w:sz w:val="18"/>
                <w:szCs w:val="18"/>
              </w:rPr>
            </w:pPr>
          </w:p>
        </w:tc>
        <w:tc>
          <w:tcPr>
            <w:tcW w:w="1559" w:type="dxa"/>
            <w:shd w:val="clear" w:color="auto" w:fill="auto"/>
          </w:tcPr>
          <w:p w:rsidR="00986A46" w:rsidRPr="005160C5" w:rsidRDefault="00986A46" w:rsidP="003F505E">
            <w:pPr>
              <w:spacing w:before="60" w:after="60" w:line="240" w:lineRule="auto"/>
              <w:rPr>
                <w:i/>
                <w:iCs/>
                <w:sz w:val="18"/>
                <w:szCs w:val="18"/>
              </w:rPr>
            </w:pPr>
          </w:p>
        </w:tc>
        <w:tc>
          <w:tcPr>
            <w:tcW w:w="2487" w:type="dxa"/>
            <w:shd w:val="clear" w:color="auto" w:fill="auto"/>
          </w:tcPr>
          <w:p w:rsidR="00986A46" w:rsidRPr="005160C5" w:rsidRDefault="00986A46" w:rsidP="003F505E">
            <w:pPr>
              <w:spacing w:before="60" w:after="60" w:line="240" w:lineRule="auto"/>
              <w:rPr>
                <w:i/>
                <w:iCs/>
                <w:sz w:val="18"/>
                <w:szCs w:val="18"/>
              </w:rPr>
            </w:pP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 xml:space="preserve">Actions co-financed in line with Article 11(1) of ISF Regulation or Article 11(1) of BMVI Regulation or Article 12(1) of AMIF Regulation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with Article 11(2) of ISF Regulation or Article 11(2) of BMVI Regulation or Article 12(2) of AMIF Regulation</w:t>
            </w:r>
            <w:r w:rsidRPr="005160C5" w:rsidDel="0016476E">
              <w:rPr>
                <w:sz w:val="18"/>
                <w:szCs w:val="18"/>
              </w:rPr>
              <w:t xml:space="preserve">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with Article 11(3) of ISF Regulation or Article 11(3) of BMVI Regulation or Article 12(3)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p>
        </w:tc>
        <w:tc>
          <w:tcPr>
            <w:tcW w:w="1843" w:type="dxa"/>
            <w:shd w:val="clear" w:color="auto" w:fill="auto"/>
          </w:tcPr>
          <w:p w:rsidR="00986A46" w:rsidRPr="005160C5" w:rsidRDefault="00986A46" w:rsidP="003F505E">
            <w:pPr>
              <w:spacing w:before="60" w:after="60" w:line="240" w:lineRule="auto"/>
              <w:rPr>
                <w:i/>
                <w:iCs/>
                <w:sz w:val="18"/>
                <w:szCs w:val="18"/>
              </w:rPr>
            </w:pPr>
          </w:p>
        </w:tc>
        <w:tc>
          <w:tcPr>
            <w:tcW w:w="1843" w:type="dxa"/>
            <w:shd w:val="clear" w:color="auto" w:fill="auto"/>
          </w:tcPr>
          <w:p w:rsidR="00986A46" w:rsidRPr="005160C5" w:rsidRDefault="00986A46" w:rsidP="003F505E">
            <w:pPr>
              <w:spacing w:before="60" w:after="60" w:line="240" w:lineRule="auto"/>
              <w:rPr>
                <w:i/>
                <w:iCs/>
                <w:sz w:val="18"/>
                <w:szCs w:val="18"/>
              </w:rPr>
            </w:pPr>
          </w:p>
        </w:tc>
        <w:tc>
          <w:tcPr>
            <w:tcW w:w="1843" w:type="dxa"/>
            <w:shd w:val="clear" w:color="auto" w:fill="auto"/>
          </w:tcPr>
          <w:p w:rsidR="00986A46" w:rsidRPr="005160C5" w:rsidRDefault="00986A46" w:rsidP="003F505E">
            <w:pPr>
              <w:spacing w:before="60" w:after="60" w:line="240" w:lineRule="auto"/>
              <w:rPr>
                <w:i/>
                <w:iCs/>
                <w:sz w:val="18"/>
                <w:szCs w:val="18"/>
              </w:rPr>
            </w:pPr>
          </w:p>
        </w:tc>
        <w:tc>
          <w:tcPr>
            <w:tcW w:w="1701" w:type="dxa"/>
            <w:shd w:val="clear" w:color="auto" w:fill="auto"/>
          </w:tcPr>
          <w:p w:rsidR="00986A46" w:rsidRPr="005160C5" w:rsidRDefault="00986A46" w:rsidP="003F505E">
            <w:pPr>
              <w:spacing w:before="60" w:after="60" w:line="240" w:lineRule="auto"/>
              <w:rPr>
                <w:i/>
                <w:iCs/>
                <w:sz w:val="18"/>
                <w:szCs w:val="18"/>
              </w:rPr>
            </w:pPr>
          </w:p>
        </w:tc>
        <w:tc>
          <w:tcPr>
            <w:tcW w:w="1559" w:type="dxa"/>
            <w:shd w:val="clear" w:color="auto" w:fill="auto"/>
          </w:tcPr>
          <w:p w:rsidR="00986A46" w:rsidRPr="005160C5" w:rsidRDefault="00986A46" w:rsidP="003F505E">
            <w:pPr>
              <w:spacing w:before="60" w:after="60" w:line="240" w:lineRule="auto"/>
              <w:rPr>
                <w:i/>
                <w:iCs/>
                <w:sz w:val="18"/>
                <w:szCs w:val="18"/>
              </w:rPr>
            </w:pPr>
          </w:p>
        </w:tc>
        <w:tc>
          <w:tcPr>
            <w:tcW w:w="2487" w:type="dxa"/>
            <w:shd w:val="clear" w:color="auto" w:fill="auto"/>
          </w:tcPr>
          <w:p w:rsidR="00986A46" w:rsidRPr="005160C5" w:rsidRDefault="00986A46" w:rsidP="003F505E">
            <w:pPr>
              <w:spacing w:before="60" w:after="60" w:line="240" w:lineRule="auto"/>
              <w:rPr>
                <w:i/>
                <w:iCs/>
                <w:sz w:val="18"/>
                <w:szCs w:val="18"/>
              </w:rPr>
            </w:pPr>
          </w:p>
        </w:tc>
      </w:tr>
      <w:tr w:rsidR="00986A46" w:rsidRPr="005160C5" w:rsidTr="003F505E">
        <w:trPr>
          <w:trHeight w:val="227"/>
        </w:trPr>
        <w:tc>
          <w:tcPr>
            <w:tcW w:w="1809" w:type="dxa"/>
            <w:shd w:val="clear" w:color="auto" w:fill="auto"/>
          </w:tcPr>
          <w:p w:rsidR="00986A46" w:rsidRPr="005160C5" w:rsidRDefault="00986A46" w:rsidP="003F505E">
            <w:pPr>
              <w:pageBreakBefore/>
              <w:spacing w:before="60" w:after="60" w:line="240" w:lineRule="auto"/>
              <w:rPr>
                <w:sz w:val="18"/>
                <w:szCs w:val="18"/>
              </w:rPr>
            </w:pPr>
            <w:r w:rsidRPr="005160C5">
              <w:rPr>
                <w:sz w:val="18"/>
                <w:szCs w:val="18"/>
              </w:rPr>
              <w:lastRenderedPageBreak/>
              <w:t>Actions co-financed in line with</w:t>
            </w:r>
            <w:r w:rsidRPr="005160C5" w:rsidDel="00705551">
              <w:rPr>
                <w:sz w:val="18"/>
                <w:szCs w:val="18"/>
              </w:rPr>
              <w:t xml:space="preserve"> </w:t>
            </w:r>
            <w:r w:rsidRPr="005160C5">
              <w:rPr>
                <w:sz w:val="18"/>
                <w:szCs w:val="18"/>
              </w:rPr>
              <w:t>Article 11(4) of ISF Regulation or Article 11(4) of BMVI Regulation or Article 12(4)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with</w:t>
            </w:r>
            <w:r w:rsidRPr="005160C5" w:rsidDel="00705551">
              <w:rPr>
                <w:sz w:val="18"/>
                <w:szCs w:val="18"/>
              </w:rPr>
              <w:t xml:space="preserve"> </w:t>
            </w:r>
            <w:r w:rsidRPr="005160C5">
              <w:rPr>
                <w:sz w:val="18"/>
                <w:szCs w:val="18"/>
              </w:rPr>
              <w:t>Article 11(5) of ISF Regulation or Article 11(5) of BMVI Regulation or Article 12(5)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Specific objective 3</w:t>
            </w:r>
          </w:p>
        </w:tc>
        <w:tc>
          <w:tcPr>
            <w:tcW w:w="1701" w:type="dxa"/>
            <w:shd w:val="clear" w:color="auto" w:fill="auto"/>
          </w:tcPr>
          <w:p w:rsidR="00986A46" w:rsidRPr="005160C5" w:rsidRDefault="00986A46" w:rsidP="003F505E">
            <w:pPr>
              <w:spacing w:before="60" w:after="60" w:line="240" w:lineRule="auto"/>
              <w:rPr>
                <w:i/>
                <w:iCs/>
                <w:sz w:val="18"/>
                <w:szCs w:val="18"/>
              </w:rPr>
            </w:pPr>
          </w:p>
        </w:tc>
        <w:tc>
          <w:tcPr>
            <w:tcW w:w="1843" w:type="dxa"/>
            <w:shd w:val="clear" w:color="auto" w:fill="auto"/>
          </w:tcPr>
          <w:p w:rsidR="00986A46" w:rsidRPr="005160C5" w:rsidRDefault="00986A46" w:rsidP="003F505E">
            <w:pPr>
              <w:spacing w:before="60" w:after="60" w:line="240" w:lineRule="auto"/>
              <w:rPr>
                <w:i/>
                <w:iCs/>
                <w:sz w:val="18"/>
                <w:szCs w:val="18"/>
              </w:rPr>
            </w:pPr>
          </w:p>
        </w:tc>
        <w:tc>
          <w:tcPr>
            <w:tcW w:w="1843" w:type="dxa"/>
            <w:shd w:val="clear" w:color="auto" w:fill="auto"/>
          </w:tcPr>
          <w:p w:rsidR="00986A46" w:rsidRPr="005160C5" w:rsidRDefault="00986A46" w:rsidP="003F505E">
            <w:pPr>
              <w:spacing w:before="60" w:after="60" w:line="240" w:lineRule="auto"/>
              <w:rPr>
                <w:i/>
                <w:iCs/>
                <w:sz w:val="18"/>
                <w:szCs w:val="18"/>
              </w:rPr>
            </w:pPr>
          </w:p>
        </w:tc>
        <w:tc>
          <w:tcPr>
            <w:tcW w:w="1843" w:type="dxa"/>
            <w:shd w:val="clear" w:color="auto" w:fill="auto"/>
          </w:tcPr>
          <w:p w:rsidR="00986A46" w:rsidRPr="005160C5" w:rsidRDefault="00986A46" w:rsidP="003F505E">
            <w:pPr>
              <w:spacing w:before="60" w:after="60" w:line="240" w:lineRule="auto"/>
              <w:rPr>
                <w:i/>
                <w:iCs/>
                <w:sz w:val="18"/>
                <w:szCs w:val="18"/>
              </w:rPr>
            </w:pPr>
          </w:p>
        </w:tc>
        <w:tc>
          <w:tcPr>
            <w:tcW w:w="1701" w:type="dxa"/>
            <w:shd w:val="clear" w:color="auto" w:fill="auto"/>
          </w:tcPr>
          <w:p w:rsidR="00986A46" w:rsidRPr="005160C5" w:rsidRDefault="00986A46" w:rsidP="003F505E">
            <w:pPr>
              <w:spacing w:before="60" w:after="60" w:line="240" w:lineRule="auto"/>
              <w:rPr>
                <w:i/>
                <w:iCs/>
                <w:sz w:val="18"/>
                <w:szCs w:val="18"/>
              </w:rPr>
            </w:pPr>
          </w:p>
        </w:tc>
        <w:tc>
          <w:tcPr>
            <w:tcW w:w="1559" w:type="dxa"/>
            <w:shd w:val="clear" w:color="auto" w:fill="auto"/>
          </w:tcPr>
          <w:p w:rsidR="00986A46" w:rsidRPr="005160C5" w:rsidRDefault="00986A46" w:rsidP="003F505E">
            <w:pPr>
              <w:spacing w:before="60" w:after="60" w:line="240" w:lineRule="auto"/>
              <w:rPr>
                <w:i/>
                <w:iCs/>
                <w:sz w:val="18"/>
                <w:szCs w:val="18"/>
              </w:rPr>
            </w:pPr>
          </w:p>
        </w:tc>
        <w:tc>
          <w:tcPr>
            <w:tcW w:w="2487" w:type="dxa"/>
            <w:shd w:val="clear" w:color="auto" w:fill="auto"/>
          </w:tcPr>
          <w:p w:rsidR="00986A46" w:rsidRPr="005160C5" w:rsidRDefault="00986A46" w:rsidP="003F505E">
            <w:pPr>
              <w:spacing w:before="60" w:after="60" w:line="240" w:lineRule="auto"/>
              <w:rPr>
                <w:i/>
                <w:iCs/>
                <w:sz w:val="18"/>
                <w:szCs w:val="18"/>
              </w:rPr>
            </w:pP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 xml:space="preserve">Actions co-financed in line with Article 11(1) of ISF Regulation or Article 11(1) of BMVI Regulation or Article 12(1) of AMIF Regulation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pageBreakBefore/>
              <w:spacing w:before="60" w:after="60" w:line="240" w:lineRule="auto"/>
              <w:rPr>
                <w:sz w:val="18"/>
                <w:szCs w:val="18"/>
              </w:rPr>
            </w:pPr>
            <w:r w:rsidRPr="005160C5">
              <w:rPr>
                <w:sz w:val="18"/>
                <w:szCs w:val="18"/>
              </w:rPr>
              <w:lastRenderedPageBreak/>
              <w:t>Actions co-financed in line with Article 11(2) of ISF Regulation or Article 11(2) of BMVI Regulation or Article 12(2) of AMIF Regulation</w:t>
            </w:r>
            <w:r w:rsidRPr="005160C5" w:rsidDel="0016476E">
              <w:rPr>
                <w:sz w:val="18"/>
                <w:szCs w:val="18"/>
              </w:rPr>
              <w:t xml:space="preserve">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with Article 11(3) of ISF Regulation or Article 11(3) of BMVI Regulation or Article 12(3)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with</w:t>
            </w:r>
            <w:r w:rsidRPr="005160C5" w:rsidDel="00705551">
              <w:rPr>
                <w:sz w:val="18"/>
                <w:szCs w:val="18"/>
              </w:rPr>
              <w:t xml:space="preserve"> </w:t>
            </w:r>
            <w:r w:rsidRPr="005160C5">
              <w:rPr>
                <w:sz w:val="18"/>
                <w:szCs w:val="18"/>
              </w:rPr>
              <w:t>Article 11(4) of ISF Regulation or Article 11(4) of BMVI Regulation or Article 12(4)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pageBreakBefore/>
              <w:spacing w:before="60" w:after="60" w:line="240" w:lineRule="auto"/>
              <w:rPr>
                <w:sz w:val="18"/>
                <w:szCs w:val="18"/>
              </w:rPr>
            </w:pPr>
            <w:r w:rsidRPr="005160C5">
              <w:rPr>
                <w:sz w:val="18"/>
                <w:szCs w:val="18"/>
              </w:rPr>
              <w:lastRenderedPageBreak/>
              <w:t>Actions co-financed in line with</w:t>
            </w:r>
            <w:r w:rsidRPr="005160C5" w:rsidDel="00705551">
              <w:rPr>
                <w:sz w:val="18"/>
                <w:szCs w:val="18"/>
              </w:rPr>
              <w:t xml:space="preserve"> </w:t>
            </w:r>
            <w:r w:rsidRPr="005160C5">
              <w:rPr>
                <w:sz w:val="18"/>
                <w:szCs w:val="18"/>
              </w:rPr>
              <w:t>Article 11(5) of ISF Regulation or Article 11(5) of BMVI Regulation or Article 12(5)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Specific objective 4 (AMIF)</w:t>
            </w:r>
          </w:p>
        </w:tc>
        <w:tc>
          <w:tcPr>
            <w:tcW w:w="1701" w:type="dxa"/>
            <w:shd w:val="clear" w:color="auto" w:fill="auto"/>
          </w:tcPr>
          <w:p w:rsidR="00986A46" w:rsidRPr="005160C5" w:rsidRDefault="00986A46" w:rsidP="003F505E">
            <w:pPr>
              <w:spacing w:before="60" w:after="60" w:line="240" w:lineRule="auto"/>
              <w:rPr>
                <w:i/>
                <w:iCs/>
                <w:sz w:val="18"/>
                <w:szCs w:val="18"/>
              </w:rPr>
            </w:pPr>
          </w:p>
        </w:tc>
        <w:tc>
          <w:tcPr>
            <w:tcW w:w="1843" w:type="dxa"/>
            <w:shd w:val="clear" w:color="auto" w:fill="auto"/>
          </w:tcPr>
          <w:p w:rsidR="00986A46" w:rsidRPr="005160C5" w:rsidRDefault="00986A46" w:rsidP="003F505E">
            <w:pPr>
              <w:spacing w:before="60" w:after="60" w:line="240" w:lineRule="auto"/>
              <w:rPr>
                <w:i/>
                <w:iCs/>
                <w:sz w:val="18"/>
                <w:szCs w:val="18"/>
              </w:rPr>
            </w:pPr>
          </w:p>
        </w:tc>
        <w:tc>
          <w:tcPr>
            <w:tcW w:w="1843" w:type="dxa"/>
            <w:shd w:val="clear" w:color="auto" w:fill="auto"/>
          </w:tcPr>
          <w:p w:rsidR="00986A46" w:rsidRPr="005160C5" w:rsidRDefault="00986A46" w:rsidP="003F505E">
            <w:pPr>
              <w:spacing w:before="60" w:after="60" w:line="240" w:lineRule="auto"/>
              <w:rPr>
                <w:i/>
                <w:iCs/>
                <w:sz w:val="18"/>
                <w:szCs w:val="18"/>
              </w:rPr>
            </w:pPr>
          </w:p>
        </w:tc>
        <w:tc>
          <w:tcPr>
            <w:tcW w:w="1843" w:type="dxa"/>
            <w:shd w:val="clear" w:color="auto" w:fill="auto"/>
          </w:tcPr>
          <w:p w:rsidR="00986A46" w:rsidRPr="005160C5" w:rsidRDefault="00986A46" w:rsidP="003F505E">
            <w:pPr>
              <w:spacing w:before="60" w:after="60" w:line="240" w:lineRule="auto"/>
              <w:rPr>
                <w:i/>
                <w:iCs/>
                <w:sz w:val="18"/>
                <w:szCs w:val="18"/>
              </w:rPr>
            </w:pPr>
          </w:p>
        </w:tc>
        <w:tc>
          <w:tcPr>
            <w:tcW w:w="1701" w:type="dxa"/>
            <w:shd w:val="clear" w:color="auto" w:fill="auto"/>
          </w:tcPr>
          <w:p w:rsidR="00986A46" w:rsidRPr="005160C5" w:rsidRDefault="00986A46" w:rsidP="003F505E">
            <w:pPr>
              <w:spacing w:before="60" w:after="60" w:line="240" w:lineRule="auto"/>
              <w:rPr>
                <w:i/>
                <w:iCs/>
                <w:sz w:val="18"/>
                <w:szCs w:val="18"/>
              </w:rPr>
            </w:pPr>
          </w:p>
        </w:tc>
        <w:tc>
          <w:tcPr>
            <w:tcW w:w="1559" w:type="dxa"/>
            <w:shd w:val="clear" w:color="auto" w:fill="auto"/>
          </w:tcPr>
          <w:p w:rsidR="00986A46" w:rsidRPr="005160C5" w:rsidRDefault="00986A46" w:rsidP="003F505E">
            <w:pPr>
              <w:spacing w:before="60" w:after="60" w:line="240" w:lineRule="auto"/>
              <w:rPr>
                <w:i/>
                <w:iCs/>
                <w:sz w:val="18"/>
                <w:szCs w:val="18"/>
              </w:rPr>
            </w:pPr>
          </w:p>
        </w:tc>
        <w:tc>
          <w:tcPr>
            <w:tcW w:w="2487" w:type="dxa"/>
            <w:shd w:val="clear" w:color="auto" w:fill="auto"/>
          </w:tcPr>
          <w:p w:rsidR="00986A46" w:rsidRPr="005160C5" w:rsidRDefault="00986A46" w:rsidP="003F505E">
            <w:pPr>
              <w:spacing w:before="60" w:after="60" w:line="240" w:lineRule="auto"/>
              <w:rPr>
                <w:i/>
                <w:iCs/>
                <w:sz w:val="18"/>
                <w:szCs w:val="18"/>
              </w:rPr>
            </w:pP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with Article 12(1)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with Article 12(2)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with Article 12(3)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pageBreakBefore/>
              <w:spacing w:before="60" w:after="60" w:line="240" w:lineRule="auto"/>
              <w:rPr>
                <w:sz w:val="18"/>
                <w:szCs w:val="18"/>
              </w:rPr>
            </w:pPr>
            <w:r w:rsidRPr="005160C5">
              <w:rPr>
                <w:sz w:val="18"/>
                <w:szCs w:val="18"/>
              </w:rPr>
              <w:lastRenderedPageBreak/>
              <w:t>Actions co-financed in line with Article 12(4)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Article 12(5)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with Article 16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with Article 17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Technical assistance in accordance with Article 91(3), point (b)</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Technical assistance in accordance with Article 37</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&lt;type="S" maxlength="500"  input="M"&gt;</w:t>
            </w:r>
          </w:p>
        </w:tc>
      </w:tr>
      <w:tr w:rsidR="00986A46" w:rsidRPr="005160C5" w:rsidTr="003F505E">
        <w:trPr>
          <w:trHeight w:val="227"/>
        </w:trPr>
        <w:tc>
          <w:tcPr>
            <w:tcW w:w="1809" w:type="dxa"/>
            <w:shd w:val="clear" w:color="auto" w:fill="auto"/>
          </w:tcPr>
          <w:p w:rsidR="00986A46" w:rsidRPr="005160C5" w:rsidRDefault="00986A46" w:rsidP="003F505E">
            <w:pPr>
              <w:pageBreakBefore/>
              <w:spacing w:before="60" w:after="60" w:line="240" w:lineRule="auto"/>
              <w:rPr>
                <w:sz w:val="18"/>
                <w:szCs w:val="18"/>
              </w:rPr>
            </w:pPr>
            <w:r w:rsidRPr="005160C5">
              <w:rPr>
                <w:sz w:val="18"/>
                <w:szCs w:val="18"/>
              </w:rPr>
              <w:lastRenderedPageBreak/>
              <w:t>Totals</w:t>
            </w:r>
          </w:p>
        </w:tc>
        <w:tc>
          <w:tcPr>
            <w:tcW w:w="1701" w:type="dxa"/>
            <w:shd w:val="clear" w:color="auto" w:fill="auto"/>
          </w:tcPr>
          <w:p w:rsidR="00986A46" w:rsidRPr="005160C5" w:rsidRDefault="00986A46" w:rsidP="003F505E">
            <w:pPr>
              <w:spacing w:before="60" w:after="60" w:line="240" w:lineRule="auto"/>
              <w:rPr>
                <w:i/>
                <w:iCs/>
                <w:sz w:val="18"/>
                <w:szCs w:val="18"/>
              </w:rPr>
            </w:pPr>
          </w:p>
        </w:tc>
        <w:tc>
          <w:tcPr>
            <w:tcW w:w="1843" w:type="dxa"/>
            <w:shd w:val="clear" w:color="auto" w:fill="auto"/>
          </w:tcPr>
          <w:p w:rsidR="00986A46" w:rsidRPr="005160C5" w:rsidRDefault="00986A46" w:rsidP="003F505E">
            <w:pPr>
              <w:spacing w:before="60" w:after="60" w:line="240" w:lineRule="auto"/>
              <w:rPr>
                <w:i/>
                <w:iCs/>
                <w:sz w:val="18"/>
                <w:szCs w:val="18"/>
              </w:rPr>
            </w:pPr>
          </w:p>
        </w:tc>
        <w:tc>
          <w:tcPr>
            <w:tcW w:w="1843" w:type="dxa"/>
            <w:shd w:val="clear" w:color="auto" w:fill="auto"/>
          </w:tcPr>
          <w:p w:rsidR="00986A46" w:rsidRPr="005160C5" w:rsidRDefault="00986A46" w:rsidP="003F505E">
            <w:pPr>
              <w:spacing w:before="60" w:after="60" w:line="240" w:lineRule="auto"/>
              <w:rPr>
                <w:i/>
                <w:iCs/>
                <w:sz w:val="18"/>
                <w:szCs w:val="18"/>
              </w:rPr>
            </w:pPr>
          </w:p>
        </w:tc>
        <w:tc>
          <w:tcPr>
            <w:tcW w:w="1843" w:type="dxa"/>
            <w:shd w:val="clear" w:color="auto" w:fill="auto"/>
          </w:tcPr>
          <w:p w:rsidR="00986A46" w:rsidRPr="005160C5" w:rsidRDefault="00986A46" w:rsidP="003F505E">
            <w:pPr>
              <w:spacing w:before="60" w:after="60" w:line="240" w:lineRule="auto"/>
              <w:rPr>
                <w:i/>
                <w:iCs/>
                <w:sz w:val="18"/>
                <w:szCs w:val="18"/>
              </w:rPr>
            </w:pPr>
          </w:p>
        </w:tc>
        <w:tc>
          <w:tcPr>
            <w:tcW w:w="1701" w:type="dxa"/>
            <w:shd w:val="clear" w:color="auto" w:fill="auto"/>
          </w:tcPr>
          <w:p w:rsidR="00986A46" w:rsidRPr="005160C5" w:rsidRDefault="00986A46" w:rsidP="003F505E">
            <w:pPr>
              <w:spacing w:before="60" w:after="60" w:line="240" w:lineRule="auto"/>
              <w:rPr>
                <w:i/>
                <w:iCs/>
                <w:sz w:val="18"/>
                <w:szCs w:val="18"/>
              </w:rPr>
            </w:pPr>
          </w:p>
        </w:tc>
        <w:tc>
          <w:tcPr>
            <w:tcW w:w="1559" w:type="dxa"/>
            <w:shd w:val="clear" w:color="auto" w:fill="auto"/>
          </w:tcPr>
          <w:p w:rsidR="00986A46" w:rsidRPr="005160C5" w:rsidRDefault="00986A46" w:rsidP="003F505E">
            <w:pPr>
              <w:spacing w:before="60" w:after="60" w:line="240" w:lineRule="auto"/>
              <w:rPr>
                <w:i/>
                <w:iCs/>
                <w:sz w:val="18"/>
                <w:szCs w:val="18"/>
              </w:rPr>
            </w:pPr>
          </w:p>
        </w:tc>
        <w:tc>
          <w:tcPr>
            <w:tcW w:w="2487" w:type="dxa"/>
            <w:shd w:val="clear" w:color="auto" w:fill="auto"/>
          </w:tcPr>
          <w:p w:rsidR="00986A46" w:rsidRPr="005160C5" w:rsidRDefault="00986A46" w:rsidP="003F505E">
            <w:pPr>
              <w:spacing w:before="60" w:after="60" w:line="240" w:lineRule="auto"/>
              <w:rPr>
                <w:i/>
                <w:iCs/>
                <w:sz w:val="18"/>
                <w:szCs w:val="18"/>
              </w:rPr>
            </w:pP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with Article 11(1) of ISF Regulation or Article 11(1) of BMVI Regulation or Article 12(1)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with Article 11(2) of ISF  Regulation or Article 11(2) of BMVI Regulation or Article 12(2)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with Article 11(3) of ISF Regulation or Article 11(3) of BMVI Regulation or Article 12(3)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p>
        </w:tc>
      </w:tr>
      <w:tr w:rsidR="00986A46" w:rsidRPr="005160C5" w:rsidTr="003F505E">
        <w:trPr>
          <w:trHeight w:val="227"/>
        </w:trPr>
        <w:tc>
          <w:tcPr>
            <w:tcW w:w="1809" w:type="dxa"/>
            <w:shd w:val="clear" w:color="auto" w:fill="auto"/>
          </w:tcPr>
          <w:p w:rsidR="00986A46" w:rsidRPr="005160C5" w:rsidRDefault="00986A46" w:rsidP="003F505E">
            <w:pPr>
              <w:pageBreakBefore/>
              <w:spacing w:before="60" w:after="60" w:line="240" w:lineRule="auto"/>
              <w:rPr>
                <w:sz w:val="18"/>
                <w:szCs w:val="18"/>
              </w:rPr>
            </w:pPr>
            <w:r w:rsidRPr="005160C5">
              <w:rPr>
                <w:sz w:val="18"/>
                <w:szCs w:val="18"/>
              </w:rPr>
              <w:lastRenderedPageBreak/>
              <w:t>Actions co-financed in line with</w:t>
            </w:r>
            <w:r w:rsidRPr="005160C5" w:rsidDel="00705551">
              <w:rPr>
                <w:sz w:val="18"/>
                <w:szCs w:val="18"/>
              </w:rPr>
              <w:t xml:space="preserve"> </w:t>
            </w:r>
            <w:r w:rsidRPr="005160C5">
              <w:rPr>
                <w:sz w:val="18"/>
                <w:szCs w:val="18"/>
              </w:rPr>
              <w:t>Article 11(4) of ISF Regulation or Article 11(4) of BMVI Regulation (excluding Special Transit Scheme) or Article 12(4)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with Article 11(4) of BMVI Regulation (Special Transit Scheme)</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with</w:t>
            </w:r>
            <w:r w:rsidRPr="005160C5" w:rsidDel="00705551">
              <w:rPr>
                <w:sz w:val="18"/>
                <w:szCs w:val="18"/>
              </w:rPr>
              <w:t xml:space="preserve"> </w:t>
            </w:r>
            <w:r w:rsidRPr="005160C5">
              <w:rPr>
                <w:sz w:val="18"/>
                <w:szCs w:val="18"/>
              </w:rPr>
              <w:t>Article 11(5) of ISF Regulation or Article 11(5) of BMVI Regulation or Article 12(5)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p>
        </w:tc>
      </w:tr>
      <w:tr w:rsidR="00986A46" w:rsidRPr="005160C5" w:rsidTr="003F505E">
        <w:trPr>
          <w:trHeight w:val="227"/>
        </w:trPr>
        <w:tc>
          <w:tcPr>
            <w:tcW w:w="1809" w:type="dxa"/>
            <w:shd w:val="clear" w:color="auto" w:fill="auto"/>
          </w:tcPr>
          <w:p w:rsidR="00986A46" w:rsidRPr="005160C5" w:rsidRDefault="00986A46" w:rsidP="003F505E">
            <w:pPr>
              <w:pageBreakBefore/>
              <w:spacing w:before="60" w:after="60" w:line="240" w:lineRule="auto"/>
              <w:rPr>
                <w:sz w:val="18"/>
                <w:szCs w:val="18"/>
              </w:rPr>
            </w:pPr>
            <w:r w:rsidRPr="005160C5">
              <w:rPr>
                <w:sz w:val="18"/>
                <w:szCs w:val="18"/>
              </w:rPr>
              <w:lastRenderedPageBreak/>
              <w:t>Actions co-financed in line with</w:t>
            </w:r>
            <w:r w:rsidRPr="005160C5" w:rsidDel="00705551">
              <w:rPr>
                <w:sz w:val="18"/>
                <w:szCs w:val="18"/>
              </w:rPr>
              <w:t xml:space="preserve"> </w:t>
            </w:r>
            <w:r w:rsidRPr="005160C5">
              <w:rPr>
                <w:sz w:val="18"/>
                <w:szCs w:val="18"/>
              </w:rPr>
              <w:t>Article 16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Actions co-financed in line with</w:t>
            </w:r>
            <w:r w:rsidRPr="005160C5" w:rsidDel="00705551">
              <w:rPr>
                <w:sz w:val="18"/>
                <w:szCs w:val="18"/>
              </w:rPr>
              <w:t xml:space="preserve"> </w:t>
            </w:r>
            <w:r w:rsidRPr="005160C5">
              <w:rPr>
                <w:sz w:val="18"/>
                <w:szCs w:val="18"/>
              </w:rPr>
              <w:t>Article 17 of AMIF Regulation</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Technical assistance in accordance with Article 91(3), point (b)</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Technical assistance in accordance with Article 37</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shd w:val="clear" w:color="auto" w:fill="auto"/>
          </w:tcPr>
          <w:p w:rsidR="00986A46" w:rsidRPr="005160C5" w:rsidRDefault="00986A46" w:rsidP="003F505E">
            <w:pPr>
              <w:spacing w:before="60" w:after="60" w:line="240" w:lineRule="auto"/>
              <w:rPr>
                <w:i/>
                <w:iCs/>
                <w:sz w:val="18"/>
                <w:szCs w:val="18"/>
              </w:rPr>
            </w:pPr>
          </w:p>
        </w:tc>
      </w:tr>
      <w:tr w:rsidR="00986A46" w:rsidRPr="005160C5" w:rsidTr="003F505E">
        <w:trPr>
          <w:trHeight w:val="227"/>
        </w:trPr>
        <w:tc>
          <w:tcPr>
            <w:tcW w:w="1809" w:type="dxa"/>
            <w:shd w:val="clear" w:color="auto" w:fill="auto"/>
          </w:tcPr>
          <w:p w:rsidR="00986A46" w:rsidRPr="005160C5" w:rsidRDefault="00986A46" w:rsidP="003F505E">
            <w:pPr>
              <w:spacing w:before="60" w:after="60" w:line="240" w:lineRule="auto"/>
              <w:rPr>
                <w:sz w:val="18"/>
                <w:szCs w:val="18"/>
              </w:rPr>
            </w:pPr>
            <w:r w:rsidRPr="005160C5">
              <w:rPr>
                <w:sz w:val="18"/>
                <w:szCs w:val="18"/>
              </w:rPr>
              <w:t>Grand Total</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843"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input="G"&gt;   </w:t>
            </w:r>
          </w:p>
        </w:tc>
        <w:tc>
          <w:tcPr>
            <w:tcW w:w="2487" w:type="dxa"/>
            <w:tcBorders>
              <w:bottom w:val="single" w:sz="6" w:space="0" w:color="000000"/>
            </w:tcBorders>
            <w:shd w:val="clear" w:color="auto" w:fill="auto"/>
          </w:tcPr>
          <w:p w:rsidR="00986A46" w:rsidRPr="005160C5" w:rsidRDefault="00986A46" w:rsidP="003F505E">
            <w:pPr>
              <w:spacing w:before="60" w:after="60" w:line="240" w:lineRule="auto"/>
              <w:rPr>
                <w:i/>
                <w:iCs/>
                <w:sz w:val="18"/>
                <w:szCs w:val="18"/>
              </w:rPr>
            </w:pPr>
          </w:p>
        </w:tc>
      </w:tr>
      <w:tr w:rsidR="00986A46" w:rsidRPr="005160C5" w:rsidTr="003F505E">
        <w:trPr>
          <w:trHeight w:val="227"/>
        </w:trPr>
        <w:tc>
          <w:tcPr>
            <w:tcW w:w="9039" w:type="dxa"/>
            <w:gridSpan w:val="5"/>
            <w:shd w:val="clear" w:color="auto" w:fill="auto"/>
          </w:tcPr>
          <w:p w:rsidR="00986A46" w:rsidRPr="005160C5" w:rsidRDefault="00986A46" w:rsidP="003F505E">
            <w:pPr>
              <w:spacing w:before="60" w:after="60" w:line="240" w:lineRule="auto"/>
              <w:rPr>
                <w:sz w:val="18"/>
                <w:szCs w:val="18"/>
              </w:rPr>
            </w:pPr>
            <w:r w:rsidRPr="005160C5">
              <w:rPr>
                <w:sz w:val="18"/>
                <w:szCs w:val="18"/>
              </w:rPr>
              <w:t>Out of which amounts corrected in the current accounts as a result of audits</w:t>
            </w:r>
          </w:p>
        </w:tc>
        <w:tc>
          <w:tcPr>
            <w:tcW w:w="1701"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input="M"&gt;   </w:t>
            </w:r>
          </w:p>
        </w:tc>
        <w:tc>
          <w:tcPr>
            <w:tcW w:w="1559" w:type="dxa"/>
            <w:shd w:val="clear" w:color="auto" w:fill="auto"/>
          </w:tcPr>
          <w:p w:rsidR="00986A46" w:rsidRPr="005160C5" w:rsidRDefault="00986A46" w:rsidP="003F505E">
            <w:pPr>
              <w:spacing w:before="60" w:after="60" w:line="240" w:lineRule="auto"/>
              <w:rPr>
                <w:i/>
                <w:iCs/>
                <w:sz w:val="18"/>
                <w:szCs w:val="18"/>
              </w:rPr>
            </w:pPr>
            <w:r w:rsidRPr="005160C5">
              <w:rPr>
                <w:i/>
                <w:iCs/>
                <w:sz w:val="18"/>
                <w:szCs w:val="18"/>
              </w:rPr>
              <w:t xml:space="preserve">&lt;type="Cu" input="M"&gt;   </w:t>
            </w:r>
          </w:p>
        </w:tc>
        <w:tc>
          <w:tcPr>
            <w:tcW w:w="2487" w:type="dxa"/>
            <w:shd w:val="clear" w:color="auto" w:fill="auto"/>
          </w:tcPr>
          <w:p w:rsidR="00986A46" w:rsidRPr="005160C5" w:rsidRDefault="00986A46" w:rsidP="003F505E">
            <w:pPr>
              <w:spacing w:before="60" w:after="60" w:line="240" w:lineRule="auto"/>
              <w:rPr>
                <w:sz w:val="18"/>
                <w:szCs w:val="18"/>
              </w:rPr>
            </w:pPr>
          </w:p>
        </w:tc>
      </w:tr>
    </w:tbl>
    <w:p w:rsidR="00986A46" w:rsidRPr="005160C5" w:rsidRDefault="00986A46" w:rsidP="00A72245"/>
    <w:p w:rsidR="00986A46" w:rsidRPr="005160C5" w:rsidRDefault="00986A46" w:rsidP="00A72245">
      <w:r>
        <w:br w:type="page"/>
      </w:r>
      <w:r w:rsidRPr="005160C5">
        <w:lastRenderedPageBreak/>
        <w:t>The template is automatically adjusted on the basis of the CCI No. As an example, in case of programmes not including categories of regions (Cohesion Fund, JTF, ETC, EMFAF, if applicable) or in case of programmes not modulating co-financing rates within a priority (specific objective), the table shall look as follows: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65"/>
        <w:gridCol w:w="1946"/>
        <w:gridCol w:w="1860"/>
        <w:gridCol w:w="1825"/>
        <w:gridCol w:w="1845"/>
        <w:gridCol w:w="1700"/>
        <w:gridCol w:w="1558"/>
        <w:gridCol w:w="2463"/>
        <w:gridCol w:w="24"/>
      </w:tblGrid>
      <w:tr w:rsidR="00986A46" w:rsidRPr="005160C5" w:rsidTr="003F505E">
        <w:trPr>
          <w:gridAfter w:val="1"/>
          <w:wAfter w:w="8" w:type="pct"/>
          <w:trHeight w:val="654"/>
          <w:jc w:val="center"/>
        </w:trPr>
        <w:tc>
          <w:tcPr>
            <w:tcW w:w="529" w:type="pct"/>
            <w:vMerge w:val="restart"/>
            <w:shd w:val="clear" w:color="auto" w:fill="auto"/>
            <w:vAlign w:val="center"/>
          </w:tcPr>
          <w:p w:rsidR="00986A46" w:rsidRPr="005160C5" w:rsidRDefault="00986A46" w:rsidP="00D059C2">
            <w:pPr>
              <w:spacing w:before="60" w:after="60" w:line="240" w:lineRule="auto"/>
              <w:jc w:val="center"/>
              <w:rPr>
                <w:sz w:val="18"/>
                <w:szCs w:val="18"/>
              </w:rPr>
            </w:pPr>
            <w:r w:rsidRPr="005160C5">
              <w:rPr>
                <w:sz w:val="18"/>
                <w:szCs w:val="18"/>
              </w:rPr>
              <w:t>Priority</w:t>
            </w:r>
          </w:p>
        </w:tc>
        <w:tc>
          <w:tcPr>
            <w:tcW w:w="1287" w:type="pct"/>
            <w:gridSpan w:val="2"/>
            <w:shd w:val="clear" w:color="auto" w:fill="auto"/>
            <w:vAlign w:val="center"/>
          </w:tcPr>
          <w:p w:rsidR="00986A46" w:rsidRPr="005160C5" w:rsidRDefault="00986A46" w:rsidP="00D059C2">
            <w:pPr>
              <w:spacing w:before="60" w:after="60" w:line="240" w:lineRule="auto"/>
              <w:jc w:val="center"/>
              <w:rPr>
                <w:sz w:val="18"/>
                <w:szCs w:val="18"/>
              </w:rPr>
            </w:pPr>
            <w:r w:rsidRPr="005160C5">
              <w:rPr>
                <w:sz w:val="18"/>
                <w:szCs w:val="18"/>
              </w:rPr>
              <w:t>Total eligible expenditure included in payment applications submitted to the Commission</w:t>
            </w:r>
          </w:p>
        </w:tc>
        <w:tc>
          <w:tcPr>
            <w:tcW w:w="1241" w:type="pct"/>
            <w:gridSpan w:val="2"/>
            <w:shd w:val="clear" w:color="auto" w:fill="auto"/>
            <w:vAlign w:val="center"/>
          </w:tcPr>
          <w:p w:rsidR="00986A46" w:rsidRPr="005160C5" w:rsidRDefault="00986A46" w:rsidP="00D059C2">
            <w:pPr>
              <w:spacing w:before="60" w:after="60" w:line="240" w:lineRule="auto"/>
              <w:jc w:val="center"/>
              <w:rPr>
                <w:sz w:val="18"/>
                <w:szCs w:val="18"/>
              </w:rPr>
            </w:pPr>
            <w:r w:rsidRPr="005160C5">
              <w:rPr>
                <w:sz w:val="18"/>
                <w:szCs w:val="18"/>
              </w:rPr>
              <w:t>Expenditure declared in accordance with Article 98 of the Regulation</w:t>
            </w:r>
          </w:p>
        </w:tc>
        <w:tc>
          <w:tcPr>
            <w:tcW w:w="1102" w:type="pct"/>
            <w:gridSpan w:val="2"/>
            <w:shd w:val="clear" w:color="auto" w:fill="auto"/>
            <w:vAlign w:val="center"/>
          </w:tcPr>
          <w:p w:rsidR="00986A46" w:rsidRPr="005160C5" w:rsidRDefault="00986A46" w:rsidP="00D059C2">
            <w:pPr>
              <w:spacing w:before="60" w:after="60" w:line="240" w:lineRule="auto"/>
              <w:jc w:val="center"/>
              <w:rPr>
                <w:sz w:val="18"/>
                <w:szCs w:val="18"/>
              </w:rPr>
            </w:pPr>
            <w:r w:rsidRPr="005160C5">
              <w:rPr>
                <w:sz w:val="18"/>
                <w:szCs w:val="18"/>
              </w:rPr>
              <w:t>Difference</w:t>
            </w:r>
          </w:p>
        </w:tc>
        <w:tc>
          <w:tcPr>
            <w:tcW w:w="833" w:type="pct"/>
            <w:shd w:val="clear" w:color="auto" w:fill="auto"/>
            <w:vAlign w:val="center"/>
          </w:tcPr>
          <w:p w:rsidR="00986A46" w:rsidRPr="005160C5" w:rsidRDefault="00986A46" w:rsidP="00D059C2">
            <w:pPr>
              <w:spacing w:before="60" w:after="60" w:line="240" w:lineRule="auto"/>
              <w:jc w:val="center"/>
              <w:rPr>
                <w:sz w:val="18"/>
                <w:szCs w:val="18"/>
              </w:rPr>
            </w:pPr>
            <w:r w:rsidRPr="005160C5">
              <w:rPr>
                <w:sz w:val="18"/>
                <w:szCs w:val="18"/>
              </w:rPr>
              <w:t>Comments (obligatory in case of difference)</w:t>
            </w:r>
          </w:p>
        </w:tc>
      </w:tr>
      <w:tr w:rsidR="00986A46" w:rsidRPr="005160C5" w:rsidTr="003F505E">
        <w:trPr>
          <w:trHeight w:val="2009"/>
          <w:jc w:val="center"/>
        </w:trPr>
        <w:tc>
          <w:tcPr>
            <w:tcW w:w="529" w:type="pct"/>
            <w:vMerge/>
            <w:shd w:val="clear" w:color="auto" w:fill="auto"/>
            <w:vAlign w:val="center"/>
          </w:tcPr>
          <w:p w:rsidR="00986A46" w:rsidRPr="005160C5" w:rsidRDefault="00986A46" w:rsidP="00D059C2">
            <w:pPr>
              <w:spacing w:before="60" w:after="60" w:line="240" w:lineRule="auto"/>
              <w:jc w:val="center"/>
              <w:rPr>
                <w:sz w:val="18"/>
                <w:szCs w:val="18"/>
              </w:rPr>
            </w:pPr>
          </w:p>
        </w:tc>
        <w:tc>
          <w:tcPr>
            <w:tcW w:w="658" w:type="pct"/>
            <w:tcBorders>
              <w:bottom w:val="single" w:sz="4" w:space="0" w:color="auto"/>
            </w:tcBorders>
            <w:shd w:val="clear" w:color="auto" w:fill="auto"/>
          </w:tcPr>
          <w:p w:rsidR="00986A46" w:rsidRPr="005160C5" w:rsidRDefault="00986A46" w:rsidP="00D059C2">
            <w:pPr>
              <w:spacing w:before="60" w:after="60" w:line="240" w:lineRule="auto"/>
              <w:jc w:val="center"/>
              <w:rPr>
                <w:sz w:val="18"/>
                <w:szCs w:val="18"/>
              </w:rPr>
            </w:pPr>
            <w:r w:rsidRPr="005160C5">
              <w:rPr>
                <w:sz w:val="18"/>
                <w:szCs w:val="18"/>
              </w:rPr>
              <w:t>Total amount of eligible expenditure incurred by beneficiaries and paid in implementing operations linked to specific objectives for which enabling conditions are fulfilled or operations that contribute to the fulfilment of enabling conditions, as entered in the system of the body carrying out the accounting function</w:t>
            </w:r>
          </w:p>
        </w:tc>
        <w:tc>
          <w:tcPr>
            <w:tcW w:w="629" w:type="pct"/>
            <w:tcBorders>
              <w:bottom w:val="single" w:sz="4" w:space="0" w:color="auto"/>
            </w:tcBorders>
            <w:shd w:val="clear" w:color="auto" w:fill="auto"/>
          </w:tcPr>
          <w:p w:rsidR="00986A46" w:rsidRPr="005160C5" w:rsidRDefault="00986A46" w:rsidP="00D059C2">
            <w:pPr>
              <w:spacing w:before="60" w:after="60" w:line="240" w:lineRule="auto"/>
              <w:jc w:val="center"/>
              <w:rPr>
                <w:sz w:val="18"/>
                <w:szCs w:val="18"/>
              </w:rPr>
            </w:pPr>
            <w:r w:rsidRPr="005160C5">
              <w:rPr>
                <w:sz w:val="18"/>
                <w:szCs w:val="18"/>
              </w:rPr>
              <w:t>Total amount of public contribution made or to be made in implementing operations linked to specific objectives for which enabling conditions are fulfilled or operations that contribute to the fulfilment of enabling conditions, as entered in the system of the body carrying out the accounting function</w:t>
            </w:r>
          </w:p>
        </w:tc>
        <w:tc>
          <w:tcPr>
            <w:tcW w:w="617" w:type="pct"/>
            <w:tcBorders>
              <w:bottom w:val="single" w:sz="4" w:space="0" w:color="auto"/>
            </w:tcBorders>
            <w:shd w:val="clear" w:color="auto" w:fill="auto"/>
          </w:tcPr>
          <w:p w:rsidR="00986A46" w:rsidRPr="005160C5" w:rsidRDefault="00986A46" w:rsidP="00D059C2">
            <w:pPr>
              <w:spacing w:before="60" w:after="60" w:line="240" w:lineRule="auto"/>
              <w:jc w:val="center"/>
              <w:rPr>
                <w:sz w:val="18"/>
                <w:szCs w:val="18"/>
              </w:rPr>
            </w:pPr>
            <w:r w:rsidRPr="005160C5">
              <w:rPr>
                <w:sz w:val="18"/>
                <w:szCs w:val="18"/>
              </w:rPr>
              <w:t>Total amount of eligible expenditure entered into the accounting systems of the accounting function and which has been included in payment applications submitted to the Commission linked to specific objectives for which enabling conditions are fulfilled or to operations that contribute to the fulfilment of enabling conditions</w:t>
            </w:r>
          </w:p>
        </w:tc>
        <w:tc>
          <w:tcPr>
            <w:tcW w:w="624" w:type="pct"/>
            <w:tcBorders>
              <w:bottom w:val="single" w:sz="4" w:space="0" w:color="auto"/>
            </w:tcBorders>
            <w:shd w:val="clear" w:color="auto" w:fill="auto"/>
          </w:tcPr>
          <w:p w:rsidR="00986A46" w:rsidRPr="005160C5" w:rsidRDefault="00986A46" w:rsidP="00D059C2">
            <w:pPr>
              <w:spacing w:before="60" w:after="60" w:line="240" w:lineRule="auto"/>
              <w:jc w:val="center"/>
              <w:rPr>
                <w:sz w:val="18"/>
                <w:szCs w:val="18"/>
              </w:rPr>
            </w:pPr>
            <w:r w:rsidRPr="005160C5">
              <w:rPr>
                <w:sz w:val="18"/>
                <w:szCs w:val="18"/>
              </w:rPr>
              <w:t>Total amount of the corresponding public contribution made or to be made in implementing operations linked to specific objectives for which enabling conditions are fulfilled or to operations that contribute to the fulfilment of enabling conditions</w:t>
            </w:r>
          </w:p>
        </w:tc>
        <w:tc>
          <w:tcPr>
            <w:tcW w:w="575" w:type="pct"/>
            <w:tcBorders>
              <w:bottom w:val="single" w:sz="4" w:space="0" w:color="auto"/>
            </w:tcBorders>
            <w:shd w:val="clear" w:color="auto" w:fill="auto"/>
          </w:tcPr>
          <w:p w:rsidR="00986A46" w:rsidRPr="005160C5" w:rsidRDefault="00986A46" w:rsidP="00D059C2">
            <w:pPr>
              <w:spacing w:before="60" w:after="60" w:line="240" w:lineRule="auto"/>
              <w:jc w:val="center"/>
              <w:rPr>
                <w:sz w:val="18"/>
                <w:szCs w:val="18"/>
              </w:rPr>
            </w:pPr>
            <w:r w:rsidRPr="005160C5">
              <w:rPr>
                <w:sz w:val="18"/>
                <w:szCs w:val="18"/>
              </w:rPr>
              <w:t>(E=A-C)</w:t>
            </w:r>
          </w:p>
        </w:tc>
        <w:tc>
          <w:tcPr>
            <w:tcW w:w="527" w:type="pct"/>
            <w:tcBorders>
              <w:bottom w:val="single" w:sz="4" w:space="0" w:color="auto"/>
            </w:tcBorders>
            <w:shd w:val="clear" w:color="auto" w:fill="auto"/>
          </w:tcPr>
          <w:p w:rsidR="00986A46" w:rsidRPr="005160C5" w:rsidRDefault="00986A46" w:rsidP="00D059C2">
            <w:pPr>
              <w:spacing w:before="60" w:after="60" w:line="240" w:lineRule="auto"/>
              <w:jc w:val="center"/>
              <w:rPr>
                <w:sz w:val="18"/>
                <w:szCs w:val="18"/>
              </w:rPr>
            </w:pPr>
            <w:r w:rsidRPr="005160C5">
              <w:rPr>
                <w:sz w:val="18"/>
                <w:szCs w:val="18"/>
              </w:rPr>
              <w:t>(F=B-D)</w:t>
            </w:r>
          </w:p>
        </w:tc>
        <w:tc>
          <w:tcPr>
            <w:tcW w:w="841" w:type="pct"/>
            <w:gridSpan w:val="2"/>
            <w:tcBorders>
              <w:bottom w:val="single" w:sz="4" w:space="0" w:color="auto"/>
            </w:tcBorders>
            <w:shd w:val="clear" w:color="auto" w:fill="auto"/>
          </w:tcPr>
          <w:p w:rsidR="00986A46" w:rsidRPr="005160C5" w:rsidRDefault="00986A46" w:rsidP="00D059C2">
            <w:pPr>
              <w:spacing w:before="60" w:after="60" w:line="240" w:lineRule="auto"/>
              <w:jc w:val="center"/>
              <w:rPr>
                <w:sz w:val="18"/>
                <w:szCs w:val="18"/>
              </w:rPr>
            </w:pPr>
          </w:p>
        </w:tc>
      </w:tr>
      <w:tr w:rsidR="00986A46" w:rsidRPr="005160C5" w:rsidTr="003F505E">
        <w:trPr>
          <w:trHeight w:val="525"/>
          <w:jc w:val="center"/>
        </w:trPr>
        <w:tc>
          <w:tcPr>
            <w:tcW w:w="529" w:type="pct"/>
            <w:vMerge/>
            <w:shd w:val="clear" w:color="auto" w:fill="auto"/>
            <w:vAlign w:val="center"/>
          </w:tcPr>
          <w:p w:rsidR="00986A46" w:rsidRPr="005160C5" w:rsidRDefault="00986A46" w:rsidP="00D059C2">
            <w:pPr>
              <w:spacing w:before="60" w:after="60" w:line="240" w:lineRule="auto"/>
              <w:jc w:val="center"/>
              <w:rPr>
                <w:sz w:val="18"/>
                <w:szCs w:val="18"/>
              </w:rPr>
            </w:pPr>
          </w:p>
        </w:tc>
        <w:tc>
          <w:tcPr>
            <w:tcW w:w="658" w:type="pct"/>
            <w:tcBorders>
              <w:top w:val="single" w:sz="4" w:space="0" w:color="auto"/>
            </w:tcBorders>
            <w:shd w:val="clear" w:color="auto" w:fill="auto"/>
            <w:vAlign w:val="center"/>
          </w:tcPr>
          <w:p w:rsidR="00986A46" w:rsidRPr="005160C5" w:rsidRDefault="00986A46" w:rsidP="00D059C2">
            <w:pPr>
              <w:spacing w:before="60" w:after="60" w:line="240" w:lineRule="auto"/>
              <w:jc w:val="center"/>
              <w:rPr>
                <w:sz w:val="18"/>
                <w:szCs w:val="18"/>
              </w:rPr>
            </w:pPr>
            <w:r w:rsidRPr="005160C5">
              <w:rPr>
                <w:sz w:val="18"/>
                <w:szCs w:val="18"/>
              </w:rPr>
              <w:t>(A)</w:t>
            </w:r>
          </w:p>
        </w:tc>
        <w:tc>
          <w:tcPr>
            <w:tcW w:w="629" w:type="pct"/>
            <w:tcBorders>
              <w:top w:val="single" w:sz="4" w:space="0" w:color="auto"/>
            </w:tcBorders>
            <w:shd w:val="clear" w:color="auto" w:fill="auto"/>
            <w:vAlign w:val="center"/>
          </w:tcPr>
          <w:p w:rsidR="00986A46" w:rsidRPr="005160C5" w:rsidRDefault="00986A46" w:rsidP="00D059C2">
            <w:pPr>
              <w:spacing w:before="60" w:after="60" w:line="240" w:lineRule="auto"/>
              <w:jc w:val="center"/>
              <w:rPr>
                <w:sz w:val="18"/>
                <w:szCs w:val="18"/>
              </w:rPr>
            </w:pPr>
            <w:r w:rsidRPr="005160C5">
              <w:rPr>
                <w:sz w:val="18"/>
                <w:szCs w:val="18"/>
              </w:rPr>
              <w:t>(B)</w:t>
            </w:r>
          </w:p>
        </w:tc>
        <w:tc>
          <w:tcPr>
            <w:tcW w:w="617" w:type="pct"/>
            <w:tcBorders>
              <w:top w:val="single" w:sz="4" w:space="0" w:color="auto"/>
            </w:tcBorders>
            <w:shd w:val="clear" w:color="auto" w:fill="auto"/>
            <w:vAlign w:val="center"/>
          </w:tcPr>
          <w:p w:rsidR="00986A46" w:rsidRPr="005160C5" w:rsidRDefault="00986A46" w:rsidP="00D059C2">
            <w:pPr>
              <w:spacing w:before="60" w:after="60" w:line="240" w:lineRule="auto"/>
              <w:jc w:val="center"/>
              <w:rPr>
                <w:sz w:val="18"/>
                <w:szCs w:val="18"/>
              </w:rPr>
            </w:pPr>
            <w:r w:rsidRPr="005160C5">
              <w:rPr>
                <w:sz w:val="18"/>
                <w:szCs w:val="18"/>
              </w:rPr>
              <w:t>(C)</w:t>
            </w:r>
          </w:p>
        </w:tc>
        <w:tc>
          <w:tcPr>
            <w:tcW w:w="624" w:type="pct"/>
            <w:tcBorders>
              <w:top w:val="single" w:sz="4" w:space="0" w:color="auto"/>
            </w:tcBorders>
            <w:shd w:val="clear" w:color="auto" w:fill="auto"/>
            <w:vAlign w:val="center"/>
          </w:tcPr>
          <w:p w:rsidR="00986A46" w:rsidRPr="005160C5" w:rsidRDefault="00986A46" w:rsidP="00D059C2">
            <w:pPr>
              <w:spacing w:before="60" w:after="60" w:line="240" w:lineRule="auto"/>
              <w:jc w:val="center"/>
              <w:rPr>
                <w:sz w:val="18"/>
                <w:szCs w:val="18"/>
              </w:rPr>
            </w:pPr>
            <w:r w:rsidRPr="005160C5">
              <w:rPr>
                <w:sz w:val="18"/>
                <w:szCs w:val="18"/>
              </w:rPr>
              <w:t>(D)</w:t>
            </w:r>
          </w:p>
        </w:tc>
        <w:tc>
          <w:tcPr>
            <w:tcW w:w="575" w:type="pct"/>
            <w:tcBorders>
              <w:top w:val="single" w:sz="4" w:space="0" w:color="auto"/>
            </w:tcBorders>
            <w:shd w:val="clear" w:color="auto" w:fill="auto"/>
            <w:vAlign w:val="center"/>
          </w:tcPr>
          <w:p w:rsidR="00986A46" w:rsidRPr="005160C5" w:rsidRDefault="00986A46" w:rsidP="00D059C2">
            <w:pPr>
              <w:spacing w:before="60" w:after="60" w:line="240" w:lineRule="auto"/>
              <w:jc w:val="center"/>
              <w:rPr>
                <w:sz w:val="18"/>
                <w:szCs w:val="18"/>
              </w:rPr>
            </w:pPr>
            <w:r w:rsidRPr="005160C5">
              <w:rPr>
                <w:sz w:val="18"/>
                <w:szCs w:val="18"/>
              </w:rPr>
              <w:t>(E)</w:t>
            </w:r>
          </w:p>
        </w:tc>
        <w:tc>
          <w:tcPr>
            <w:tcW w:w="527" w:type="pct"/>
            <w:tcBorders>
              <w:top w:val="single" w:sz="4" w:space="0" w:color="auto"/>
            </w:tcBorders>
            <w:shd w:val="clear" w:color="auto" w:fill="auto"/>
            <w:vAlign w:val="center"/>
          </w:tcPr>
          <w:p w:rsidR="00986A46" w:rsidRPr="005160C5" w:rsidRDefault="00986A46" w:rsidP="00D059C2">
            <w:pPr>
              <w:spacing w:before="60" w:after="60" w:line="240" w:lineRule="auto"/>
              <w:jc w:val="center"/>
              <w:rPr>
                <w:sz w:val="18"/>
                <w:szCs w:val="18"/>
              </w:rPr>
            </w:pPr>
            <w:r w:rsidRPr="005160C5">
              <w:rPr>
                <w:sz w:val="18"/>
                <w:szCs w:val="18"/>
              </w:rPr>
              <w:t>(F)</w:t>
            </w:r>
          </w:p>
        </w:tc>
        <w:tc>
          <w:tcPr>
            <w:tcW w:w="841" w:type="pct"/>
            <w:gridSpan w:val="2"/>
            <w:tcBorders>
              <w:top w:val="single" w:sz="4" w:space="0" w:color="auto"/>
            </w:tcBorders>
            <w:shd w:val="clear" w:color="auto" w:fill="auto"/>
            <w:vAlign w:val="center"/>
          </w:tcPr>
          <w:p w:rsidR="00986A46" w:rsidRPr="005160C5" w:rsidRDefault="00986A46" w:rsidP="00D059C2">
            <w:pPr>
              <w:spacing w:before="60" w:after="60" w:line="240" w:lineRule="auto"/>
              <w:jc w:val="center"/>
              <w:rPr>
                <w:sz w:val="18"/>
                <w:szCs w:val="18"/>
              </w:rPr>
            </w:pPr>
            <w:r w:rsidRPr="005160C5">
              <w:rPr>
                <w:sz w:val="18"/>
                <w:szCs w:val="18"/>
              </w:rPr>
              <w:t>(G)</w:t>
            </w:r>
          </w:p>
        </w:tc>
      </w:tr>
      <w:tr w:rsidR="00986A46" w:rsidRPr="005160C5" w:rsidTr="003F505E">
        <w:trPr>
          <w:jc w:val="center"/>
        </w:trPr>
        <w:tc>
          <w:tcPr>
            <w:tcW w:w="529" w:type="pct"/>
            <w:shd w:val="clear" w:color="auto" w:fill="auto"/>
          </w:tcPr>
          <w:p w:rsidR="00986A46" w:rsidRPr="005160C5" w:rsidRDefault="00986A46" w:rsidP="003F505E">
            <w:pPr>
              <w:pageBreakBefore/>
              <w:spacing w:before="60" w:after="60" w:line="240" w:lineRule="auto"/>
              <w:rPr>
                <w:sz w:val="18"/>
                <w:szCs w:val="18"/>
              </w:rPr>
            </w:pPr>
            <w:r w:rsidRPr="005160C5">
              <w:rPr>
                <w:sz w:val="18"/>
                <w:szCs w:val="18"/>
              </w:rPr>
              <w:lastRenderedPageBreak/>
              <w:t>Priority 1</w:t>
            </w:r>
          </w:p>
        </w:tc>
        <w:tc>
          <w:tcPr>
            <w:tcW w:w="658" w:type="pct"/>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 xml:space="preserve">&lt;type="Cu" input="G"&gt;   </w:t>
            </w:r>
          </w:p>
        </w:tc>
        <w:tc>
          <w:tcPr>
            <w:tcW w:w="629" w:type="pct"/>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 xml:space="preserve">&lt;type="Cu" input="G"&gt;   </w:t>
            </w:r>
          </w:p>
        </w:tc>
        <w:tc>
          <w:tcPr>
            <w:tcW w:w="617" w:type="pct"/>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 xml:space="preserve">&lt;type="Cu" input="G"&gt;   </w:t>
            </w:r>
          </w:p>
        </w:tc>
        <w:tc>
          <w:tcPr>
            <w:tcW w:w="624" w:type="pct"/>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 xml:space="preserve">&lt;type="Cu" input="G"&gt;   </w:t>
            </w:r>
          </w:p>
        </w:tc>
        <w:tc>
          <w:tcPr>
            <w:tcW w:w="575" w:type="pct"/>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 xml:space="preserve">&lt;type="Cu" input="G"&gt;  </w:t>
            </w:r>
          </w:p>
        </w:tc>
        <w:tc>
          <w:tcPr>
            <w:tcW w:w="527" w:type="pct"/>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 xml:space="preserve">&lt;type="Cu" input="G"&gt;   </w:t>
            </w:r>
          </w:p>
        </w:tc>
        <w:tc>
          <w:tcPr>
            <w:tcW w:w="841" w:type="pct"/>
            <w:gridSpan w:val="2"/>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&lt;type="S" maxlength="500"  input="M"&gt;</w:t>
            </w:r>
          </w:p>
        </w:tc>
      </w:tr>
      <w:tr w:rsidR="00986A46" w:rsidRPr="005160C5" w:rsidTr="003F505E">
        <w:trPr>
          <w:jc w:val="center"/>
        </w:trPr>
        <w:tc>
          <w:tcPr>
            <w:tcW w:w="529" w:type="pct"/>
            <w:shd w:val="clear" w:color="auto" w:fill="auto"/>
          </w:tcPr>
          <w:p w:rsidR="00986A46" w:rsidRPr="005160C5" w:rsidRDefault="00986A46" w:rsidP="00D059C2">
            <w:pPr>
              <w:spacing w:before="60" w:after="60" w:line="240" w:lineRule="auto"/>
              <w:rPr>
                <w:sz w:val="18"/>
                <w:szCs w:val="18"/>
              </w:rPr>
            </w:pPr>
            <w:r w:rsidRPr="005160C5">
              <w:rPr>
                <w:sz w:val="18"/>
                <w:szCs w:val="18"/>
              </w:rPr>
              <w:t>Priority 2</w:t>
            </w:r>
          </w:p>
        </w:tc>
        <w:tc>
          <w:tcPr>
            <w:tcW w:w="658" w:type="pct"/>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 xml:space="preserve">&lt;type="Cu" input="G"&gt;   </w:t>
            </w:r>
          </w:p>
        </w:tc>
        <w:tc>
          <w:tcPr>
            <w:tcW w:w="629" w:type="pct"/>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 xml:space="preserve">&lt;type="Cu" input="G"&gt;   </w:t>
            </w:r>
          </w:p>
        </w:tc>
        <w:tc>
          <w:tcPr>
            <w:tcW w:w="617" w:type="pct"/>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 xml:space="preserve">&lt;type="Cu" input="G"&gt;   </w:t>
            </w:r>
          </w:p>
        </w:tc>
        <w:tc>
          <w:tcPr>
            <w:tcW w:w="624" w:type="pct"/>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 xml:space="preserve">&lt;type="Cu" input="G"&gt;   </w:t>
            </w:r>
          </w:p>
        </w:tc>
        <w:tc>
          <w:tcPr>
            <w:tcW w:w="575" w:type="pct"/>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input="G"&gt;</w:t>
            </w:r>
          </w:p>
        </w:tc>
        <w:tc>
          <w:tcPr>
            <w:tcW w:w="527" w:type="pct"/>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 xml:space="preserve">&lt;type="Cu" input="G"&gt;   </w:t>
            </w:r>
          </w:p>
        </w:tc>
        <w:tc>
          <w:tcPr>
            <w:tcW w:w="841" w:type="pct"/>
            <w:gridSpan w:val="2"/>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&lt;type="S" maxlength="500"  input="M"&gt;</w:t>
            </w:r>
          </w:p>
        </w:tc>
      </w:tr>
      <w:tr w:rsidR="00986A46" w:rsidRPr="005160C5" w:rsidTr="003F505E">
        <w:trPr>
          <w:jc w:val="center"/>
        </w:trPr>
        <w:tc>
          <w:tcPr>
            <w:tcW w:w="529" w:type="pct"/>
            <w:shd w:val="clear" w:color="auto" w:fill="auto"/>
          </w:tcPr>
          <w:p w:rsidR="00986A46" w:rsidRPr="005160C5" w:rsidRDefault="00986A46" w:rsidP="00D059C2">
            <w:pPr>
              <w:spacing w:before="60" w:after="60" w:line="240" w:lineRule="auto"/>
              <w:rPr>
                <w:sz w:val="18"/>
                <w:szCs w:val="18"/>
              </w:rPr>
            </w:pPr>
          </w:p>
        </w:tc>
        <w:tc>
          <w:tcPr>
            <w:tcW w:w="658" w:type="pct"/>
            <w:shd w:val="clear" w:color="auto" w:fill="auto"/>
          </w:tcPr>
          <w:p w:rsidR="00986A46" w:rsidRPr="005160C5" w:rsidRDefault="00986A46" w:rsidP="00D059C2">
            <w:pPr>
              <w:spacing w:before="60" w:after="60" w:line="240" w:lineRule="auto"/>
              <w:rPr>
                <w:i/>
                <w:iCs/>
                <w:sz w:val="18"/>
                <w:szCs w:val="18"/>
              </w:rPr>
            </w:pPr>
          </w:p>
        </w:tc>
        <w:tc>
          <w:tcPr>
            <w:tcW w:w="629" w:type="pct"/>
            <w:shd w:val="clear" w:color="auto" w:fill="auto"/>
          </w:tcPr>
          <w:p w:rsidR="00986A46" w:rsidRPr="005160C5" w:rsidRDefault="00986A46" w:rsidP="00D059C2">
            <w:pPr>
              <w:spacing w:before="60" w:after="60" w:line="240" w:lineRule="auto"/>
              <w:rPr>
                <w:i/>
                <w:iCs/>
                <w:sz w:val="18"/>
                <w:szCs w:val="18"/>
              </w:rPr>
            </w:pPr>
          </w:p>
        </w:tc>
        <w:tc>
          <w:tcPr>
            <w:tcW w:w="617" w:type="pct"/>
            <w:shd w:val="clear" w:color="auto" w:fill="auto"/>
          </w:tcPr>
          <w:p w:rsidR="00986A46" w:rsidRPr="005160C5" w:rsidRDefault="00986A46" w:rsidP="00D059C2">
            <w:pPr>
              <w:spacing w:before="60" w:after="60" w:line="240" w:lineRule="auto"/>
              <w:rPr>
                <w:i/>
                <w:iCs/>
                <w:sz w:val="18"/>
                <w:szCs w:val="18"/>
              </w:rPr>
            </w:pPr>
          </w:p>
        </w:tc>
        <w:tc>
          <w:tcPr>
            <w:tcW w:w="624" w:type="pct"/>
            <w:shd w:val="clear" w:color="auto" w:fill="auto"/>
          </w:tcPr>
          <w:p w:rsidR="00986A46" w:rsidRPr="005160C5" w:rsidRDefault="00986A46" w:rsidP="00D059C2">
            <w:pPr>
              <w:spacing w:before="60" w:after="60" w:line="240" w:lineRule="auto"/>
              <w:rPr>
                <w:i/>
                <w:iCs/>
                <w:sz w:val="18"/>
                <w:szCs w:val="18"/>
              </w:rPr>
            </w:pPr>
          </w:p>
        </w:tc>
        <w:tc>
          <w:tcPr>
            <w:tcW w:w="575" w:type="pct"/>
            <w:shd w:val="clear" w:color="auto" w:fill="auto"/>
          </w:tcPr>
          <w:p w:rsidR="00986A46" w:rsidRPr="005160C5" w:rsidRDefault="00986A46" w:rsidP="00D059C2">
            <w:pPr>
              <w:spacing w:before="60" w:after="60" w:line="240" w:lineRule="auto"/>
              <w:rPr>
                <w:i/>
                <w:iCs/>
                <w:sz w:val="18"/>
                <w:szCs w:val="18"/>
              </w:rPr>
            </w:pPr>
          </w:p>
        </w:tc>
        <w:tc>
          <w:tcPr>
            <w:tcW w:w="527" w:type="pct"/>
            <w:shd w:val="clear" w:color="auto" w:fill="auto"/>
          </w:tcPr>
          <w:p w:rsidR="00986A46" w:rsidRPr="005160C5" w:rsidRDefault="00986A46" w:rsidP="00D059C2">
            <w:pPr>
              <w:spacing w:before="60" w:after="60" w:line="240" w:lineRule="auto"/>
              <w:rPr>
                <w:i/>
                <w:iCs/>
                <w:sz w:val="18"/>
                <w:szCs w:val="18"/>
              </w:rPr>
            </w:pPr>
          </w:p>
        </w:tc>
        <w:tc>
          <w:tcPr>
            <w:tcW w:w="841" w:type="pct"/>
            <w:gridSpan w:val="2"/>
            <w:shd w:val="clear" w:color="auto" w:fill="auto"/>
          </w:tcPr>
          <w:p w:rsidR="00986A46" w:rsidRPr="005160C5" w:rsidRDefault="00986A46" w:rsidP="00D059C2">
            <w:pPr>
              <w:spacing w:before="60" w:after="60" w:line="240" w:lineRule="auto"/>
              <w:rPr>
                <w:i/>
                <w:iCs/>
                <w:sz w:val="18"/>
                <w:szCs w:val="18"/>
              </w:rPr>
            </w:pPr>
          </w:p>
        </w:tc>
      </w:tr>
      <w:tr w:rsidR="00986A46" w:rsidRPr="005160C5" w:rsidTr="003F505E">
        <w:trPr>
          <w:jc w:val="center"/>
        </w:trPr>
        <w:tc>
          <w:tcPr>
            <w:tcW w:w="529" w:type="pct"/>
            <w:shd w:val="clear" w:color="auto" w:fill="auto"/>
          </w:tcPr>
          <w:p w:rsidR="00986A46" w:rsidRPr="005160C5" w:rsidRDefault="00986A46" w:rsidP="00D059C2">
            <w:pPr>
              <w:spacing w:before="60" w:after="60" w:line="240" w:lineRule="auto"/>
              <w:rPr>
                <w:sz w:val="18"/>
                <w:szCs w:val="18"/>
              </w:rPr>
            </w:pPr>
            <w:r w:rsidRPr="005160C5">
              <w:rPr>
                <w:sz w:val="18"/>
                <w:szCs w:val="18"/>
              </w:rPr>
              <w:t>Grand Total</w:t>
            </w:r>
          </w:p>
        </w:tc>
        <w:tc>
          <w:tcPr>
            <w:tcW w:w="658" w:type="pct"/>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 xml:space="preserve">&lt;type="Cu" input="G"&gt;   </w:t>
            </w:r>
          </w:p>
        </w:tc>
        <w:tc>
          <w:tcPr>
            <w:tcW w:w="629" w:type="pct"/>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 xml:space="preserve">&lt;type="Cu" input="G"&gt;   </w:t>
            </w:r>
          </w:p>
        </w:tc>
        <w:tc>
          <w:tcPr>
            <w:tcW w:w="617" w:type="pct"/>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 xml:space="preserve">&lt;type="Cu" input="G"&gt;   </w:t>
            </w:r>
          </w:p>
        </w:tc>
        <w:tc>
          <w:tcPr>
            <w:tcW w:w="624" w:type="pct"/>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 xml:space="preserve">&lt;type="Cu" input="G"&gt;   </w:t>
            </w:r>
          </w:p>
        </w:tc>
        <w:tc>
          <w:tcPr>
            <w:tcW w:w="575" w:type="pct"/>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 xml:space="preserve">&lt;type="Cu" input="G"&gt;   </w:t>
            </w:r>
          </w:p>
        </w:tc>
        <w:tc>
          <w:tcPr>
            <w:tcW w:w="527" w:type="pct"/>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 xml:space="preserve">&lt;type="Cu" input="G"&gt;   </w:t>
            </w:r>
          </w:p>
        </w:tc>
        <w:tc>
          <w:tcPr>
            <w:tcW w:w="841" w:type="pct"/>
            <w:gridSpan w:val="2"/>
            <w:tcBorders>
              <w:bottom w:val="single" w:sz="6" w:space="0" w:color="000000"/>
            </w:tcBorders>
            <w:shd w:val="clear" w:color="auto" w:fill="auto"/>
          </w:tcPr>
          <w:p w:rsidR="00986A46" w:rsidRPr="005160C5" w:rsidRDefault="00986A46" w:rsidP="00D059C2">
            <w:pPr>
              <w:spacing w:before="60" w:after="60" w:line="240" w:lineRule="auto"/>
              <w:rPr>
                <w:i/>
                <w:iCs/>
                <w:sz w:val="18"/>
                <w:szCs w:val="18"/>
              </w:rPr>
            </w:pPr>
          </w:p>
        </w:tc>
      </w:tr>
      <w:tr w:rsidR="00986A46" w:rsidRPr="005160C5" w:rsidTr="003F505E">
        <w:trPr>
          <w:jc w:val="center"/>
        </w:trPr>
        <w:tc>
          <w:tcPr>
            <w:tcW w:w="3057" w:type="pct"/>
            <w:gridSpan w:val="5"/>
            <w:shd w:val="clear" w:color="auto" w:fill="auto"/>
          </w:tcPr>
          <w:p w:rsidR="00986A46" w:rsidRPr="005160C5" w:rsidRDefault="00986A46" w:rsidP="00D059C2">
            <w:pPr>
              <w:spacing w:before="60" w:after="60" w:line="240" w:lineRule="auto"/>
              <w:rPr>
                <w:sz w:val="18"/>
                <w:szCs w:val="18"/>
              </w:rPr>
            </w:pPr>
            <w:r w:rsidRPr="005160C5">
              <w:rPr>
                <w:sz w:val="18"/>
                <w:szCs w:val="18"/>
              </w:rPr>
              <w:t xml:space="preserve">Out of which amounts corrected in the current accounts as a result of audits </w:t>
            </w:r>
          </w:p>
        </w:tc>
        <w:tc>
          <w:tcPr>
            <w:tcW w:w="575" w:type="pct"/>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 xml:space="preserve">&lt;type="Cu" input="M"&gt;   </w:t>
            </w:r>
          </w:p>
        </w:tc>
        <w:tc>
          <w:tcPr>
            <w:tcW w:w="527" w:type="pct"/>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 xml:space="preserve">&lt;type="Cu" input="M"&gt;   </w:t>
            </w:r>
          </w:p>
        </w:tc>
        <w:tc>
          <w:tcPr>
            <w:tcW w:w="841" w:type="pct"/>
            <w:gridSpan w:val="2"/>
            <w:shd w:val="clear" w:color="auto" w:fill="auto"/>
          </w:tcPr>
          <w:p w:rsidR="00986A46" w:rsidRPr="005160C5" w:rsidRDefault="00986A46" w:rsidP="00D059C2">
            <w:pPr>
              <w:spacing w:before="60" w:after="60" w:line="240" w:lineRule="auto"/>
              <w:rPr>
                <w:sz w:val="18"/>
                <w:szCs w:val="18"/>
              </w:rPr>
            </w:pPr>
          </w:p>
        </w:tc>
      </w:tr>
    </w:tbl>
    <w:p w:rsidR="00986A46" w:rsidRPr="005160C5" w:rsidRDefault="00986A46" w:rsidP="00A72245"/>
    <w:p w:rsidR="00986A46" w:rsidRPr="005160C5" w:rsidRDefault="00986A46" w:rsidP="00D059C2">
      <w:pPr>
        <w:pStyle w:val="NormalRight"/>
        <w:rPr>
          <w:b/>
          <w:bCs/>
        </w:rPr>
      </w:pPr>
      <w:r w:rsidRPr="005160C5">
        <w:rPr>
          <w:b/>
          <w:bCs/>
        </w:rPr>
        <w:br w:type="page"/>
      </w:r>
      <w:r w:rsidRPr="005160C5">
        <w:rPr>
          <w:b/>
          <w:bCs/>
        </w:rPr>
        <w:lastRenderedPageBreak/>
        <w:t>Appendix 5</w:t>
      </w:r>
    </w:p>
    <w:p w:rsidR="00986A46" w:rsidRPr="005160C5" w:rsidRDefault="00986A46" w:rsidP="00D059C2">
      <w:pPr>
        <w:pStyle w:val="NormalCentered"/>
      </w:pPr>
      <w:r w:rsidRPr="005160C5">
        <w:t xml:space="preserve">Information on expenditure linked to specific objectives for which enabling conditions are not fulfilled </w:t>
      </w:r>
      <w:r w:rsidRPr="005160C5">
        <w:br/>
        <w:t>(cumulative from the beginning of the programming period)</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825"/>
        <w:gridCol w:w="2393"/>
        <w:gridCol w:w="2392"/>
        <w:gridCol w:w="2392"/>
        <w:gridCol w:w="2392"/>
        <w:gridCol w:w="2392"/>
      </w:tblGrid>
      <w:tr w:rsidR="00986A46" w:rsidRPr="005160C5" w:rsidTr="001A3AE5">
        <w:trPr>
          <w:trHeight w:val="864"/>
          <w:jc w:val="center"/>
        </w:trPr>
        <w:tc>
          <w:tcPr>
            <w:tcW w:w="955" w:type="pct"/>
            <w:vMerge w:val="restart"/>
            <w:shd w:val="clear" w:color="auto" w:fill="auto"/>
            <w:vAlign w:val="center"/>
          </w:tcPr>
          <w:p w:rsidR="00986A46" w:rsidRPr="005160C5" w:rsidRDefault="00986A46" w:rsidP="00D059C2">
            <w:pPr>
              <w:spacing w:before="60" w:after="60" w:line="240" w:lineRule="auto"/>
              <w:jc w:val="center"/>
              <w:rPr>
                <w:sz w:val="18"/>
                <w:szCs w:val="18"/>
              </w:rPr>
            </w:pPr>
            <w:r w:rsidRPr="005160C5">
              <w:rPr>
                <w:sz w:val="18"/>
                <w:szCs w:val="18"/>
              </w:rPr>
              <w:t>Priority</w:t>
            </w:r>
          </w:p>
        </w:tc>
        <w:tc>
          <w:tcPr>
            <w:tcW w:w="809" w:type="pct"/>
            <w:vMerge w:val="restart"/>
            <w:shd w:val="clear" w:color="auto" w:fill="auto"/>
            <w:vAlign w:val="center"/>
          </w:tcPr>
          <w:p w:rsidR="00986A46" w:rsidRPr="005160C5" w:rsidRDefault="00986A46" w:rsidP="00D059C2">
            <w:pPr>
              <w:spacing w:before="60" w:after="60" w:line="240" w:lineRule="auto"/>
              <w:jc w:val="center"/>
              <w:rPr>
                <w:sz w:val="18"/>
                <w:szCs w:val="18"/>
              </w:rPr>
            </w:pPr>
            <w:r w:rsidRPr="005160C5">
              <w:rPr>
                <w:sz w:val="18"/>
                <w:szCs w:val="18"/>
              </w:rPr>
              <w:t>Calculation basis (public or total)</w:t>
            </w:r>
            <w:r w:rsidRPr="005160C5">
              <w:rPr>
                <w:rStyle w:val="FootnoteReference"/>
              </w:rPr>
              <w:footnoteReference w:id="33"/>
            </w:r>
          </w:p>
        </w:tc>
        <w:tc>
          <w:tcPr>
            <w:tcW w:w="1618" w:type="pct"/>
            <w:gridSpan w:val="2"/>
            <w:tcBorders>
              <w:bottom w:val="single" w:sz="4" w:space="0" w:color="auto"/>
            </w:tcBorders>
            <w:shd w:val="clear" w:color="auto" w:fill="auto"/>
            <w:vAlign w:val="center"/>
          </w:tcPr>
          <w:p w:rsidR="00986A46" w:rsidRPr="005160C5" w:rsidRDefault="00986A46" w:rsidP="00D059C2">
            <w:pPr>
              <w:spacing w:before="60" w:after="60" w:line="240" w:lineRule="auto"/>
              <w:jc w:val="center"/>
              <w:rPr>
                <w:sz w:val="18"/>
                <w:szCs w:val="18"/>
              </w:rPr>
            </w:pPr>
            <w:r w:rsidRPr="005160C5">
              <w:rPr>
                <w:sz w:val="18"/>
                <w:szCs w:val="18"/>
              </w:rPr>
              <w:t>Amount of eligible expenditure incurred by beneficiaries and paid in implementing operations in accordance with Article 91(3)(a) or (c) or Union contribution pursuant to Article 91(4) linked to non-fulfilled enabling conditions within the meaning of Article 15(5) or (6), with the exception of operations that contribute to the fulfilment of enabling conditions</w:t>
            </w:r>
          </w:p>
        </w:tc>
        <w:tc>
          <w:tcPr>
            <w:tcW w:w="1618" w:type="pct"/>
            <w:gridSpan w:val="2"/>
            <w:tcBorders>
              <w:bottom w:val="single" w:sz="4" w:space="0" w:color="auto"/>
            </w:tcBorders>
            <w:vAlign w:val="center"/>
          </w:tcPr>
          <w:p w:rsidR="00986A46" w:rsidRPr="005160C5" w:rsidRDefault="00986A46" w:rsidP="00D059C2">
            <w:pPr>
              <w:spacing w:before="60" w:after="60" w:line="240" w:lineRule="auto"/>
              <w:jc w:val="center"/>
              <w:rPr>
                <w:sz w:val="18"/>
                <w:szCs w:val="18"/>
              </w:rPr>
            </w:pPr>
            <w:r w:rsidRPr="005160C5">
              <w:rPr>
                <w:sz w:val="18"/>
                <w:szCs w:val="18"/>
              </w:rPr>
              <w:t xml:space="preserve">Amount of eligible expenditure incurred by beneficiaries and paid in implementing operations in accordance with Article 91(3)(a) or (c) or Union contribution pursuant to Article 91(4) linked to fulfilled enabling conditions within the meaning of Article 15(5) or (6), or contributing to the fulfilment of enabling conditions </w:t>
            </w:r>
            <w:r w:rsidRPr="005160C5">
              <w:rPr>
                <w:rStyle w:val="FootnoteReference"/>
              </w:rPr>
              <w:footnoteReference w:id="34"/>
            </w:r>
          </w:p>
        </w:tc>
      </w:tr>
      <w:tr w:rsidR="00986A46" w:rsidRPr="005160C5" w:rsidTr="001A3AE5">
        <w:trPr>
          <w:trHeight w:val="184"/>
          <w:jc w:val="center"/>
        </w:trPr>
        <w:tc>
          <w:tcPr>
            <w:tcW w:w="955" w:type="pct"/>
            <w:vMerge/>
            <w:shd w:val="clear" w:color="auto" w:fill="auto"/>
            <w:vAlign w:val="center"/>
          </w:tcPr>
          <w:p w:rsidR="00986A46" w:rsidRPr="005160C5" w:rsidRDefault="00986A46" w:rsidP="00D059C2">
            <w:pPr>
              <w:spacing w:before="60" w:after="60" w:line="240" w:lineRule="auto"/>
              <w:jc w:val="center"/>
              <w:rPr>
                <w:sz w:val="18"/>
                <w:szCs w:val="18"/>
              </w:rPr>
            </w:pPr>
          </w:p>
        </w:tc>
        <w:tc>
          <w:tcPr>
            <w:tcW w:w="809" w:type="pct"/>
            <w:vMerge/>
            <w:shd w:val="clear" w:color="auto" w:fill="auto"/>
            <w:vAlign w:val="center"/>
          </w:tcPr>
          <w:p w:rsidR="00986A46" w:rsidRPr="005160C5" w:rsidRDefault="00986A46" w:rsidP="00D059C2">
            <w:pPr>
              <w:spacing w:before="60" w:after="60" w:line="240" w:lineRule="auto"/>
              <w:jc w:val="center"/>
              <w:rPr>
                <w:sz w:val="18"/>
                <w:szCs w:val="18"/>
              </w:rPr>
            </w:pPr>
          </w:p>
        </w:tc>
        <w:tc>
          <w:tcPr>
            <w:tcW w:w="809" w:type="pct"/>
            <w:tcBorders>
              <w:top w:val="single" w:sz="4" w:space="0" w:color="auto"/>
            </w:tcBorders>
            <w:shd w:val="clear" w:color="auto" w:fill="auto"/>
            <w:vAlign w:val="center"/>
          </w:tcPr>
          <w:p w:rsidR="00986A46" w:rsidRPr="005160C5" w:rsidRDefault="00986A46" w:rsidP="00D059C2">
            <w:pPr>
              <w:spacing w:before="60" w:after="60" w:line="240" w:lineRule="auto"/>
              <w:jc w:val="center"/>
              <w:rPr>
                <w:sz w:val="18"/>
                <w:szCs w:val="18"/>
              </w:rPr>
            </w:pPr>
            <w:r w:rsidRPr="005160C5">
              <w:rPr>
                <w:sz w:val="18"/>
                <w:szCs w:val="18"/>
              </w:rPr>
              <w:t>Total</w:t>
            </w:r>
          </w:p>
        </w:tc>
        <w:tc>
          <w:tcPr>
            <w:tcW w:w="809" w:type="pct"/>
            <w:tcBorders>
              <w:top w:val="single" w:sz="4" w:space="0" w:color="auto"/>
            </w:tcBorders>
            <w:vAlign w:val="center"/>
          </w:tcPr>
          <w:p w:rsidR="00986A46" w:rsidRPr="005160C5" w:rsidRDefault="00986A46" w:rsidP="00D059C2">
            <w:pPr>
              <w:spacing w:before="60" w:after="60" w:line="240" w:lineRule="auto"/>
              <w:jc w:val="center"/>
              <w:rPr>
                <w:sz w:val="18"/>
                <w:szCs w:val="18"/>
              </w:rPr>
            </w:pPr>
            <w:r w:rsidRPr="005160C5">
              <w:rPr>
                <w:sz w:val="18"/>
                <w:szCs w:val="18"/>
              </w:rPr>
              <w:t>Public</w:t>
            </w:r>
          </w:p>
        </w:tc>
        <w:tc>
          <w:tcPr>
            <w:tcW w:w="809" w:type="pct"/>
            <w:tcBorders>
              <w:top w:val="single" w:sz="4" w:space="0" w:color="auto"/>
            </w:tcBorders>
            <w:vAlign w:val="center"/>
          </w:tcPr>
          <w:p w:rsidR="00986A46" w:rsidRPr="005160C5" w:rsidRDefault="00986A46" w:rsidP="00D059C2">
            <w:pPr>
              <w:spacing w:before="60" w:after="60" w:line="240" w:lineRule="auto"/>
              <w:jc w:val="center"/>
              <w:rPr>
                <w:sz w:val="18"/>
                <w:szCs w:val="18"/>
              </w:rPr>
            </w:pPr>
            <w:r w:rsidRPr="005160C5">
              <w:rPr>
                <w:sz w:val="18"/>
                <w:szCs w:val="18"/>
              </w:rPr>
              <w:t>Total</w:t>
            </w:r>
          </w:p>
        </w:tc>
        <w:tc>
          <w:tcPr>
            <w:tcW w:w="809" w:type="pct"/>
            <w:tcBorders>
              <w:top w:val="single" w:sz="4" w:space="0" w:color="auto"/>
            </w:tcBorders>
            <w:shd w:val="clear" w:color="auto" w:fill="auto"/>
            <w:vAlign w:val="center"/>
          </w:tcPr>
          <w:p w:rsidR="00986A46" w:rsidRPr="005160C5" w:rsidRDefault="00986A46" w:rsidP="00D059C2">
            <w:pPr>
              <w:spacing w:before="60" w:after="60" w:line="240" w:lineRule="auto"/>
              <w:jc w:val="center"/>
              <w:rPr>
                <w:sz w:val="18"/>
                <w:szCs w:val="18"/>
              </w:rPr>
            </w:pPr>
            <w:r w:rsidRPr="005160C5">
              <w:rPr>
                <w:sz w:val="18"/>
                <w:szCs w:val="18"/>
              </w:rPr>
              <w:t>Public</w:t>
            </w:r>
          </w:p>
        </w:tc>
      </w:tr>
      <w:tr w:rsidR="00986A46" w:rsidRPr="005160C5" w:rsidTr="001A3AE5">
        <w:trPr>
          <w:trHeight w:val="184"/>
          <w:jc w:val="center"/>
        </w:trPr>
        <w:tc>
          <w:tcPr>
            <w:tcW w:w="955" w:type="pct"/>
            <w:vMerge/>
            <w:shd w:val="clear" w:color="auto" w:fill="auto"/>
            <w:vAlign w:val="center"/>
          </w:tcPr>
          <w:p w:rsidR="00986A46" w:rsidRPr="005160C5" w:rsidRDefault="00986A46" w:rsidP="00D059C2">
            <w:pPr>
              <w:spacing w:before="60" w:after="60" w:line="240" w:lineRule="auto"/>
              <w:jc w:val="center"/>
              <w:rPr>
                <w:sz w:val="18"/>
                <w:szCs w:val="18"/>
              </w:rPr>
            </w:pPr>
          </w:p>
        </w:tc>
        <w:tc>
          <w:tcPr>
            <w:tcW w:w="809" w:type="pct"/>
            <w:tcBorders>
              <w:top w:val="single" w:sz="4" w:space="0" w:color="auto"/>
            </w:tcBorders>
            <w:shd w:val="clear" w:color="auto" w:fill="auto"/>
            <w:vAlign w:val="center"/>
          </w:tcPr>
          <w:p w:rsidR="00986A46" w:rsidRPr="005160C5" w:rsidRDefault="00986A46" w:rsidP="00D059C2">
            <w:pPr>
              <w:spacing w:before="60" w:after="60" w:line="240" w:lineRule="auto"/>
              <w:jc w:val="center"/>
              <w:rPr>
                <w:sz w:val="18"/>
                <w:szCs w:val="18"/>
              </w:rPr>
            </w:pPr>
            <w:r w:rsidRPr="005160C5">
              <w:rPr>
                <w:sz w:val="18"/>
                <w:szCs w:val="18"/>
              </w:rPr>
              <w:t>(A)</w:t>
            </w:r>
          </w:p>
        </w:tc>
        <w:tc>
          <w:tcPr>
            <w:tcW w:w="809" w:type="pct"/>
            <w:tcBorders>
              <w:top w:val="single" w:sz="4" w:space="0" w:color="auto"/>
            </w:tcBorders>
            <w:shd w:val="clear" w:color="auto" w:fill="auto"/>
            <w:vAlign w:val="center"/>
          </w:tcPr>
          <w:p w:rsidR="00986A46" w:rsidRPr="005160C5" w:rsidRDefault="00986A46" w:rsidP="00D059C2">
            <w:pPr>
              <w:spacing w:before="60" w:after="60" w:line="240" w:lineRule="auto"/>
              <w:jc w:val="center"/>
              <w:rPr>
                <w:sz w:val="18"/>
                <w:szCs w:val="18"/>
              </w:rPr>
            </w:pPr>
            <w:r w:rsidRPr="005160C5">
              <w:rPr>
                <w:sz w:val="18"/>
                <w:szCs w:val="18"/>
              </w:rPr>
              <w:t>(B)</w:t>
            </w:r>
          </w:p>
        </w:tc>
        <w:tc>
          <w:tcPr>
            <w:tcW w:w="809" w:type="pct"/>
            <w:tcBorders>
              <w:top w:val="single" w:sz="4" w:space="0" w:color="auto"/>
            </w:tcBorders>
            <w:vAlign w:val="center"/>
          </w:tcPr>
          <w:p w:rsidR="00986A46" w:rsidRPr="005160C5" w:rsidRDefault="00986A46" w:rsidP="00D059C2">
            <w:pPr>
              <w:spacing w:before="60" w:after="60" w:line="240" w:lineRule="auto"/>
              <w:jc w:val="center"/>
              <w:rPr>
                <w:sz w:val="18"/>
                <w:szCs w:val="18"/>
              </w:rPr>
            </w:pPr>
            <w:r w:rsidRPr="005160C5">
              <w:rPr>
                <w:sz w:val="18"/>
                <w:szCs w:val="18"/>
              </w:rPr>
              <w:t>(C)</w:t>
            </w:r>
          </w:p>
        </w:tc>
        <w:tc>
          <w:tcPr>
            <w:tcW w:w="809" w:type="pct"/>
            <w:tcBorders>
              <w:top w:val="single" w:sz="4" w:space="0" w:color="auto"/>
            </w:tcBorders>
            <w:vAlign w:val="center"/>
          </w:tcPr>
          <w:p w:rsidR="00986A46" w:rsidRPr="005160C5" w:rsidRDefault="00986A46" w:rsidP="00D059C2">
            <w:pPr>
              <w:spacing w:before="60" w:after="60" w:line="240" w:lineRule="auto"/>
              <w:jc w:val="center"/>
              <w:rPr>
                <w:sz w:val="18"/>
                <w:szCs w:val="18"/>
              </w:rPr>
            </w:pPr>
            <w:r w:rsidRPr="005160C5">
              <w:rPr>
                <w:sz w:val="18"/>
                <w:szCs w:val="18"/>
              </w:rPr>
              <w:t>(D)</w:t>
            </w:r>
          </w:p>
        </w:tc>
        <w:tc>
          <w:tcPr>
            <w:tcW w:w="809" w:type="pct"/>
            <w:tcBorders>
              <w:top w:val="single" w:sz="4" w:space="0" w:color="auto"/>
            </w:tcBorders>
            <w:shd w:val="clear" w:color="auto" w:fill="auto"/>
            <w:vAlign w:val="center"/>
          </w:tcPr>
          <w:p w:rsidR="00986A46" w:rsidRPr="005160C5" w:rsidRDefault="00986A46" w:rsidP="00D059C2">
            <w:pPr>
              <w:spacing w:before="60" w:after="60" w:line="240" w:lineRule="auto"/>
              <w:jc w:val="center"/>
              <w:rPr>
                <w:sz w:val="18"/>
                <w:szCs w:val="18"/>
              </w:rPr>
            </w:pPr>
            <w:r w:rsidRPr="005160C5">
              <w:rPr>
                <w:sz w:val="18"/>
                <w:szCs w:val="18"/>
              </w:rPr>
              <w:t>(E)</w:t>
            </w:r>
          </w:p>
        </w:tc>
      </w:tr>
      <w:tr w:rsidR="00986A46" w:rsidRPr="005160C5" w:rsidTr="001A3AE5">
        <w:trPr>
          <w:jc w:val="center"/>
        </w:trPr>
        <w:tc>
          <w:tcPr>
            <w:tcW w:w="955" w:type="pct"/>
            <w:shd w:val="clear" w:color="auto" w:fill="auto"/>
          </w:tcPr>
          <w:p w:rsidR="00986A46" w:rsidRPr="005160C5" w:rsidRDefault="00986A46" w:rsidP="00D059C2">
            <w:pPr>
              <w:spacing w:before="60" w:after="60" w:line="240" w:lineRule="auto"/>
              <w:rPr>
                <w:sz w:val="18"/>
                <w:szCs w:val="18"/>
              </w:rPr>
            </w:pPr>
            <w:r w:rsidRPr="005160C5">
              <w:rPr>
                <w:sz w:val="18"/>
                <w:szCs w:val="18"/>
              </w:rPr>
              <w:t>Priority 1</w:t>
            </w:r>
          </w:p>
        </w:tc>
        <w:tc>
          <w:tcPr>
            <w:tcW w:w="809" w:type="pct"/>
            <w:tcBorders>
              <w:bottom w:val="single" w:sz="4" w:space="0" w:color="auto"/>
            </w:tcBorders>
            <w:shd w:val="clear" w:color="auto" w:fill="auto"/>
          </w:tcPr>
          <w:p w:rsidR="00986A46" w:rsidRPr="005160C5" w:rsidRDefault="00986A46" w:rsidP="00D059C2">
            <w:pPr>
              <w:spacing w:before="60" w:after="60" w:line="240" w:lineRule="auto"/>
              <w:rPr>
                <w:sz w:val="18"/>
                <w:szCs w:val="18"/>
              </w:rPr>
            </w:pPr>
          </w:p>
        </w:tc>
        <w:tc>
          <w:tcPr>
            <w:tcW w:w="809" w:type="pct"/>
            <w:tcBorders>
              <w:bottom w:val="single" w:sz="4" w:space="0" w:color="auto"/>
            </w:tcBorders>
            <w:shd w:val="clear" w:color="auto" w:fill="auto"/>
          </w:tcPr>
          <w:p w:rsidR="00986A46" w:rsidRPr="005160C5" w:rsidRDefault="00986A46" w:rsidP="00D059C2">
            <w:pPr>
              <w:spacing w:before="60" w:after="60" w:line="240" w:lineRule="auto"/>
              <w:rPr>
                <w:sz w:val="18"/>
                <w:szCs w:val="18"/>
              </w:rPr>
            </w:pPr>
          </w:p>
        </w:tc>
        <w:tc>
          <w:tcPr>
            <w:tcW w:w="809" w:type="pct"/>
            <w:tcBorders>
              <w:bottom w:val="single" w:sz="4" w:space="0" w:color="auto"/>
            </w:tcBorders>
          </w:tcPr>
          <w:p w:rsidR="00986A46" w:rsidRPr="005160C5" w:rsidRDefault="00986A46" w:rsidP="00D059C2">
            <w:pPr>
              <w:spacing w:before="60" w:after="60" w:line="240" w:lineRule="auto"/>
              <w:rPr>
                <w:sz w:val="18"/>
                <w:szCs w:val="18"/>
              </w:rPr>
            </w:pPr>
          </w:p>
        </w:tc>
        <w:tc>
          <w:tcPr>
            <w:tcW w:w="809" w:type="pct"/>
            <w:tcBorders>
              <w:bottom w:val="single" w:sz="4" w:space="0" w:color="auto"/>
            </w:tcBorders>
          </w:tcPr>
          <w:p w:rsidR="00986A46" w:rsidRPr="005160C5" w:rsidRDefault="00986A46" w:rsidP="00D059C2">
            <w:pPr>
              <w:spacing w:before="60" w:after="60" w:line="240" w:lineRule="auto"/>
              <w:rPr>
                <w:sz w:val="18"/>
                <w:szCs w:val="18"/>
              </w:rPr>
            </w:pPr>
          </w:p>
        </w:tc>
        <w:tc>
          <w:tcPr>
            <w:tcW w:w="809" w:type="pct"/>
            <w:tcBorders>
              <w:bottom w:val="single" w:sz="4" w:space="0" w:color="auto"/>
            </w:tcBorders>
            <w:shd w:val="clear" w:color="auto" w:fill="auto"/>
          </w:tcPr>
          <w:p w:rsidR="00986A46" w:rsidRPr="005160C5" w:rsidRDefault="00986A46" w:rsidP="00D059C2">
            <w:pPr>
              <w:spacing w:before="60" w:after="60" w:line="240" w:lineRule="auto"/>
              <w:rPr>
                <w:sz w:val="18"/>
                <w:szCs w:val="18"/>
              </w:rPr>
            </w:pPr>
          </w:p>
        </w:tc>
      </w:tr>
      <w:tr w:rsidR="00986A46" w:rsidRPr="005160C5" w:rsidTr="001A3AE5">
        <w:trPr>
          <w:jc w:val="center"/>
        </w:trPr>
        <w:tc>
          <w:tcPr>
            <w:tcW w:w="955" w:type="pct"/>
            <w:tcBorders>
              <w:right w:val="single" w:sz="4" w:space="0" w:color="auto"/>
            </w:tcBorders>
            <w:shd w:val="clear" w:color="auto" w:fill="auto"/>
          </w:tcPr>
          <w:p w:rsidR="00986A46" w:rsidRPr="005160C5" w:rsidRDefault="00986A46" w:rsidP="00D059C2">
            <w:pPr>
              <w:spacing w:before="60" w:after="60" w:line="240" w:lineRule="auto"/>
              <w:rPr>
                <w:sz w:val="18"/>
                <w:szCs w:val="18"/>
              </w:rPr>
            </w:pPr>
            <w:r w:rsidRPr="005160C5">
              <w:rPr>
                <w:sz w:val="18"/>
                <w:szCs w:val="18"/>
              </w:rPr>
              <w:t>Less developed regions</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&lt;type="S" input="G"&gt;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955" w:type="pct"/>
            <w:tcBorders>
              <w:right w:val="single" w:sz="4" w:space="0" w:color="auto"/>
            </w:tcBorders>
            <w:shd w:val="clear" w:color="auto" w:fill="auto"/>
          </w:tcPr>
          <w:p w:rsidR="00986A46" w:rsidRPr="005160C5" w:rsidRDefault="00986A46" w:rsidP="00D059C2">
            <w:pPr>
              <w:spacing w:before="60" w:after="60" w:line="240" w:lineRule="auto"/>
              <w:rPr>
                <w:sz w:val="18"/>
                <w:szCs w:val="18"/>
              </w:rPr>
            </w:pPr>
            <w:r w:rsidRPr="005160C5">
              <w:rPr>
                <w:sz w:val="18"/>
                <w:szCs w:val="18"/>
              </w:rPr>
              <w:t>Transition regions</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&lt;type="S" input="G"&gt;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955" w:type="pct"/>
            <w:tcBorders>
              <w:right w:val="single" w:sz="4" w:space="0" w:color="auto"/>
            </w:tcBorders>
            <w:shd w:val="clear" w:color="auto" w:fill="auto"/>
          </w:tcPr>
          <w:p w:rsidR="00986A46" w:rsidRPr="005160C5" w:rsidRDefault="00986A46" w:rsidP="003F505E">
            <w:pPr>
              <w:pageBreakBefore/>
              <w:spacing w:before="60" w:after="60" w:line="240" w:lineRule="auto"/>
              <w:rPr>
                <w:sz w:val="18"/>
                <w:szCs w:val="18"/>
              </w:rPr>
            </w:pPr>
            <w:r w:rsidRPr="005160C5">
              <w:rPr>
                <w:sz w:val="18"/>
                <w:szCs w:val="18"/>
              </w:rPr>
              <w:lastRenderedPageBreak/>
              <w:t>More developed regions</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&lt;type="S" input="G"&gt;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955" w:type="pct"/>
            <w:tcBorders>
              <w:right w:val="single" w:sz="4" w:space="0" w:color="auto"/>
            </w:tcBorders>
            <w:shd w:val="clear" w:color="auto" w:fill="auto"/>
          </w:tcPr>
          <w:p w:rsidR="00986A46" w:rsidRPr="005160C5" w:rsidRDefault="00986A46" w:rsidP="00D059C2">
            <w:pPr>
              <w:spacing w:before="60" w:after="60" w:line="240" w:lineRule="auto"/>
              <w:rPr>
                <w:sz w:val="18"/>
                <w:szCs w:val="18"/>
              </w:rPr>
            </w:pPr>
            <w:r w:rsidRPr="005160C5">
              <w:rPr>
                <w:sz w:val="18"/>
                <w:szCs w:val="18"/>
              </w:rPr>
              <w:t>Outermost regions and Northern sparsely populated regions</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&lt;type="S" input="G"&gt;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955" w:type="pct"/>
            <w:tcBorders>
              <w:right w:val="single" w:sz="4" w:space="0" w:color="auto"/>
            </w:tcBorders>
            <w:shd w:val="clear" w:color="auto" w:fill="auto"/>
          </w:tcPr>
          <w:p w:rsidR="00986A46" w:rsidRPr="005160C5" w:rsidRDefault="00986A46" w:rsidP="00D059C2">
            <w:pPr>
              <w:spacing w:before="60" w:after="60" w:line="240" w:lineRule="auto"/>
              <w:rPr>
                <w:sz w:val="18"/>
                <w:szCs w:val="18"/>
              </w:rPr>
            </w:pPr>
            <w:r w:rsidRPr="005160C5">
              <w:rPr>
                <w:sz w:val="18"/>
                <w:szCs w:val="18"/>
              </w:rPr>
              <w:t>Priority 2</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p>
        </w:tc>
      </w:tr>
      <w:tr w:rsidR="00986A46" w:rsidRPr="005160C5" w:rsidTr="001A3AE5">
        <w:trPr>
          <w:jc w:val="center"/>
        </w:trPr>
        <w:tc>
          <w:tcPr>
            <w:tcW w:w="955" w:type="pct"/>
            <w:tcBorders>
              <w:right w:val="single" w:sz="4" w:space="0" w:color="auto"/>
            </w:tcBorders>
            <w:shd w:val="clear" w:color="auto" w:fill="auto"/>
          </w:tcPr>
          <w:p w:rsidR="00986A46" w:rsidRPr="005160C5" w:rsidRDefault="00986A46" w:rsidP="00D059C2">
            <w:pPr>
              <w:spacing w:before="60" w:after="60" w:line="240" w:lineRule="auto"/>
              <w:rPr>
                <w:sz w:val="18"/>
                <w:szCs w:val="18"/>
              </w:rPr>
            </w:pPr>
            <w:r w:rsidRPr="005160C5">
              <w:rPr>
                <w:sz w:val="18"/>
                <w:szCs w:val="18"/>
              </w:rPr>
              <w:t>Less developed regions</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&lt;type="S" input="G"&gt;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955" w:type="pct"/>
            <w:tcBorders>
              <w:right w:val="single" w:sz="4" w:space="0" w:color="auto"/>
            </w:tcBorders>
            <w:shd w:val="clear" w:color="auto" w:fill="auto"/>
          </w:tcPr>
          <w:p w:rsidR="00986A46" w:rsidRPr="005160C5" w:rsidRDefault="00986A46" w:rsidP="00D059C2">
            <w:pPr>
              <w:spacing w:before="60" w:after="60" w:line="240" w:lineRule="auto"/>
              <w:rPr>
                <w:sz w:val="18"/>
                <w:szCs w:val="18"/>
              </w:rPr>
            </w:pPr>
            <w:r w:rsidRPr="005160C5">
              <w:rPr>
                <w:sz w:val="18"/>
                <w:szCs w:val="18"/>
              </w:rPr>
              <w:t>Transition regions</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&lt;type="S" input="G"&gt;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955" w:type="pct"/>
            <w:tcBorders>
              <w:right w:val="single" w:sz="4" w:space="0" w:color="auto"/>
            </w:tcBorders>
            <w:shd w:val="clear" w:color="auto" w:fill="auto"/>
          </w:tcPr>
          <w:p w:rsidR="00986A46" w:rsidRPr="005160C5" w:rsidRDefault="00986A46" w:rsidP="00D059C2">
            <w:pPr>
              <w:spacing w:before="60" w:after="60" w:line="240" w:lineRule="auto"/>
              <w:rPr>
                <w:sz w:val="18"/>
                <w:szCs w:val="18"/>
              </w:rPr>
            </w:pPr>
            <w:r w:rsidRPr="005160C5">
              <w:rPr>
                <w:sz w:val="18"/>
                <w:szCs w:val="18"/>
              </w:rPr>
              <w:t>More developed regions</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&lt;type="S" input="G"&gt;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955" w:type="pct"/>
            <w:tcBorders>
              <w:right w:val="single" w:sz="4" w:space="0" w:color="auto"/>
            </w:tcBorders>
            <w:shd w:val="clear" w:color="auto" w:fill="auto"/>
            <w:vAlign w:val="center"/>
          </w:tcPr>
          <w:p w:rsidR="00986A46" w:rsidRPr="005160C5" w:rsidRDefault="00986A46" w:rsidP="00D059C2">
            <w:pPr>
              <w:spacing w:before="60" w:after="60" w:line="240" w:lineRule="auto"/>
              <w:rPr>
                <w:sz w:val="18"/>
                <w:szCs w:val="18"/>
              </w:rPr>
            </w:pPr>
            <w:r w:rsidRPr="005160C5">
              <w:rPr>
                <w:sz w:val="18"/>
                <w:szCs w:val="18"/>
              </w:rPr>
              <w:t>Outermost regions and Northern sparsely populated regions</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&lt;type="S" input="G"&gt;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955" w:type="pct"/>
            <w:tcBorders>
              <w:right w:val="single" w:sz="4" w:space="0" w:color="auto"/>
            </w:tcBorders>
            <w:shd w:val="clear" w:color="auto" w:fill="auto"/>
          </w:tcPr>
          <w:p w:rsidR="00986A46" w:rsidRPr="005160C5" w:rsidRDefault="00986A46" w:rsidP="00D059C2">
            <w:pPr>
              <w:spacing w:before="60" w:after="60" w:line="240" w:lineRule="auto"/>
              <w:rPr>
                <w:sz w:val="18"/>
                <w:szCs w:val="18"/>
              </w:rPr>
            </w:pPr>
            <w:r w:rsidRPr="005160C5">
              <w:rPr>
                <w:sz w:val="18"/>
                <w:szCs w:val="18"/>
              </w:rPr>
              <w:t>Priority 3</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p>
        </w:tc>
      </w:tr>
      <w:tr w:rsidR="00986A46" w:rsidRPr="005160C5" w:rsidTr="001A3AE5">
        <w:trPr>
          <w:jc w:val="center"/>
        </w:trPr>
        <w:tc>
          <w:tcPr>
            <w:tcW w:w="955" w:type="pct"/>
            <w:tcBorders>
              <w:right w:val="single" w:sz="4" w:space="0" w:color="auto"/>
            </w:tcBorders>
            <w:shd w:val="clear" w:color="auto" w:fill="auto"/>
          </w:tcPr>
          <w:p w:rsidR="00986A46" w:rsidRPr="005160C5" w:rsidRDefault="00986A46" w:rsidP="00D059C2">
            <w:pPr>
              <w:spacing w:before="60" w:after="60" w:line="240" w:lineRule="auto"/>
              <w:rPr>
                <w:sz w:val="18"/>
                <w:szCs w:val="18"/>
              </w:rPr>
            </w:pPr>
            <w:r w:rsidRPr="005160C5">
              <w:rPr>
                <w:sz w:val="18"/>
                <w:szCs w:val="18"/>
              </w:rPr>
              <w:t>Less developed regions</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&lt;type="S" input="G"&gt;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955" w:type="pct"/>
            <w:tcBorders>
              <w:right w:val="single" w:sz="4" w:space="0" w:color="auto"/>
            </w:tcBorders>
            <w:shd w:val="clear" w:color="auto" w:fill="auto"/>
          </w:tcPr>
          <w:p w:rsidR="00986A46" w:rsidRPr="005160C5" w:rsidRDefault="00986A46" w:rsidP="00D059C2">
            <w:pPr>
              <w:spacing w:before="60" w:after="60" w:line="240" w:lineRule="auto"/>
              <w:rPr>
                <w:sz w:val="18"/>
                <w:szCs w:val="18"/>
              </w:rPr>
            </w:pPr>
            <w:r w:rsidRPr="005160C5">
              <w:rPr>
                <w:sz w:val="18"/>
                <w:szCs w:val="18"/>
              </w:rPr>
              <w:t xml:space="preserve">Transition regions </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&lt;type="S" input="G"&gt;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955" w:type="pct"/>
            <w:tcBorders>
              <w:right w:val="single" w:sz="4" w:space="0" w:color="auto"/>
            </w:tcBorders>
            <w:shd w:val="clear" w:color="auto" w:fill="auto"/>
          </w:tcPr>
          <w:p w:rsidR="00986A46" w:rsidRPr="005160C5" w:rsidRDefault="00986A46" w:rsidP="00D059C2">
            <w:pPr>
              <w:spacing w:before="60" w:after="60" w:line="240" w:lineRule="auto"/>
              <w:rPr>
                <w:sz w:val="18"/>
                <w:szCs w:val="18"/>
              </w:rPr>
            </w:pPr>
            <w:r w:rsidRPr="005160C5">
              <w:rPr>
                <w:sz w:val="18"/>
                <w:szCs w:val="18"/>
              </w:rPr>
              <w:t>More developed regions</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&lt;type="S" input="G"&gt;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955" w:type="pct"/>
            <w:tcBorders>
              <w:right w:val="single" w:sz="4" w:space="0" w:color="auto"/>
            </w:tcBorders>
            <w:shd w:val="clear" w:color="auto" w:fill="auto"/>
          </w:tcPr>
          <w:p w:rsidR="00986A46" w:rsidRPr="005160C5" w:rsidRDefault="00986A46" w:rsidP="00D059C2">
            <w:pPr>
              <w:spacing w:before="60" w:after="60" w:line="240" w:lineRule="auto"/>
              <w:rPr>
                <w:sz w:val="18"/>
                <w:szCs w:val="18"/>
              </w:rPr>
            </w:pPr>
            <w:r w:rsidRPr="005160C5">
              <w:rPr>
                <w:sz w:val="18"/>
                <w:szCs w:val="18"/>
              </w:rPr>
              <w:t>Outermost regions and Northern sparsely populated regions</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&lt;type="S" input="G"&gt;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input="M"&gt;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955" w:type="pct"/>
            <w:tcBorders>
              <w:right w:val="single" w:sz="4" w:space="0" w:color="auto"/>
            </w:tcBorders>
            <w:shd w:val="clear" w:color="auto" w:fill="auto"/>
          </w:tcPr>
          <w:p w:rsidR="00986A46" w:rsidRPr="005160C5" w:rsidRDefault="00986A46" w:rsidP="00D059C2">
            <w:pPr>
              <w:spacing w:before="60" w:after="60" w:line="240" w:lineRule="auto"/>
              <w:rPr>
                <w:sz w:val="18"/>
                <w:szCs w:val="18"/>
              </w:rPr>
            </w:pPr>
            <w:r w:rsidRPr="005160C5">
              <w:rPr>
                <w:sz w:val="18"/>
                <w:szCs w:val="18"/>
              </w:rPr>
              <w:t>Grand Total</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input="G"&gt;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input="G"&gt;</w:t>
            </w:r>
          </w:p>
        </w:tc>
        <w:tc>
          <w:tcPr>
            <w:tcW w:w="809" w:type="pct"/>
            <w:tcBorders>
              <w:top w:val="single" w:sz="4" w:space="0" w:color="auto"/>
              <w:left w:val="single" w:sz="4" w:space="0" w:color="auto"/>
              <w:bottom w:val="single" w:sz="4" w:space="0" w:color="auto"/>
              <w:right w:val="single" w:sz="4" w:space="0" w:color="auto"/>
            </w:tcBorders>
          </w:tcPr>
          <w:p w:rsidR="00986A46" w:rsidRPr="005160C5" w:rsidRDefault="00986A46" w:rsidP="00D059C2">
            <w:pPr>
              <w:spacing w:before="60" w:after="60" w:line="240" w:lineRule="auto"/>
              <w:rPr>
                <w:i/>
                <w:iCs/>
                <w:sz w:val="18"/>
                <w:szCs w:val="18"/>
              </w:rPr>
            </w:pPr>
            <w:r w:rsidRPr="005160C5">
              <w:rPr>
                <w:i/>
                <w:iCs/>
                <w:sz w:val="18"/>
                <w:szCs w:val="18"/>
              </w:rPr>
              <w:t>&lt;type="Cu" input="G"&gt;</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986A46" w:rsidRPr="005160C5" w:rsidRDefault="00986A46" w:rsidP="00D059C2">
            <w:pPr>
              <w:spacing w:before="60" w:after="60" w:line="240" w:lineRule="auto"/>
              <w:rPr>
                <w:i/>
                <w:iCs/>
                <w:sz w:val="18"/>
                <w:szCs w:val="18"/>
              </w:rPr>
            </w:pPr>
            <w:r w:rsidRPr="005160C5">
              <w:rPr>
                <w:i/>
                <w:iCs/>
                <w:sz w:val="18"/>
                <w:szCs w:val="18"/>
              </w:rPr>
              <w:t>&lt;type="Cu" input="G"&gt;</w:t>
            </w:r>
          </w:p>
        </w:tc>
      </w:tr>
    </w:tbl>
    <w:p w:rsidR="00986A46" w:rsidRPr="005160C5" w:rsidRDefault="00986A46" w:rsidP="00A72245"/>
    <w:p w:rsidR="00986A46" w:rsidRPr="005160C5" w:rsidRDefault="00986A46" w:rsidP="00D059C2">
      <w:pPr>
        <w:pStyle w:val="NormalRight"/>
        <w:rPr>
          <w:b/>
          <w:bCs/>
        </w:rPr>
      </w:pPr>
      <w:r w:rsidRPr="005160C5">
        <w:rPr>
          <w:b/>
          <w:bCs/>
        </w:rPr>
        <w:br w:type="page"/>
      </w:r>
      <w:r w:rsidRPr="005160C5">
        <w:rPr>
          <w:b/>
          <w:bCs/>
        </w:rPr>
        <w:lastRenderedPageBreak/>
        <w:t>Appendix 6</w:t>
      </w:r>
    </w:p>
    <w:p w:rsidR="00986A46" w:rsidRPr="005160C5" w:rsidRDefault="00986A46" w:rsidP="00D059C2">
      <w:pPr>
        <w:pStyle w:val="NormalCentered"/>
      </w:pPr>
      <w:r w:rsidRPr="005160C5">
        <w:t xml:space="preserve">Information on expenditure linked to specific objectives for which enabling conditions are not fulfilled </w:t>
      </w:r>
      <w:r w:rsidRPr="005160C5">
        <w:br/>
        <w:t>(cumulative from the beginning of the programming period) for AMIF, ISF and BMVI</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657"/>
        <w:gridCol w:w="2224"/>
        <w:gridCol w:w="2227"/>
        <w:gridCol w:w="2224"/>
        <w:gridCol w:w="2227"/>
        <w:gridCol w:w="2227"/>
      </w:tblGrid>
      <w:tr w:rsidR="00986A46" w:rsidRPr="005160C5" w:rsidTr="001A3AE5">
        <w:trPr>
          <w:trHeight w:val="864"/>
          <w:jc w:val="center"/>
        </w:trPr>
        <w:tc>
          <w:tcPr>
            <w:tcW w:w="1237" w:type="pct"/>
            <w:vMerge w:val="restart"/>
            <w:tcBorders>
              <w:top w:val="single" w:sz="6" w:space="0" w:color="000000"/>
              <w:left w:val="single" w:sz="6" w:space="0" w:color="000000"/>
              <w:bottom w:val="single" w:sz="6" w:space="0" w:color="000000"/>
              <w:right w:val="single" w:sz="6" w:space="0" w:color="000000"/>
            </w:tcBorders>
            <w:vAlign w:val="center"/>
            <w:hideMark/>
          </w:tcPr>
          <w:p w:rsidR="00986A46" w:rsidRPr="005160C5" w:rsidRDefault="00986A46" w:rsidP="001A3AE5">
            <w:pPr>
              <w:spacing w:before="60" w:after="60" w:line="240" w:lineRule="auto"/>
              <w:jc w:val="center"/>
              <w:rPr>
                <w:sz w:val="18"/>
                <w:szCs w:val="18"/>
              </w:rPr>
            </w:pPr>
            <w:r w:rsidRPr="005160C5">
              <w:rPr>
                <w:sz w:val="18"/>
                <w:szCs w:val="18"/>
              </w:rPr>
              <w:t>Specific objective</w:t>
            </w:r>
          </w:p>
        </w:tc>
        <w:tc>
          <w:tcPr>
            <w:tcW w:w="752" w:type="pct"/>
            <w:tcBorders>
              <w:top w:val="single" w:sz="6" w:space="0" w:color="000000"/>
              <w:left w:val="single" w:sz="6" w:space="0" w:color="000000"/>
              <w:bottom w:val="single" w:sz="4" w:space="0" w:color="auto"/>
              <w:right w:val="single" w:sz="6" w:space="0" w:color="000000"/>
            </w:tcBorders>
            <w:vAlign w:val="center"/>
            <w:hideMark/>
          </w:tcPr>
          <w:p w:rsidR="00986A46" w:rsidRPr="005160C5" w:rsidRDefault="00986A46" w:rsidP="001A3AE5">
            <w:pPr>
              <w:spacing w:before="60" w:after="60" w:line="240" w:lineRule="auto"/>
              <w:jc w:val="center"/>
              <w:rPr>
                <w:sz w:val="18"/>
                <w:szCs w:val="18"/>
              </w:rPr>
            </w:pPr>
            <w:r w:rsidRPr="005160C5">
              <w:rPr>
                <w:sz w:val="18"/>
                <w:szCs w:val="18"/>
              </w:rPr>
              <w:t>Calculation basis (public or total)</w:t>
            </w:r>
          </w:p>
        </w:tc>
        <w:tc>
          <w:tcPr>
            <w:tcW w:w="1505" w:type="pct"/>
            <w:gridSpan w:val="2"/>
            <w:tcBorders>
              <w:top w:val="single" w:sz="6" w:space="0" w:color="000000"/>
              <w:left w:val="single" w:sz="6" w:space="0" w:color="000000"/>
              <w:bottom w:val="single" w:sz="4" w:space="0" w:color="auto"/>
              <w:right w:val="single" w:sz="6" w:space="0" w:color="000000"/>
            </w:tcBorders>
            <w:vAlign w:val="center"/>
            <w:hideMark/>
          </w:tcPr>
          <w:p w:rsidR="00986A46" w:rsidRPr="005160C5" w:rsidRDefault="00986A46" w:rsidP="001A3AE5">
            <w:pPr>
              <w:spacing w:before="60" w:after="60" w:line="240" w:lineRule="auto"/>
              <w:jc w:val="center"/>
              <w:rPr>
                <w:sz w:val="18"/>
                <w:szCs w:val="18"/>
              </w:rPr>
            </w:pPr>
            <w:r w:rsidRPr="005160C5">
              <w:rPr>
                <w:sz w:val="18"/>
                <w:szCs w:val="18"/>
              </w:rPr>
              <w:t>Amount of eligible expenditure incurred by beneficiaries and paid in implementing operations in the meaning of Article 91(3)(a) or (c) or Union contribution pursuant to Article 91(4) linked to non-fulfilled enabling conditions within the meaning of Article 15(5) or (6), with the exception of operations that contribute to the fulfilment of enabling conditions</w:t>
            </w:r>
          </w:p>
        </w:tc>
        <w:tc>
          <w:tcPr>
            <w:tcW w:w="1506" w:type="pct"/>
            <w:gridSpan w:val="2"/>
            <w:tcBorders>
              <w:top w:val="single" w:sz="6" w:space="0" w:color="000000"/>
              <w:left w:val="single" w:sz="6" w:space="0" w:color="000000"/>
              <w:bottom w:val="single" w:sz="4" w:space="0" w:color="auto"/>
              <w:right w:val="single" w:sz="6" w:space="0" w:color="000000"/>
            </w:tcBorders>
            <w:vAlign w:val="center"/>
            <w:hideMark/>
          </w:tcPr>
          <w:p w:rsidR="00986A46" w:rsidRPr="005160C5" w:rsidRDefault="00986A46" w:rsidP="001A3AE5">
            <w:pPr>
              <w:spacing w:before="60" w:after="60" w:line="240" w:lineRule="auto"/>
              <w:jc w:val="center"/>
              <w:rPr>
                <w:sz w:val="18"/>
                <w:szCs w:val="18"/>
              </w:rPr>
            </w:pPr>
            <w:r w:rsidRPr="005160C5">
              <w:rPr>
                <w:sz w:val="18"/>
                <w:szCs w:val="18"/>
              </w:rPr>
              <w:t>Amount of eligible expenditure incurred by beneficiaries and paid in implementing operations in the meaning of Article 91(3)(a) or (c) or Union contribution pursuant to Article 91(4) linked to fulfilled enabling conditions within the meaning of Article 15(5) or (6), or contributing to the fulfilment of enabling conditions</w:t>
            </w:r>
            <w:r w:rsidRPr="005160C5">
              <w:rPr>
                <w:rStyle w:val="FootnoteReference"/>
              </w:rPr>
              <w:footnoteReference w:id="35"/>
            </w:r>
          </w:p>
        </w:tc>
      </w:tr>
      <w:tr w:rsidR="00986A46" w:rsidRPr="005160C5" w:rsidTr="001A3AE5">
        <w:trPr>
          <w:trHeight w:val="184"/>
          <w:jc w:val="center"/>
        </w:trPr>
        <w:tc>
          <w:tcPr>
            <w:tcW w:w="1237" w:type="pct"/>
            <w:vMerge/>
            <w:tcBorders>
              <w:top w:val="single" w:sz="6" w:space="0" w:color="000000"/>
              <w:left w:val="single" w:sz="6" w:space="0" w:color="000000"/>
              <w:bottom w:val="single" w:sz="6" w:space="0" w:color="000000"/>
              <w:right w:val="single" w:sz="6" w:space="0" w:color="000000"/>
            </w:tcBorders>
            <w:vAlign w:val="center"/>
            <w:hideMark/>
          </w:tcPr>
          <w:p w:rsidR="00986A46" w:rsidRPr="005160C5" w:rsidRDefault="00986A46" w:rsidP="001A3AE5">
            <w:pPr>
              <w:spacing w:before="60" w:after="60" w:line="240" w:lineRule="auto"/>
              <w:jc w:val="center"/>
              <w:rPr>
                <w:sz w:val="18"/>
                <w:szCs w:val="18"/>
              </w:rPr>
            </w:pPr>
          </w:p>
        </w:tc>
        <w:tc>
          <w:tcPr>
            <w:tcW w:w="752" w:type="pct"/>
            <w:tcBorders>
              <w:top w:val="single" w:sz="4" w:space="0" w:color="auto"/>
              <w:left w:val="single" w:sz="6" w:space="0" w:color="000000"/>
              <w:bottom w:val="single" w:sz="6" w:space="0" w:color="000000"/>
              <w:right w:val="single" w:sz="6" w:space="0" w:color="000000"/>
            </w:tcBorders>
            <w:vAlign w:val="center"/>
            <w:hideMark/>
          </w:tcPr>
          <w:p w:rsidR="00986A46" w:rsidRPr="005160C5" w:rsidRDefault="00986A46" w:rsidP="001A3AE5">
            <w:pPr>
              <w:spacing w:before="60" w:after="60" w:line="240" w:lineRule="auto"/>
              <w:jc w:val="center"/>
              <w:rPr>
                <w:sz w:val="18"/>
                <w:szCs w:val="18"/>
              </w:rPr>
            </w:pPr>
            <w:r w:rsidRPr="005160C5">
              <w:rPr>
                <w:sz w:val="18"/>
                <w:szCs w:val="18"/>
              </w:rPr>
              <w:t>(A)</w:t>
            </w:r>
          </w:p>
        </w:tc>
        <w:tc>
          <w:tcPr>
            <w:tcW w:w="753" w:type="pct"/>
            <w:tcBorders>
              <w:top w:val="single" w:sz="4" w:space="0" w:color="auto"/>
              <w:left w:val="single" w:sz="6" w:space="0" w:color="000000"/>
              <w:bottom w:val="single" w:sz="6" w:space="0" w:color="000000"/>
              <w:right w:val="single" w:sz="6" w:space="0" w:color="000000"/>
            </w:tcBorders>
            <w:vAlign w:val="center"/>
            <w:hideMark/>
          </w:tcPr>
          <w:p w:rsidR="00986A46" w:rsidRPr="005160C5" w:rsidRDefault="00986A46" w:rsidP="001A3AE5">
            <w:pPr>
              <w:spacing w:before="60" w:after="60" w:line="240" w:lineRule="auto"/>
              <w:jc w:val="center"/>
              <w:rPr>
                <w:sz w:val="18"/>
                <w:szCs w:val="18"/>
              </w:rPr>
            </w:pPr>
            <w:r w:rsidRPr="005160C5">
              <w:rPr>
                <w:sz w:val="18"/>
                <w:szCs w:val="18"/>
              </w:rPr>
              <w:t>Total</w:t>
            </w:r>
          </w:p>
          <w:p w:rsidR="00986A46" w:rsidRPr="005160C5" w:rsidRDefault="00986A46" w:rsidP="001A3AE5">
            <w:pPr>
              <w:spacing w:before="60" w:after="60" w:line="240" w:lineRule="auto"/>
              <w:jc w:val="center"/>
              <w:rPr>
                <w:sz w:val="18"/>
                <w:szCs w:val="18"/>
              </w:rPr>
            </w:pPr>
            <w:r w:rsidRPr="005160C5">
              <w:rPr>
                <w:sz w:val="18"/>
                <w:szCs w:val="18"/>
              </w:rPr>
              <w:t>(B)</w:t>
            </w:r>
          </w:p>
        </w:tc>
        <w:tc>
          <w:tcPr>
            <w:tcW w:w="752" w:type="pct"/>
            <w:tcBorders>
              <w:top w:val="single" w:sz="4" w:space="0" w:color="auto"/>
              <w:left w:val="single" w:sz="6" w:space="0" w:color="000000"/>
              <w:bottom w:val="single" w:sz="6" w:space="0" w:color="000000"/>
              <w:right w:val="single" w:sz="6" w:space="0" w:color="000000"/>
            </w:tcBorders>
            <w:vAlign w:val="center"/>
            <w:hideMark/>
          </w:tcPr>
          <w:p w:rsidR="00986A46" w:rsidRPr="005160C5" w:rsidRDefault="00986A46" w:rsidP="001A3AE5">
            <w:pPr>
              <w:spacing w:before="60" w:after="60" w:line="240" w:lineRule="auto"/>
              <w:jc w:val="center"/>
              <w:rPr>
                <w:sz w:val="18"/>
                <w:szCs w:val="18"/>
              </w:rPr>
            </w:pPr>
            <w:r w:rsidRPr="005160C5">
              <w:rPr>
                <w:sz w:val="18"/>
                <w:szCs w:val="18"/>
              </w:rPr>
              <w:t>Public</w:t>
            </w:r>
          </w:p>
          <w:p w:rsidR="00986A46" w:rsidRPr="005160C5" w:rsidRDefault="00986A46" w:rsidP="001A3AE5">
            <w:pPr>
              <w:spacing w:before="60" w:after="60" w:line="240" w:lineRule="auto"/>
              <w:jc w:val="center"/>
              <w:rPr>
                <w:sz w:val="18"/>
                <w:szCs w:val="18"/>
              </w:rPr>
            </w:pPr>
            <w:r w:rsidRPr="005160C5">
              <w:rPr>
                <w:sz w:val="18"/>
                <w:szCs w:val="18"/>
              </w:rPr>
              <w:t>(C)</w:t>
            </w:r>
          </w:p>
        </w:tc>
        <w:tc>
          <w:tcPr>
            <w:tcW w:w="753" w:type="pct"/>
            <w:tcBorders>
              <w:top w:val="single" w:sz="4" w:space="0" w:color="auto"/>
              <w:left w:val="single" w:sz="6" w:space="0" w:color="000000"/>
              <w:bottom w:val="single" w:sz="6" w:space="0" w:color="000000"/>
              <w:right w:val="single" w:sz="6" w:space="0" w:color="000000"/>
            </w:tcBorders>
            <w:vAlign w:val="center"/>
            <w:hideMark/>
          </w:tcPr>
          <w:p w:rsidR="00986A46" w:rsidRPr="005160C5" w:rsidRDefault="00986A46" w:rsidP="001A3AE5">
            <w:pPr>
              <w:spacing w:before="60" w:after="60" w:line="240" w:lineRule="auto"/>
              <w:jc w:val="center"/>
              <w:rPr>
                <w:sz w:val="18"/>
                <w:szCs w:val="18"/>
              </w:rPr>
            </w:pPr>
            <w:r w:rsidRPr="005160C5">
              <w:rPr>
                <w:sz w:val="18"/>
                <w:szCs w:val="18"/>
              </w:rPr>
              <w:t>Total</w:t>
            </w:r>
          </w:p>
          <w:p w:rsidR="00986A46" w:rsidRPr="005160C5" w:rsidRDefault="00986A46" w:rsidP="001A3AE5">
            <w:pPr>
              <w:spacing w:before="60" w:after="60" w:line="240" w:lineRule="auto"/>
              <w:jc w:val="center"/>
              <w:rPr>
                <w:sz w:val="18"/>
                <w:szCs w:val="18"/>
              </w:rPr>
            </w:pPr>
            <w:r w:rsidRPr="005160C5">
              <w:rPr>
                <w:sz w:val="18"/>
                <w:szCs w:val="18"/>
              </w:rPr>
              <w:t>(D)</w:t>
            </w:r>
          </w:p>
        </w:tc>
        <w:tc>
          <w:tcPr>
            <w:tcW w:w="753" w:type="pct"/>
            <w:tcBorders>
              <w:top w:val="single" w:sz="4" w:space="0" w:color="auto"/>
              <w:left w:val="single" w:sz="6" w:space="0" w:color="000000"/>
              <w:bottom w:val="single" w:sz="6" w:space="0" w:color="000000"/>
              <w:right w:val="single" w:sz="6" w:space="0" w:color="000000"/>
            </w:tcBorders>
            <w:vAlign w:val="center"/>
            <w:hideMark/>
          </w:tcPr>
          <w:p w:rsidR="00986A46" w:rsidRPr="005160C5" w:rsidRDefault="00986A46" w:rsidP="001A3AE5">
            <w:pPr>
              <w:spacing w:before="60" w:after="60" w:line="240" w:lineRule="auto"/>
              <w:jc w:val="center"/>
              <w:rPr>
                <w:sz w:val="18"/>
                <w:szCs w:val="18"/>
              </w:rPr>
            </w:pPr>
            <w:r w:rsidRPr="005160C5">
              <w:rPr>
                <w:sz w:val="18"/>
                <w:szCs w:val="18"/>
              </w:rPr>
              <w:t>Public</w:t>
            </w:r>
          </w:p>
          <w:p w:rsidR="00986A46" w:rsidRPr="005160C5" w:rsidRDefault="00986A46" w:rsidP="001A3AE5">
            <w:pPr>
              <w:spacing w:before="60" w:after="60" w:line="240" w:lineRule="auto"/>
              <w:jc w:val="center"/>
              <w:rPr>
                <w:sz w:val="18"/>
                <w:szCs w:val="18"/>
              </w:rPr>
            </w:pPr>
            <w:r w:rsidRPr="005160C5">
              <w:rPr>
                <w:sz w:val="18"/>
                <w:szCs w:val="18"/>
              </w:rPr>
              <w:t>(E)</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sz w:val="18"/>
                <w:szCs w:val="18"/>
              </w:rPr>
            </w:pPr>
            <w:r w:rsidRPr="005160C5">
              <w:rPr>
                <w:sz w:val="18"/>
                <w:szCs w:val="18"/>
              </w:rPr>
              <w:t>Specific objective 1</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sz w:val="18"/>
                <w:szCs w:val="18"/>
              </w:rPr>
            </w:pP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sz w:val="18"/>
                <w:szCs w:val="18"/>
              </w:rPr>
            </w:pP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sz w:val="18"/>
                <w:szCs w:val="18"/>
              </w:rPr>
            </w:pP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sz w:val="18"/>
                <w:szCs w:val="18"/>
              </w:rPr>
            </w:pP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sz w:val="18"/>
                <w:szCs w:val="18"/>
              </w:rPr>
            </w:pP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sz w:val="18"/>
                <w:szCs w:val="18"/>
              </w:rPr>
            </w:pPr>
            <w:r w:rsidRPr="005160C5">
              <w:rPr>
                <w:sz w:val="18"/>
                <w:szCs w:val="18"/>
              </w:rPr>
              <w:t>Actions co-financed in line with Article 11(1) of ISF Regulation or Article 11(1) of BMVI Regulation or Article 12(1) of AMIF Regulation</w:t>
            </w:r>
          </w:p>
        </w:tc>
        <w:tc>
          <w:tcPr>
            <w:tcW w:w="752"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3F505E">
            <w:pPr>
              <w:pageBreakBefore/>
              <w:spacing w:before="60" w:after="60" w:line="240" w:lineRule="auto"/>
              <w:rPr>
                <w:sz w:val="18"/>
                <w:szCs w:val="18"/>
              </w:rPr>
            </w:pPr>
            <w:r w:rsidRPr="005160C5">
              <w:rPr>
                <w:sz w:val="18"/>
                <w:szCs w:val="18"/>
              </w:rPr>
              <w:lastRenderedPageBreak/>
              <w:t>Actions co-financed in line with Article 11(2) of ISF Regulation or Article 11(2) of BMVI Regulation or Article 12(2) of AMIF Regulation</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sz w:val="18"/>
                <w:szCs w:val="18"/>
              </w:rPr>
            </w:pPr>
            <w:r w:rsidRPr="005160C5">
              <w:rPr>
                <w:sz w:val="18"/>
                <w:szCs w:val="18"/>
              </w:rPr>
              <w:t>Actions co-financed in line with Article 11(3) ISF Regulation or Article 11(3) of BMVI Regulation or Article 12(3) of AMIF Regulation</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sz w:val="18"/>
                <w:szCs w:val="18"/>
              </w:rPr>
            </w:pPr>
            <w:r w:rsidRPr="005160C5">
              <w:rPr>
                <w:sz w:val="18"/>
                <w:szCs w:val="18"/>
              </w:rPr>
              <w:t>Actions co-financed in line with Article 11(4) of ISF Regulation or Article 11(4) of BMVI Regulation (excluding Special Transit Scheme) or Article 12(4) of AMIF Regulation</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sz w:val="18"/>
                <w:szCs w:val="18"/>
              </w:rPr>
            </w:pPr>
            <w:r w:rsidRPr="005160C5">
              <w:rPr>
                <w:sz w:val="18"/>
                <w:szCs w:val="18"/>
              </w:rPr>
              <w:t>Actions co-financed in line with Article 11(4) of BMVI Regulation (Special Transit Scheme)</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sz w:val="18"/>
                <w:szCs w:val="18"/>
              </w:rPr>
            </w:pPr>
            <w:r w:rsidRPr="005160C5">
              <w:rPr>
                <w:sz w:val="18"/>
                <w:szCs w:val="18"/>
              </w:rPr>
              <w:t>Actions co-financed in line with Article 11(5) of ISF Regulation or Article 11(5) of BMVI Regulation or Article 12(5) of AMIF Regulation</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3F505E">
            <w:pPr>
              <w:pageBreakBefore/>
              <w:spacing w:before="60" w:after="60" w:line="240" w:lineRule="auto"/>
              <w:rPr>
                <w:sz w:val="18"/>
                <w:szCs w:val="18"/>
              </w:rPr>
            </w:pPr>
            <w:r w:rsidRPr="005160C5">
              <w:rPr>
                <w:sz w:val="18"/>
                <w:szCs w:val="18"/>
              </w:rPr>
              <w:lastRenderedPageBreak/>
              <w:t xml:space="preserve">Specific objective 2 </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sz w:val="18"/>
                <w:szCs w:val="18"/>
              </w:rPr>
            </w:pPr>
            <w:r w:rsidRPr="005160C5">
              <w:rPr>
                <w:sz w:val="18"/>
                <w:szCs w:val="18"/>
              </w:rPr>
              <w:t xml:space="preserve">Actions co-financed in line with Article 11(1) of ISF Regulation or Article 11(1) of BMVI Regulation or Article 12(1) of AMIF Regulation </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sz w:val="18"/>
                <w:szCs w:val="18"/>
              </w:rPr>
            </w:pPr>
            <w:r w:rsidRPr="005160C5">
              <w:rPr>
                <w:sz w:val="18"/>
                <w:szCs w:val="18"/>
              </w:rPr>
              <w:t xml:space="preserve">Actions co-financed in line with Article 11(2) of ISF Regulation or Article 11(2) of BMVI Regulation or Article 12(2) of AMIF Regulation  </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sz w:val="18"/>
                <w:szCs w:val="18"/>
              </w:rPr>
            </w:pPr>
            <w:r w:rsidRPr="005160C5">
              <w:rPr>
                <w:sz w:val="18"/>
                <w:szCs w:val="18"/>
              </w:rPr>
              <w:t>Actions co-financed in line with Article 11(3) of ISF Regulation or Article 11(3) of BMVI Regulation or Article 12(3) of AMIF Regulation</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sz w:val="18"/>
                <w:szCs w:val="18"/>
              </w:rPr>
            </w:pPr>
            <w:r w:rsidRPr="005160C5">
              <w:rPr>
                <w:sz w:val="18"/>
                <w:szCs w:val="18"/>
              </w:rPr>
              <w:t>Actions co-financed in line with Article 11(4) of ISF Regulation or Article 11(4) of BMVI Regulation</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sz w:val="18"/>
                <w:szCs w:val="18"/>
              </w:rPr>
            </w:pPr>
            <w:r w:rsidRPr="005160C5">
              <w:rPr>
                <w:sz w:val="18"/>
                <w:szCs w:val="18"/>
              </w:rPr>
              <w:t>Actions co-financed in line with Article 11(5) of ISF Regulation or Article 11(5) of BMVI Regulation or Article 12(5) of AMIF Regulation</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3F505E">
            <w:pPr>
              <w:pageBreakBefore/>
              <w:spacing w:before="60" w:after="60" w:line="240" w:lineRule="auto"/>
              <w:rPr>
                <w:sz w:val="18"/>
                <w:szCs w:val="18"/>
              </w:rPr>
            </w:pPr>
            <w:r w:rsidRPr="005160C5">
              <w:rPr>
                <w:sz w:val="18"/>
                <w:szCs w:val="18"/>
              </w:rPr>
              <w:lastRenderedPageBreak/>
              <w:t>Specific objective 3</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sz w:val="18"/>
                <w:szCs w:val="18"/>
              </w:rPr>
            </w:pPr>
            <w:r w:rsidRPr="005160C5">
              <w:rPr>
                <w:sz w:val="18"/>
                <w:szCs w:val="18"/>
              </w:rPr>
              <w:t>Actions co-financed in line with Article 11(1) of ISF Regulation or Article 12(1) of AMIF Regulation</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sz w:val="18"/>
                <w:szCs w:val="18"/>
              </w:rPr>
            </w:pPr>
            <w:r w:rsidRPr="005160C5">
              <w:rPr>
                <w:sz w:val="18"/>
                <w:szCs w:val="18"/>
              </w:rPr>
              <w:t>Actions co-financed in line with Article 11(2) of ISF Regulation or Article 12(2) of AMIF Regulation</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sz w:val="18"/>
                <w:szCs w:val="18"/>
              </w:rPr>
            </w:pPr>
            <w:r w:rsidRPr="005160C5">
              <w:rPr>
                <w:sz w:val="18"/>
                <w:szCs w:val="18"/>
              </w:rPr>
              <w:t>Actions co-financed in line with Article 11(3) of ISF Regulation or Article 12(3) of AMIF Regulation</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sz w:val="18"/>
                <w:szCs w:val="18"/>
              </w:rPr>
            </w:pPr>
            <w:r w:rsidRPr="005160C5">
              <w:rPr>
                <w:sz w:val="18"/>
                <w:szCs w:val="18"/>
              </w:rPr>
              <w:t>Actions co-financed in line with Article 11(4) of ISF Regulation or Article 12(4) of AMIF Regulation</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sz w:val="18"/>
                <w:szCs w:val="18"/>
              </w:rPr>
            </w:pPr>
            <w:r w:rsidRPr="005160C5">
              <w:rPr>
                <w:sz w:val="18"/>
                <w:szCs w:val="18"/>
              </w:rPr>
              <w:t>Actions co-financed in line with Article 11(5) of ISF Regulation or Article 12(5) of AMIF Regulation</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tcPr>
          <w:p w:rsidR="00986A46" w:rsidRPr="005160C5" w:rsidRDefault="00986A46" w:rsidP="003F505E">
            <w:pPr>
              <w:pageBreakBefore/>
              <w:spacing w:before="60" w:after="60" w:line="240" w:lineRule="auto"/>
              <w:rPr>
                <w:sz w:val="18"/>
                <w:szCs w:val="18"/>
              </w:rPr>
            </w:pPr>
            <w:r w:rsidRPr="005160C5">
              <w:rPr>
                <w:sz w:val="18"/>
                <w:szCs w:val="18"/>
              </w:rPr>
              <w:lastRenderedPageBreak/>
              <w:t>Specific objective 4 (AMIF)</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sz w:val="18"/>
                <w:szCs w:val="18"/>
              </w:rPr>
            </w:pPr>
            <w:r w:rsidRPr="005160C5">
              <w:rPr>
                <w:sz w:val="18"/>
                <w:szCs w:val="18"/>
              </w:rPr>
              <w:t>Actions co-financed in line with Article 12(1) of AMIF Regulation</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sz w:val="18"/>
                <w:szCs w:val="18"/>
              </w:rPr>
            </w:pPr>
            <w:r w:rsidRPr="005160C5">
              <w:rPr>
                <w:sz w:val="18"/>
                <w:szCs w:val="18"/>
              </w:rPr>
              <w:t>Actions co-financed in line with Article 12(2) of AMIF Regulation</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sz w:val="18"/>
                <w:szCs w:val="18"/>
              </w:rPr>
            </w:pPr>
            <w:r w:rsidRPr="005160C5">
              <w:rPr>
                <w:sz w:val="18"/>
                <w:szCs w:val="18"/>
              </w:rPr>
              <w:t>Actions co-financed in line with Article 12(3) of AMIF Regulation</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sz w:val="18"/>
                <w:szCs w:val="18"/>
              </w:rPr>
            </w:pPr>
            <w:r w:rsidRPr="005160C5">
              <w:rPr>
                <w:sz w:val="18"/>
                <w:szCs w:val="18"/>
              </w:rPr>
              <w:t>Actions co-financed in line with Article 12(4) of AMIF Regulation</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sz w:val="18"/>
                <w:szCs w:val="18"/>
              </w:rPr>
            </w:pPr>
            <w:r w:rsidRPr="005160C5">
              <w:rPr>
                <w:sz w:val="18"/>
                <w:szCs w:val="18"/>
              </w:rPr>
              <w:t>Actions co-financed in line Article 12(5) of AMIF Regulation</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sz w:val="18"/>
                <w:szCs w:val="18"/>
              </w:rPr>
            </w:pPr>
            <w:r w:rsidRPr="005160C5">
              <w:rPr>
                <w:sz w:val="18"/>
                <w:szCs w:val="18"/>
              </w:rPr>
              <w:t>Actions financed in line with Article 16 of AMIF Regulation</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sz w:val="18"/>
                <w:szCs w:val="18"/>
              </w:rPr>
            </w:pPr>
            <w:r w:rsidRPr="005160C5">
              <w:rPr>
                <w:sz w:val="18"/>
                <w:szCs w:val="18"/>
              </w:rPr>
              <w:t>Actions financed in line with Article 17 of AMIF Regulation</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sz w:val="18"/>
                <w:szCs w:val="18"/>
              </w:rPr>
            </w:pPr>
            <w:r w:rsidRPr="005160C5">
              <w:rPr>
                <w:sz w:val="18"/>
                <w:szCs w:val="18"/>
              </w:rPr>
              <w:t>Technical assistance in accordance with Article 91(3), point (b)</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sz w:val="18"/>
                <w:szCs w:val="18"/>
              </w:rPr>
            </w:pPr>
            <w:r w:rsidRPr="005160C5">
              <w:rPr>
                <w:sz w:val="18"/>
                <w:szCs w:val="18"/>
              </w:rPr>
              <w:t>Technical assistance in accordance with Article 37</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&lt;type="S"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r w:rsidRPr="005160C5">
              <w:rPr>
                <w:i/>
                <w:iCs/>
                <w:sz w:val="18"/>
                <w:szCs w:val="18"/>
              </w:rPr>
              <w:t>&lt;type="Cu" input="M"&gt;</w:t>
            </w:r>
          </w:p>
        </w:tc>
      </w:tr>
      <w:tr w:rsidR="00986A46" w:rsidRPr="005160C5" w:rsidTr="001A3AE5">
        <w:trPr>
          <w:jc w:val="center"/>
        </w:trPr>
        <w:tc>
          <w:tcPr>
            <w:tcW w:w="1237"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sz w:val="18"/>
                <w:szCs w:val="18"/>
              </w:rPr>
            </w:pPr>
            <w:r w:rsidRPr="005160C5">
              <w:rPr>
                <w:sz w:val="18"/>
                <w:szCs w:val="18"/>
              </w:rPr>
              <w:t>Grand Total</w:t>
            </w:r>
          </w:p>
        </w:tc>
        <w:tc>
          <w:tcPr>
            <w:tcW w:w="752"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p>
        </w:tc>
        <w:tc>
          <w:tcPr>
            <w:tcW w:w="753"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i/>
                <w:iCs/>
                <w:sz w:val="18"/>
                <w:szCs w:val="18"/>
              </w:rPr>
            </w:pPr>
            <w:r w:rsidRPr="005160C5">
              <w:rPr>
                <w:i/>
                <w:iCs/>
                <w:sz w:val="18"/>
                <w:szCs w:val="18"/>
              </w:rPr>
              <w:t>&lt;type="Cu" input="G"&gt;</w:t>
            </w:r>
          </w:p>
        </w:tc>
        <w:tc>
          <w:tcPr>
            <w:tcW w:w="752"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i/>
                <w:iCs/>
                <w:sz w:val="18"/>
                <w:szCs w:val="18"/>
              </w:rPr>
            </w:pPr>
            <w:r w:rsidRPr="005160C5">
              <w:rPr>
                <w:i/>
                <w:iCs/>
                <w:sz w:val="18"/>
                <w:szCs w:val="18"/>
              </w:rPr>
              <w:t>&lt;type="Cu" input="G"&gt;</w:t>
            </w:r>
          </w:p>
        </w:tc>
        <w:tc>
          <w:tcPr>
            <w:tcW w:w="753" w:type="pct"/>
            <w:tcBorders>
              <w:top w:val="single" w:sz="6" w:space="0" w:color="000000"/>
              <w:left w:val="single" w:sz="6" w:space="0" w:color="000000"/>
              <w:bottom w:val="single" w:sz="6" w:space="0" w:color="000000"/>
              <w:right w:val="single" w:sz="6" w:space="0" w:color="000000"/>
            </w:tcBorders>
            <w:hideMark/>
          </w:tcPr>
          <w:p w:rsidR="00986A46" w:rsidRPr="005160C5" w:rsidRDefault="00986A46" w:rsidP="001A3AE5">
            <w:pPr>
              <w:spacing w:before="60" w:after="60" w:line="240" w:lineRule="auto"/>
              <w:rPr>
                <w:i/>
                <w:iCs/>
                <w:sz w:val="18"/>
                <w:szCs w:val="18"/>
              </w:rPr>
            </w:pPr>
            <w:r w:rsidRPr="005160C5">
              <w:rPr>
                <w:i/>
                <w:iCs/>
                <w:sz w:val="18"/>
                <w:szCs w:val="18"/>
              </w:rPr>
              <w:t>&lt;type="Cu" input="G"&gt;</w:t>
            </w:r>
          </w:p>
        </w:tc>
        <w:tc>
          <w:tcPr>
            <w:tcW w:w="753" w:type="pct"/>
            <w:tcBorders>
              <w:top w:val="single" w:sz="6" w:space="0" w:color="000000"/>
              <w:left w:val="single" w:sz="6" w:space="0" w:color="000000"/>
              <w:bottom w:val="single" w:sz="6" w:space="0" w:color="000000"/>
              <w:right w:val="single" w:sz="6" w:space="0" w:color="000000"/>
            </w:tcBorders>
          </w:tcPr>
          <w:p w:rsidR="00986A46" w:rsidRPr="005160C5" w:rsidRDefault="00986A46" w:rsidP="001A3AE5">
            <w:pPr>
              <w:spacing w:before="60" w:after="60" w:line="240" w:lineRule="auto"/>
              <w:rPr>
                <w:i/>
                <w:iCs/>
                <w:sz w:val="18"/>
                <w:szCs w:val="18"/>
              </w:rPr>
            </w:pPr>
          </w:p>
        </w:tc>
      </w:tr>
    </w:tbl>
    <w:p w:rsidR="00986A46" w:rsidRPr="005160C5" w:rsidRDefault="00986A46" w:rsidP="00A72245"/>
    <w:p w:rsidR="00986A46" w:rsidRPr="005160C5" w:rsidRDefault="00986A46" w:rsidP="00D059C2">
      <w:pPr>
        <w:pStyle w:val="NormalRight"/>
        <w:rPr>
          <w:b/>
          <w:bCs/>
        </w:rPr>
      </w:pPr>
      <w:r w:rsidRPr="005160C5">
        <w:rPr>
          <w:b/>
          <w:bCs/>
        </w:rPr>
        <w:br w:type="page"/>
      </w:r>
      <w:r w:rsidRPr="005160C5">
        <w:rPr>
          <w:b/>
          <w:bCs/>
        </w:rPr>
        <w:lastRenderedPageBreak/>
        <w:t>Appendix 7</w:t>
      </w:r>
    </w:p>
    <w:p w:rsidR="00986A46" w:rsidRPr="005160C5" w:rsidRDefault="00986A46" w:rsidP="00D059C2">
      <w:pPr>
        <w:pStyle w:val="NormalCentered"/>
      </w:pPr>
      <w:r w:rsidRPr="005160C5">
        <w:t>Advances paid in the context of State aid under Article 91(5) (cumulative from the start of the programme)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653"/>
        <w:gridCol w:w="3711"/>
        <w:gridCol w:w="3711"/>
        <w:gridCol w:w="3711"/>
      </w:tblGrid>
      <w:tr w:rsidR="00986A46" w:rsidRPr="005160C5" w:rsidTr="003F505E">
        <w:trPr>
          <w:trHeight w:val="1036"/>
          <w:tblHeader/>
          <w:jc w:val="center"/>
        </w:trPr>
        <w:tc>
          <w:tcPr>
            <w:tcW w:w="1235" w:type="pct"/>
            <w:vMerge w:val="restart"/>
            <w:shd w:val="clear" w:color="auto" w:fill="auto"/>
            <w:vAlign w:val="center"/>
          </w:tcPr>
          <w:p w:rsidR="00986A46" w:rsidRPr="005160C5" w:rsidRDefault="00986A46" w:rsidP="00EA0E75">
            <w:pPr>
              <w:spacing w:before="60" w:after="60" w:line="240" w:lineRule="auto"/>
              <w:jc w:val="center"/>
              <w:rPr>
                <w:sz w:val="20"/>
                <w:szCs w:val="20"/>
              </w:rPr>
            </w:pPr>
            <w:r w:rsidRPr="005160C5">
              <w:rPr>
                <w:sz w:val="20"/>
                <w:szCs w:val="20"/>
              </w:rPr>
              <w:t>Priority</w:t>
            </w:r>
          </w:p>
        </w:tc>
        <w:tc>
          <w:tcPr>
            <w:tcW w:w="1255" w:type="pct"/>
            <w:tcBorders>
              <w:bottom w:val="single" w:sz="4" w:space="0" w:color="auto"/>
            </w:tcBorders>
            <w:shd w:val="clear" w:color="auto" w:fill="auto"/>
            <w:vAlign w:val="center"/>
          </w:tcPr>
          <w:p w:rsidR="00986A46" w:rsidRPr="005160C5" w:rsidRDefault="00986A46" w:rsidP="003F505E">
            <w:pPr>
              <w:spacing w:before="60" w:after="60" w:line="240" w:lineRule="auto"/>
              <w:jc w:val="center"/>
              <w:rPr>
                <w:sz w:val="20"/>
                <w:szCs w:val="20"/>
              </w:rPr>
            </w:pPr>
            <w:r w:rsidRPr="005160C5">
              <w:rPr>
                <w:sz w:val="20"/>
                <w:szCs w:val="20"/>
              </w:rPr>
              <w:t>Total amount paid as advances</w:t>
            </w:r>
            <w:r w:rsidRPr="005160C5">
              <w:rPr>
                <w:rStyle w:val="FootnoteReference"/>
              </w:rPr>
              <w:footnoteReference w:id="36"/>
            </w:r>
          </w:p>
        </w:tc>
        <w:tc>
          <w:tcPr>
            <w:tcW w:w="1255" w:type="pct"/>
            <w:tcBorders>
              <w:bottom w:val="single" w:sz="4" w:space="0" w:color="auto"/>
            </w:tcBorders>
            <w:shd w:val="clear" w:color="auto" w:fill="auto"/>
            <w:vAlign w:val="center"/>
          </w:tcPr>
          <w:p w:rsidR="00986A46" w:rsidRPr="005160C5" w:rsidRDefault="00986A46" w:rsidP="003F505E">
            <w:pPr>
              <w:spacing w:before="60" w:after="60" w:line="240" w:lineRule="auto"/>
              <w:jc w:val="center"/>
              <w:rPr>
                <w:sz w:val="20"/>
                <w:szCs w:val="20"/>
              </w:rPr>
            </w:pPr>
            <w:r w:rsidRPr="005160C5">
              <w:rPr>
                <w:sz w:val="20"/>
                <w:szCs w:val="20"/>
              </w:rPr>
              <w:t>Amount which has been covered by expenditure paid by beneficiaries within 3 year</w:t>
            </w:r>
            <w:r>
              <w:rPr>
                <w:sz w:val="20"/>
                <w:szCs w:val="20"/>
              </w:rPr>
              <w:t>s of the payment of the advance</w:t>
            </w:r>
          </w:p>
        </w:tc>
        <w:tc>
          <w:tcPr>
            <w:tcW w:w="1255" w:type="pct"/>
            <w:tcBorders>
              <w:bottom w:val="single" w:sz="4" w:space="0" w:color="auto"/>
            </w:tcBorders>
            <w:shd w:val="clear" w:color="auto" w:fill="auto"/>
            <w:vAlign w:val="center"/>
          </w:tcPr>
          <w:p w:rsidR="00986A46" w:rsidRPr="005160C5" w:rsidRDefault="00986A46" w:rsidP="003F505E">
            <w:pPr>
              <w:spacing w:before="60" w:after="60" w:line="240" w:lineRule="auto"/>
              <w:jc w:val="center"/>
              <w:rPr>
                <w:sz w:val="20"/>
                <w:szCs w:val="20"/>
              </w:rPr>
            </w:pPr>
            <w:r w:rsidRPr="005160C5">
              <w:rPr>
                <w:sz w:val="20"/>
                <w:szCs w:val="20"/>
              </w:rPr>
              <w:t xml:space="preserve">Amount which has not been covered by expenditure paid by beneficiaries and for which the 3 </w:t>
            </w:r>
            <w:r>
              <w:rPr>
                <w:sz w:val="20"/>
                <w:szCs w:val="20"/>
              </w:rPr>
              <w:t>year period has not yet elapsed</w:t>
            </w:r>
          </w:p>
        </w:tc>
      </w:tr>
      <w:tr w:rsidR="00986A46" w:rsidRPr="005160C5" w:rsidTr="003F505E">
        <w:trPr>
          <w:trHeight w:val="230"/>
          <w:tblHeader/>
          <w:jc w:val="center"/>
        </w:trPr>
        <w:tc>
          <w:tcPr>
            <w:tcW w:w="1235" w:type="pct"/>
            <w:vMerge/>
            <w:shd w:val="clear" w:color="auto" w:fill="auto"/>
            <w:vAlign w:val="center"/>
          </w:tcPr>
          <w:p w:rsidR="00986A46" w:rsidRPr="005160C5" w:rsidRDefault="00986A46" w:rsidP="00EA0E75">
            <w:pPr>
              <w:spacing w:before="60" w:after="60" w:line="240" w:lineRule="auto"/>
              <w:jc w:val="center"/>
              <w:rPr>
                <w:sz w:val="20"/>
                <w:szCs w:val="20"/>
              </w:rPr>
            </w:pPr>
          </w:p>
        </w:tc>
        <w:tc>
          <w:tcPr>
            <w:tcW w:w="1255" w:type="pct"/>
            <w:tcBorders>
              <w:top w:val="single" w:sz="4" w:space="0" w:color="auto"/>
            </w:tcBorders>
            <w:shd w:val="clear" w:color="auto" w:fill="auto"/>
            <w:vAlign w:val="center"/>
          </w:tcPr>
          <w:p w:rsidR="00986A46" w:rsidRPr="005160C5" w:rsidRDefault="00986A46" w:rsidP="00EA0E75">
            <w:pPr>
              <w:spacing w:before="60" w:after="60" w:line="240" w:lineRule="auto"/>
              <w:jc w:val="center"/>
              <w:rPr>
                <w:sz w:val="20"/>
                <w:szCs w:val="20"/>
              </w:rPr>
            </w:pPr>
            <w:r w:rsidRPr="005160C5">
              <w:rPr>
                <w:sz w:val="20"/>
                <w:szCs w:val="20"/>
              </w:rPr>
              <w:t>(A)</w:t>
            </w:r>
          </w:p>
        </w:tc>
        <w:tc>
          <w:tcPr>
            <w:tcW w:w="1255" w:type="pct"/>
            <w:tcBorders>
              <w:top w:val="single" w:sz="4" w:space="0" w:color="auto"/>
            </w:tcBorders>
            <w:shd w:val="clear" w:color="auto" w:fill="auto"/>
            <w:vAlign w:val="center"/>
          </w:tcPr>
          <w:p w:rsidR="00986A46" w:rsidRPr="005160C5" w:rsidRDefault="00986A46" w:rsidP="00EA0E75">
            <w:pPr>
              <w:spacing w:before="60" w:after="60" w:line="240" w:lineRule="auto"/>
              <w:jc w:val="center"/>
              <w:rPr>
                <w:sz w:val="20"/>
                <w:szCs w:val="20"/>
              </w:rPr>
            </w:pPr>
            <w:r w:rsidRPr="005160C5">
              <w:rPr>
                <w:sz w:val="20"/>
                <w:szCs w:val="20"/>
              </w:rPr>
              <w:t>(B)</w:t>
            </w:r>
          </w:p>
        </w:tc>
        <w:tc>
          <w:tcPr>
            <w:tcW w:w="1255" w:type="pct"/>
            <w:tcBorders>
              <w:top w:val="single" w:sz="4" w:space="0" w:color="auto"/>
            </w:tcBorders>
            <w:shd w:val="clear" w:color="auto" w:fill="auto"/>
            <w:vAlign w:val="center"/>
          </w:tcPr>
          <w:p w:rsidR="00986A46" w:rsidRPr="005160C5" w:rsidRDefault="00986A46" w:rsidP="00EA0E75">
            <w:pPr>
              <w:spacing w:before="60" w:after="60" w:line="240" w:lineRule="auto"/>
              <w:jc w:val="center"/>
              <w:rPr>
                <w:sz w:val="20"/>
                <w:szCs w:val="20"/>
              </w:rPr>
            </w:pPr>
            <w:r w:rsidRPr="005160C5">
              <w:rPr>
                <w:sz w:val="20"/>
                <w:szCs w:val="20"/>
              </w:rPr>
              <w:t>(C)</w:t>
            </w:r>
          </w:p>
        </w:tc>
      </w:tr>
      <w:tr w:rsidR="00986A46" w:rsidRPr="005160C5" w:rsidTr="00EA0E75">
        <w:trPr>
          <w:trHeight w:val="209"/>
          <w:jc w:val="center"/>
        </w:trPr>
        <w:tc>
          <w:tcPr>
            <w:tcW w:w="1235" w:type="pct"/>
            <w:shd w:val="clear" w:color="auto" w:fill="auto"/>
          </w:tcPr>
          <w:p w:rsidR="00986A46" w:rsidRPr="005160C5" w:rsidRDefault="00986A46" w:rsidP="00EA0E75">
            <w:pPr>
              <w:spacing w:before="60" w:after="60" w:line="240" w:lineRule="auto"/>
              <w:rPr>
                <w:sz w:val="20"/>
                <w:szCs w:val="20"/>
              </w:rPr>
            </w:pPr>
            <w:r w:rsidRPr="005160C5">
              <w:rPr>
                <w:sz w:val="20"/>
                <w:szCs w:val="20"/>
              </w:rPr>
              <w:t>Priority 1</w:t>
            </w:r>
          </w:p>
        </w:tc>
        <w:tc>
          <w:tcPr>
            <w:tcW w:w="1255" w:type="pct"/>
            <w:shd w:val="clear" w:color="auto" w:fill="auto"/>
          </w:tcPr>
          <w:p w:rsidR="00986A46" w:rsidRPr="005160C5" w:rsidRDefault="00986A46" w:rsidP="00EA0E75">
            <w:pPr>
              <w:spacing w:before="60" w:after="60" w:line="240" w:lineRule="auto"/>
              <w:rPr>
                <w:sz w:val="20"/>
                <w:szCs w:val="20"/>
              </w:rPr>
            </w:pPr>
          </w:p>
        </w:tc>
        <w:tc>
          <w:tcPr>
            <w:tcW w:w="1255" w:type="pct"/>
            <w:shd w:val="clear" w:color="auto" w:fill="auto"/>
          </w:tcPr>
          <w:p w:rsidR="00986A46" w:rsidRPr="005160C5" w:rsidRDefault="00986A46" w:rsidP="00EA0E75">
            <w:pPr>
              <w:spacing w:before="60" w:after="60" w:line="240" w:lineRule="auto"/>
              <w:rPr>
                <w:sz w:val="20"/>
                <w:szCs w:val="20"/>
              </w:rPr>
            </w:pPr>
          </w:p>
        </w:tc>
        <w:tc>
          <w:tcPr>
            <w:tcW w:w="1255" w:type="pct"/>
            <w:shd w:val="clear" w:color="auto" w:fill="auto"/>
          </w:tcPr>
          <w:p w:rsidR="00986A46" w:rsidRPr="005160C5" w:rsidRDefault="00986A46" w:rsidP="00EA0E75">
            <w:pPr>
              <w:spacing w:before="60" w:after="60" w:line="240" w:lineRule="auto"/>
              <w:rPr>
                <w:sz w:val="20"/>
                <w:szCs w:val="20"/>
              </w:rPr>
            </w:pPr>
          </w:p>
        </w:tc>
      </w:tr>
      <w:tr w:rsidR="00986A46" w:rsidRPr="005160C5" w:rsidTr="00EA0E75">
        <w:trPr>
          <w:trHeight w:val="226"/>
          <w:jc w:val="center"/>
        </w:trPr>
        <w:tc>
          <w:tcPr>
            <w:tcW w:w="1235" w:type="pct"/>
            <w:shd w:val="clear" w:color="auto" w:fill="auto"/>
          </w:tcPr>
          <w:p w:rsidR="00986A46" w:rsidRPr="005160C5" w:rsidRDefault="00986A46" w:rsidP="00EA0E75">
            <w:pPr>
              <w:spacing w:before="60" w:after="60" w:line="240" w:lineRule="auto"/>
              <w:rPr>
                <w:sz w:val="20"/>
                <w:szCs w:val="20"/>
              </w:rPr>
            </w:pPr>
            <w:r w:rsidRPr="005160C5">
              <w:rPr>
                <w:sz w:val="20"/>
                <w:szCs w:val="20"/>
              </w:rPr>
              <w:t>Less developed regions</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26"/>
          <w:jc w:val="center"/>
        </w:trPr>
        <w:tc>
          <w:tcPr>
            <w:tcW w:w="1235" w:type="pct"/>
            <w:shd w:val="clear" w:color="auto" w:fill="auto"/>
          </w:tcPr>
          <w:p w:rsidR="00986A46" w:rsidRPr="005160C5" w:rsidRDefault="00986A46" w:rsidP="00EA0E75">
            <w:pPr>
              <w:spacing w:before="60" w:after="60" w:line="240" w:lineRule="auto"/>
              <w:rPr>
                <w:sz w:val="20"/>
                <w:szCs w:val="20"/>
              </w:rPr>
            </w:pPr>
            <w:r w:rsidRPr="005160C5">
              <w:rPr>
                <w:sz w:val="20"/>
                <w:szCs w:val="20"/>
              </w:rPr>
              <w:t>Transition regions</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26"/>
          <w:jc w:val="center"/>
        </w:trPr>
        <w:tc>
          <w:tcPr>
            <w:tcW w:w="1235" w:type="pct"/>
            <w:shd w:val="clear" w:color="auto" w:fill="auto"/>
          </w:tcPr>
          <w:p w:rsidR="00986A46" w:rsidRPr="005160C5" w:rsidRDefault="00986A46" w:rsidP="00EA0E75">
            <w:pPr>
              <w:spacing w:before="60" w:after="60" w:line="240" w:lineRule="auto"/>
              <w:rPr>
                <w:sz w:val="20"/>
                <w:szCs w:val="20"/>
              </w:rPr>
            </w:pPr>
            <w:r w:rsidRPr="005160C5">
              <w:rPr>
                <w:sz w:val="20"/>
                <w:szCs w:val="20"/>
              </w:rPr>
              <w:t>More developed regions</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09"/>
          <w:jc w:val="center"/>
        </w:trPr>
        <w:tc>
          <w:tcPr>
            <w:tcW w:w="1235" w:type="pct"/>
            <w:shd w:val="clear" w:color="auto" w:fill="auto"/>
          </w:tcPr>
          <w:p w:rsidR="00986A46" w:rsidRPr="005160C5" w:rsidRDefault="00986A46" w:rsidP="00EA0E75">
            <w:pPr>
              <w:spacing w:before="60" w:after="60" w:line="240" w:lineRule="auto"/>
              <w:rPr>
                <w:sz w:val="20"/>
                <w:szCs w:val="20"/>
              </w:rPr>
            </w:pPr>
            <w:r w:rsidRPr="005160C5">
              <w:rPr>
                <w:sz w:val="20"/>
                <w:szCs w:val="20"/>
              </w:rPr>
              <w:t>Outermost regions and Northern sparsely populated regions</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09"/>
          <w:jc w:val="center"/>
        </w:trPr>
        <w:tc>
          <w:tcPr>
            <w:tcW w:w="1235" w:type="pct"/>
            <w:shd w:val="clear" w:color="auto" w:fill="auto"/>
          </w:tcPr>
          <w:p w:rsidR="00986A46" w:rsidRPr="005160C5" w:rsidRDefault="00986A46" w:rsidP="003F505E">
            <w:pPr>
              <w:pageBreakBefore/>
              <w:spacing w:before="60" w:after="60" w:line="240" w:lineRule="auto"/>
              <w:rPr>
                <w:sz w:val="20"/>
                <w:szCs w:val="20"/>
              </w:rPr>
            </w:pPr>
            <w:r w:rsidRPr="005160C5">
              <w:rPr>
                <w:sz w:val="20"/>
                <w:szCs w:val="20"/>
              </w:rPr>
              <w:lastRenderedPageBreak/>
              <w:t>Priority 2</w:t>
            </w:r>
          </w:p>
        </w:tc>
        <w:tc>
          <w:tcPr>
            <w:tcW w:w="1255" w:type="pct"/>
            <w:shd w:val="clear" w:color="auto" w:fill="auto"/>
          </w:tcPr>
          <w:p w:rsidR="00986A46" w:rsidRPr="005160C5" w:rsidRDefault="00986A46" w:rsidP="00EA0E75">
            <w:pPr>
              <w:spacing w:before="60" w:after="60" w:line="240" w:lineRule="auto"/>
              <w:rPr>
                <w:i/>
                <w:iCs/>
                <w:sz w:val="20"/>
                <w:szCs w:val="20"/>
              </w:rPr>
            </w:pPr>
          </w:p>
        </w:tc>
        <w:tc>
          <w:tcPr>
            <w:tcW w:w="1255" w:type="pct"/>
            <w:shd w:val="clear" w:color="auto" w:fill="auto"/>
          </w:tcPr>
          <w:p w:rsidR="00986A46" w:rsidRPr="005160C5" w:rsidRDefault="00986A46" w:rsidP="00EA0E75">
            <w:pPr>
              <w:spacing w:before="60" w:after="60" w:line="240" w:lineRule="auto"/>
              <w:rPr>
                <w:i/>
                <w:iCs/>
                <w:sz w:val="20"/>
                <w:szCs w:val="20"/>
              </w:rPr>
            </w:pPr>
          </w:p>
        </w:tc>
        <w:tc>
          <w:tcPr>
            <w:tcW w:w="1255" w:type="pct"/>
            <w:shd w:val="clear" w:color="auto" w:fill="auto"/>
          </w:tcPr>
          <w:p w:rsidR="00986A46" w:rsidRPr="005160C5" w:rsidRDefault="00986A46" w:rsidP="00EA0E75">
            <w:pPr>
              <w:spacing w:before="60" w:after="60" w:line="240" w:lineRule="auto"/>
              <w:rPr>
                <w:i/>
                <w:iCs/>
                <w:sz w:val="20"/>
                <w:szCs w:val="20"/>
              </w:rPr>
            </w:pPr>
          </w:p>
        </w:tc>
      </w:tr>
      <w:tr w:rsidR="00986A46" w:rsidRPr="005160C5" w:rsidTr="00EA0E75">
        <w:trPr>
          <w:trHeight w:val="226"/>
          <w:jc w:val="center"/>
        </w:trPr>
        <w:tc>
          <w:tcPr>
            <w:tcW w:w="1235" w:type="pct"/>
            <w:shd w:val="clear" w:color="auto" w:fill="auto"/>
          </w:tcPr>
          <w:p w:rsidR="00986A46" w:rsidRPr="005160C5" w:rsidRDefault="00986A46" w:rsidP="00EA0E75">
            <w:pPr>
              <w:spacing w:before="60" w:after="60" w:line="240" w:lineRule="auto"/>
              <w:rPr>
                <w:sz w:val="20"/>
                <w:szCs w:val="20"/>
              </w:rPr>
            </w:pPr>
            <w:r w:rsidRPr="005160C5">
              <w:rPr>
                <w:sz w:val="20"/>
                <w:szCs w:val="20"/>
              </w:rPr>
              <w:t>Less developed regions</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26"/>
          <w:jc w:val="center"/>
        </w:trPr>
        <w:tc>
          <w:tcPr>
            <w:tcW w:w="1235" w:type="pct"/>
            <w:shd w:val="clear" w:color="auto" w:fill="auto"/>
          </w:tcPr>
          <w:p w:rsidR="00986A46" w:rsidRPr="005160C5" w:rsidRDefault="00986A46" w:rsidP="00EA0E75">
            <w:pPr>
              <w:spacing w:before="60" w:after="60" w:line="240" w:lineRule="auto"/>
              <w:rPr>
                <w:sz w:val="20"/>
                <w:szCs w:val="20"/>
              </w:rPr>
            </w:pPr>
            <w:r w:rsidRPr="005160C5">
              <w:rPr>
                <w:sz w:val="20"/>
                <w:szCs w:val="20"/>
              </w:rPr>
              <w:t>Transition regions</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09"/>
          <w:jc w:val="center"/>
        </w:trPr>
        <w:tc>
          <w:tcPr>
            <w:tcW w:w="1235" w:type="pct"/>
            <w:shd w:val="clear" w:color="auto" w:fill="auto"/>
          </w:tcPr>
          <w:p w:rsidR="00986A46" w:rsidRPr="005160C5" w:rsidRDefault="00986A46" w:rsidP="00EA0E75">
            <w:pPr>
              <w:spacing w:before="60" w:after="60" w:line="240" w:lineRule="auto"/>
              <w:rPr>
                <w:sz w:val="20"/>
                <w:szCs w:val="20"/>
              </w:rPr>
            </w:pPr>
            <w:r w:rsidRPr="005160C5">
              <w:rPr>
                <w:sz w:val="20"/>
                <w:szCs w:val="20"/>
              </w:rPr>
              <w:t>More developed regions</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26"/>
          <w:jc w:val="center"/>
        </w:trPr>
        <w:tc>
          <w:tcPr>
            <w:tcW w:w="1235" w:type="pct"/>
            <w:shd w:val="clear" w:color="auto" w:fill="auto"/>
          </w:tcPr>
          <w:p w:rsidR="00986A46" w:rsidRPr="005160C5" w:rsidRDefault="00986A46" w:rsidP="00EA0E75">
            <w:pPr>
              <w:spacing w:before="60" w:after="60" w:line="240" w:lineRule="auto"/>
              <w:rPr>
                <w:sz w:val="20"/>
                <w:szCs w:val="20"/>
              </w:rPr>
            </w:pPr>
            <w:r w:rsidRPr="005160C5">
              <w:rPr>
                <w:sz w:val="20"/>
                <w:szCs w:val="20"/>
              </w:rPr>
              <w:t>Outermost regions and Northern sparsely populated regions</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26"/>
          <w:jc w:val="center"/>
        </w:trPr>
        <w:tc>
          <w:tcPr>
            <w:tcW w:w="1235" w:type="pct"/>
            <w:shd w:val="clear" w:color="auto" w:fill="auto"/>
          </w:tcPr>
          <w:p w:rsidR="00986A46" w:rsidRPr="005160C5" w:rsidRDefault="00986A46" w:rsidP="00EA0E75">
            <w:pPr>
              <w:spacing w:before="60" w:after="60" w:line="240" w:lineRule="auto"/>
              <w:rPr>
                <w:sz w:val="20"/>
                <w:szCs w:val="20"/>
              </w:rPr>
            </w:pPr>
            <w:r w:rsidRPr="005160C5">
              <w:rPr>
                <w:sz w:val="20"/>
                <w:szCs w:val="20"/>
              </w:rPr>
              <w:t>Priority 3</w:t>
            </w:r>
          </w:p>
        </w:tc>
        <w:tc>
          <w:tcPr>
            <w:tcW w:w="1255" w:type="pct"/>
            <w:shd w:val="clear" w:color="auto" w:fill="auto"/>
          </w:tcPr>
          <w:p w:rsidR="00986A46" w:rsidRPr="005160C5" w:rsidRDefault="00986A46" w:rsidP="00EA0E75">
            <w:pPr>
              <w:spacing w:before="60" w:after="60" w:line="240" w:lineRule="auto"/>
              <w:rPr>
                <w:i/>
                <w:iCs/>
                <w:sz w:val="20"/>
                <w:szCs w:val="20"/>
              </w:rPr>
            </w:pPr>
          </w:p>
        </w:tc>
        <w:tc>
          <w:tcPr>
            <w:tcW w:w="1255" w:type="pct"/>
            <w:shd w:val="clear" w:color="auto" w:fill="auto"/>
          </w:tcPr>
          <w:p w:rsidR="00986A46" w:rsidRPr="005160C5" w:rsidRDefault="00986A46" w:rsidP="00EA0E75">
            <w:pPr>
              <w:spacing w:before="60" w:after="60" w:line="240" w:lineRule="auto"/>
              <w:rPr>
                <w:i/>
                <w:iCs/>
                <w:sz w:val="20"/>
                <w:szCs w:val="20"/>
              </w:rPr>
            </w:pPr>
          </w:p>
        </w:tc>
        <w:tc>
          <w:tcPr>
            <w:tcW w:w="1255" w:type="pct"/>
            <w:shd w:val="clear" w:color="auto" w:fill="auto"/>
          </w:tcPr>
          <w:p w:rsidR="00986A46" w:rsidRPr="005160C5" w:rsidRDefault="00986A46" w:rsidP="00EA0E75">
            <w:pPr>
              <w:spacing w:before="60" w:after="60" w:line="240" w:lineRule="auto"/>
              <w:rPr>
                <w:i/>
                <w:iCs/>
                <w:sz w:val="20"/>
                <w:szCs w:val="20"/>
              </w:rPr>
            </w:pPr>
          </w:p>
        </w:tc>
      </w:tr>
      <w:tr w:rsidR="00986A46" w:rsidRPr="005160C5" w:rsidTr="00EA0E75">
        <w:trPr>
          <w:trHeight w:val="226"/>
          <w:jc w:val="center"/>
        </w:trPr>
        <w:tc>
          <w:tcPr>
            <w:tcW w:w="1235" w:type="pct"/>
            <w:shd w:val="clear" w:color="auto" w:fill="auto"/>
          </w:tcPr>
          <w:p w:rsidR="00986A46" w:rsidRPr="005160C5" w:rsidRDefault="00986A46" w:rsidP="00EA0E75">
            <w:pPr>
              <w:spacing w:before="60" w:after="60" w:line="240" w:lineRule="auto"/>
              <w:rPr>
                <w:sz w:val="20"/>
                <w:szCs w:val="20"/>
              </w:rPr>
            </w:pPr>
            <w:r w:rsidRPr="005160C5">
              <w:rPr>
                <w:sz w:val="20"/>
                <w:szCs w:val="20"/>
              </w:rPr>
              <w:t>Less developed regions</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26"/>
          <w:jc w:val="center"/>
        </w:trPr>
        <w:tc>
          <w:tcPr>
            <w:tcW w:w="1235" w:type="pct"/>
            <w:shd w:val="clear" w:color="auto" w:fill="auto"/>
          </w:tcPr>
          <w:p w:rsidR="00986A46" w:rsidRPr="005160C5" w:rsidRDefault="00986A46" w:rsidP="00EA0E75">
            <w:pPr>
              <w:spacing w:before="60" w:after="60" w:line="240" w:lineRule="auto"/>
              <w:rPr>
                <w:sz w:val="20"/>
                <w:szCs w:val="20"/>
              </w:rPr>
            </w:pPr>
            <w:r w:rsidRPr="005160C5">
              <w:rPr>
                <w:sz w:val="20"/>
                <w:szCs w:val="20"/>
              </w:rPr>
              <w:t>Transition regions</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09"/>
          <w:jc w:val="center"/>
        </w:trPr>
        <w:tc>
          <w:tcPr>
            <w:tcW w:w="1235" w:type="pct"/>
            <w:shd w:val="clear" w:color="auto" w:fill="auto"/>
          </w:tcPr>
          <w:p w:rsidR="00986A46" w:rsidRPr="005160C5" w:rsidRDefault="00986A46" w:rsidP="00EA0E75">
            <w:pPr>
              <w:spacing w:before="60" w:after="60" w:line="240" w:lineRule="auto"/>
              <w:rPr>
                <w:sz w:val="20"/>
                <w:szCs w:val="20"/>
              </w:rPr>
            </w:pPr>
            <w:r w:rsidRPr="005160C5">
              <w:rPr>
                <w:sz w:val="20"/>
                <w:szCs w:val="20"/>
              </w:rPr>
              <w:t>More developed regions</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26"/>
          <w:jc w:val="center"/>
        </w:trPr>
        <w:tc>
          <w:tcPr>
            <w:tcW w:w="1235" w:type="pct"/>
            <w:shd w:val="clear" w:color="auto" w:fill="auto"/>
          </w:tcPr>
          <w:p w:rsidR="00986A46" w:rsidRPr="005160C5" w:rsidRDefault="00986A46" w:rsidP="00EA0E75">
            <w:pPr>
              <w:spacing w:before="60" w:after="60" w:line="240" w:lineRule="auto"/>
              <w:rPr>
                <w:sz w:val="20"/>
                <w:szCs w:val="20"/>
              </w:rPr>
            </w:pPr>
            <w:r w:rsidRPr="005160C5">
              <w:rPr>
                <w:sz w:val="20"/>
                <w:szCs w:val="20"/>
              </w:rPr>
              <w:t>Outermost regions and Northern sparsely populated regions</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26"/>
          <w:jc w:val="center"/>
        </w:trPr>
        <w:tc>
          <w:tcPr>
            <w:tcW w:w="1235" w:type="pct"/>
            <w:shd w:val="clear" w:color="auto" w:fill="auto"/>
          </w:tcPr>
          <w:p w:rsidR="00986A46" w:rsidRPr="005160C5" w:rsidRDefault="00986A46" w:rsidP="003F505E">
            <w:pPr>
              <w:pageBreakBefore/>
              <w:spacing w:before="60" w:after="60" w:line="240" w:lineRule="auto"/>
              <w:rPr>
                <w:sz w:val="20"/>
                <w:szCs w:val="20"/>
              </w:rPr>
            </w:pPr>
            <w:r w:rsidRPr="005160C5">
              <w:rPr>
                <w:sz w:val="20"/>
                <w:szCs w:val="20"/>
              </w:rPr>
              <w:lastRenderedPageBreak/>
              <w:t>Totals</w:t>
            </w:r>
          </w:p>
        </w:tc>
        <w:tc>
          <w:tcPr>
            <w:tcW w:w="1255" w:type="pct"/>
            <w:shd w:val="clear" w:color="auto" w:fill="auto"/>
          </w:tcPr>
          <w:p w:rsidR="00986A46" w:rsidRPr="005160C5" w:rsidRDefault="00986A46" w:rsidP="00EA0E75">
            <w:pPr>
              <w:spacing w:before="60" w:after="60" w:line="240" w:lineRule="auto"/>
              <w:rPr>
                <w:i/>
                <w:iCs/>
                <w:sz w:val="20"/>
                <w:szCs w:val="20"/>
              </w:rPr>
            </w:pPr>
          </w:p>
        </w:tc>
        <w:tc>
          <w:tcPr>
            <w:tcW w:w="1255" w:type="pct"/>
            <w:shd w:val="clear" w:color="auto" w:fill="auto"/>
          </w:tcPr>
          <w:p w:rsidR="00986A46" w:rsidRPr="005160C5" w:rsidRDefault="00986A46" w:rsidP="00EA0E75">
            <w:pPr>
              <w:spacing w:before="60" w:after="60" w:line="240" w:lineRule="auto"/>
              <w:rPr>
                <w:i/>
                <w:iCs/>
                <w:sz w:val="20"/>
                <w:szCs w:val="20"/>
              </w:rPr>
            </w:pPr>
          </w:p>
        </w:tc>
        <w:tc>
          <w:tcPr>
            <w:tcW w:w="1255" w:type="pct"/>
            <w:shd w:val="clear" w:color="auto" w:fill="auto"/>
          </w:tcPr>
          <w:p w:rsidR="00986A46" w:rsidRPr="005160C5" w:rsidRDefault="00986A46" w:rsidP="00EA0E75">
            <w:pPr>
              <w:spacing w:before="60" w:after="60" w:line="240" w:lineRule="auto"/>
              <w:rPr>
                <w:i/>
                <w:iCs/>
                <w:sz w:val="20"/>
                <w:szCs w:val="20"/>
              </w:rPr>
            </w:pPr>
          </w:p>
        </w:tc>
      </w:tr>
      <w:tr w:rsidR="00986A46" w:rsidRPr="005160C5" w:rsidTr="00EA0E75">
        <w:trPr>
          <w:trHeight w:val="226"/>
          <w:jc w:val="center"/>
        </w:trPr>
        <w:tc>
          <w:tcPr>
            <w:tcW w:w="1235" w:type="pct"/>
            <w:shd w:val="clear" w:color="auto" w:fill="auto"/>
          </w:tcPr>
          <w:p w:rsidR="00986A46" w:rsidRPr="005160C5" w:rsidRDefault="00986A46" w:rsidP="00EA0E75">
            <w:pPr>
              <w:spacing w:before="60" w:after="60" w:line="240" w:lineRule="auto"/>
              <w:rPr>
                <w:sz w:val="20"/>
                <w:szCs w:val="20"/>
              </w:rPr>
            </w:pPr>
            <w:r w:rsidRPr="005160C5">
              <w:rPr>
                <w:sz w:val="20"/>
                <w:szCs w:val="20"/>
              </w:rPr>
              <w:t>Less developed regions</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input="G"&gt;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input="G"&gt;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input="G"&gt;   </w:t>
            </w:r>
          </w:p>
        </w:tc>
      </w:tr>
      <w:tr w:rsidR="00986A46" w:rsidRPr="005160C5" w:rsidTr="00EA0E75">
        <w:trPr>
          <w:trHeight w:val="226"/>
          <w:jc w:val="center"/>
        </w:trPr>
        <w:tc>
          <w:tcPr>
            <w:tcW w:w="1235" w:type="pct"/>
            <w:shd w:val="clear" w:color="auto" w:fill="auto"/>
          </w:tcPr>
          <w:p w:rsidR="00986A46" w:rsidRPr="005160C5" w:rsidRDefault="00986A46" w:rsidP="00EA0E75">
            <w:pPr>
              <w:spacing w:before="60" w:after="60" w:line="240" w:lineRule="auto"/>
              <w:rPr>
                <w:sz w:val="20"/>
                <w:szCs w:val="20"/>
              </w:rPr>
            </w:pPr>
            <w:r w:rsidRPr="005160C5">
              <w:rPr>
                <w:sz w:val="20"/>
                <w:szCs w:val="20"/>
              </w:rPr>
              <w:t>Transition regions</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input="G"&gt;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input="G"&gt;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input="G"&gt;   </w:t>
            </w:r>
          </w:p>
        </w:tc>
      </w:tr>
      <w:tr w:rsidR="00986A46" w:rsidRPr="005160C5" w:rsidTr="00EA0E75">
        <w:trPr>
          <w:trHeight w:val="226"/>
          <w:jc w:val="center"/>
        </w:trPr>
        <w:tc>
          <w:tcPr>
            <w:tcW w:w="1235" w:type="pct"/>
            <w:shd w:val="clear" w:color="auto" w:fill="auto"/>
          </w:tcPr>
          <w:p w:rsidR="00986A46" w:rsidRPr="005160C5" w:rsidRDefault="00986A46" w:rsidP="00EA0E75">
            <w:pPr>
              <w:spacing w:before="60" w:after="60" w:line="240" w:lineRule="auto"/>
              <w:rPr>
                <w:sz w:val="20"/>
                <w:szCs w:val="20"/>
              </w:rPr>
            </w:pPr>
            <w:r w:rsidRPr="005160C5">
              <w:rPr>
                <w:sz w:val="20"/>
                <w:szCs w:val="20"/>
              </w:rPr>
              <w:t>More developed regions</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input="G"&gt;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input="G"&gt;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input="G"&gt;   </w:t>
            </w:r>
          </w:p>
        </w:tc>
      </w:tr>
      <w:tr w:rsidR="00986A46" w:rsidRPr="005160C5" w:rsidTr="00EA0E75">
        <w:trPr>
          <w:trHeight w:val="245"/>
          <w:jc w:val="center"/>
        </w:trPr>
        <w:tc>
          <w:tcPr>
            <w:tcW w:w="1235" w:type="pct"/>
            <w:shd w:val="clear" w:color="auto" w:fill="auto"/>
          </w:tcPr>
          <w:p w:rsidR="00986A46" w:rsidRPr="005160C5" w:rsidRDefault="00986A46" w:rsidP="00EA0E75">
            <w:pPr>
              <w:spacing w:before="60" w:after="60" w:line="240" w:lineRule="auto"/>
              <w:rPr>
                <w:sz w:val="20"/>
                <w:szCs w:val="20"/>
              </w:rPr>
            </w:pPr>
            <w:r w:rsidRPr="005160C5">
              <w:rPr>
                <w:sz w:val="20"/>
                <w:szCs w:val="20"/>
              </w:rPr>
              <w:t>Outermost regions and Northern sparsely populated regions</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input="G"&gt;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input="G"&gt;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input="G"&gt;   </w:t>
            </w:r>
          </w:p>
        </w:tc>
      </w:tr>
      <w:tr w:rsidR="00986A46" w:rsidRPr="005160C5" w:rsidTr="00EA0E75">
        <w:trPr>
          <w:trHeight w:val="245"/>
          <w:jc w:val="center"/>
        </w:trPr>
        <w:tc>
          <w:tcPr>
            <w:tcW w:w="1235" w:type="pct"/>
            <w:shd w:val="clear" w:color="auto" w:fill="auto"/>
          </w:tcPr>
          <w:p w:rsidR="00986A46" w:rsidRPr="005160C5" w:rsidRDefault="00986A46" w:rsidP="00EA0E75">
            <w:pPr>
              <w:spacing w:before="60" w:after="60" w:line="240" w:lineRule="auto"/>
              <w:rPr>
                <w:sz w:val="20"/>
                <w:szCs w:val="20"/>
              </w:rPr>
            </w:pPr>
            <w:r w:rsidRPr="005160C5">
              <w:rPr>
                <w:sz w:val="20"/>
                <w:szCs w:val="20"/>
              </w:rPr>
              <w:t>Grand Total</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input="G"&gt;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input="G"&gt;   </w:t>
            </w:r>
          </w:p>
        </w:tc>
        <w:tc>
          <w:tcPr>
            <w:tcW w:w="1255"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input="G"&gt;   </w:t>
            </w:r>
          </w:p>
        </w:tc>
      </w:tr>
    </w:tbl>
    <w:p w:rsidR="00986A46" w:rsidRPr="005160C5" w:rsidRDefault="00986A46" w:rsidP="00A72245"/>
    <w:p w:rsidR="00986A46" w:rsidRPr="005160C5" w:rsidRDefault="00986A46" w:rsidP="00A72245">
      <w:r>
        <w:br w:type="page"/>
      </w:r>
      <w:r w:rsidRPr="005160C5">
        <w:lastRenderedPageBreak/>
        <w:t>The model is automatically adjusted on basis of the CCI. As an example, in case of programmes not including categories of regions (Cohesion Fund, JTF, ETC, EMFAF) the table shall look as follows: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687"/>
        <w:gridCol w:w="4031"/>
        <w:gridCol w:w="4034"/>
        <w:gridCol w:w="4034"/>
      </w:tblGrid>
      <w:tr w:rsidR="00986A46" w:rsidRPr="005160C5" w:rsidTr="00EA0E75">
        <w:trPr>
          <w:trHeight w:val="1036"/>
          <w:jc w:val="center"/>
        </w:trPr>
        <w:tc>
          <w:tcPr>
            <w:tcW w:w="909" w:type="pct"/>
            <w:vMerge w:val="restart"/>
            <w:shd w:val="clear" w:color="auto" w:fill="auto"/>
            <w:vAlign w:val="center"/>
          </w:tcPr>
          <w:p w:rsidR="00986A46" w:rsidRPr="005160C5" w:rsidRDefault="00986A46" w:rsidP="00EA0E75">
            <w:pPr>
              <w:spacing w:before="60" w:after="60" w:line="240" w:lineRule="auto"/>
              <w:jc w:val="center"/>
              <w:rPr>
                <w:sz w:val="20"/>
                <w:szCs w:val="20"/>
              </w:rPr>
            </w:pPr>
            <w:r w:rsidRPr="005160C5">
              <w:rPr>
                <w:sz w:val="20"/>
                <w:szCs w:val="20"/>
              </w:rPr>
              <w:t>Priority</w:t>
            </w:r>
          </w:p>
        </w:tc>
        <w:tc>
          <w:tcPr>
            <w:tcW w:w="1363" w:type="pct"/>
            <w:tcBorders>
              <w:bottom w:val="single" w:sz="4" w:space="0" w:color="auto"/>
            </w:tcBorders>
            <w:shd w:val="clear" w:color="auto" w:fill="auto"/>
            <w:vAlign w:val="center"/>
          </w:tcPr>
          <w:p w:rsidR="00986A46" w:rsidRPr="005160C5" w:rsidRDefault="00986A46" w:rsidP="00EA0E75">
            <w:pPr>
              <w:spacing w:before="60" w:after="60" w:line="240" w:lineRule="auto"/>
              <w:jc w:val="center"/>
              <w:rPr>
                <w:sz w:val="20"/>
                <w:szCs w:val="20"/>
              </w:rPr>
            </w:pPr>
            <w:r w:rsidRPr="005160C5">
              <w:rPr>
                <w:sz w:val="20"/>
                <w:szCs w:val="20"/>
              </w:rPr>
              <w:t>Total amount paid from the programme as advances</w:t>
            </w:r>
            <w:r w:rsidRPr="005160C5">
              <w:rPr>
                <w:rStyle w:val="FootnoteReference"/>
              </w:rPr>
              <w:footnoteReference w:id="37"/>
            </w:r>
          </w:p>
          <w:p w:rsidR="00986A46" w:rsidRPr="005160C5" w:rsidRDefault="00986A46" w:rsidP="00EA0E75">
            <w:pPr>
              <w:spacing w:before="60" w:after="60" w:line="240" w:lineRule="auto"/>
              <w:jc w:val="center"/>
              <w:rPr>
                <w:sz w:val="20"/>
                <w:szCs w:val="20"/>
              </w:rPr>
            </w:pPr>
          </w:p>
        </w:tc>
        <w:tc>
          <w:tcPr>
            <w:tcW w:w="1364" w:type="pct"/>
            <w:tcBorders>
              <w:bottom w:val="single" w:sz="4" w:space="0" w:color="auto"/>
            </w:tcBorders>
            <w:shd w:val="clear" w:color="auto" w:fill="auto"/>
            <w:vAlign w:val="center"/>
          </w:tcPr>
          <w:p w:rsidR="00986A46" w:rsidRPr="005160C5" w:rsidRDefault="00986A46" w:rsidP="00EA0E75">
            <w:pPr>
              <w:spacing w:before="60" w:after="60" w:line="240" w:lineRule="auto"/>
              <w:jc w:val="center"/>
              <w:rPr>
                <w:sz w:val="20"/>
                <w:szCs w:val="20"/>
              </w:rPr>
            </w:pPr>
            <w:r w:rsidRPr="005160C5">
              <w:rPr>
                <w:sz w:val="20"/>
                <w:szCs w:val="20"/>
              </w:rPr>
              <w:t>Amount which has been covered by expenditure paid by beneficiaries within three years of the payment of the advance</w:t>
            </w:r>
          </w:p>
        </w:tc>
        <w:tc>
          <w:tcPr>
            <w:tcW w:w="1364" w:type="pct"/>
            <w:tcBorders>
              <w:bottom w:val="single" w:sz="4" w:space="0" w:color="auto"/>
            </w:tcBorders>
            <w:shd w:val="clear" w:color="auto" w:fill="auto"/>
            <w:vAlign w:val="center"/>
          </w:tcPr>
          <w:p w:rsidR="00986A46" w:rsidRPr="005160C5" w:rsidRDefault="00986A46" w:rsidP="00EA0E75">
            <w:pPr>
              <w:spacing w:before="60" w:after="60" w:line="240" w:lineRule="auto"/>
              <w:jc w:val="center"/>
              <w:rPr>
                <w:sz w:val="20"/>
                <w:szCs w:val="20"/>
              </w:rPr>
            </w:pPr>
            <w:r w:rsidRPr="005160C5">
              <w:rPr>
                <w:sz w:val="20"/>
                <w:szCs w:val="20"/>
              </w:rPr>
              <w:t>Amount which has not been covered by expenditure paid by beneficiaries and for which the three year period has not yet elapsed</w:t>
            </w:r>
          </w:p>
        </w:tc>
      </w:tr>
      <w:tr w:rsidR="00986A46" w:rsidRPr="005160C5" w:rsidTr="00EA0E75">
        <w:trPr>
          <w:trHeight w:val="230"/>
          <w:jc w:val="center"/>
        </w:trPr>
        <w:tc>
          <w:tcPr>
            <w:tcW w:w="909" w:type="pct"/>
            <w:vMerge/>
            <w:shd w:val="clear" w:color="auto" w:fill="auto"/>
            <w:vAlign w:val="center"/>
          </w:tcPr>
          <w:p w:rsidR="00986A46" w:rsidRPr="005160C5" w:rsidRDefault="00986A46" w:rsidP="00EA0E75">
            <w:pPr>
              <w:spacing w:before="60" w:after="60" w:line="240" w:lineRule="auto"/>
              <w:jc w:val="center"/>
              <w:rPr>
                <w:sz w:val="20"/>
                <w:szCs w:val="20"/>
              </w:rPr>
            </w:pPr>
          </w:p>
        </w:tc>
        <w:tc>
          <w:tcPr>
            <w:tcW w:w="1363" w:type="pct"/>
            <w:tcBorders>
              <w:top w:val="single" w:sz="4" w:space="0" w:color="auto"/>
            </w:tcBorders>
            <w:shd w:val="clear" w:color="auto" w:fill="auto"/>
            <w:vAlign w:val="center"/>
          </w:tcPr>
          <w:p w:rsidR="00986A46" w:rsidRPr="005160C5" w:rsidRDefault="00986A46" w:rsidP="00EA0E75">
            <w:pPr>
              <w:spacing w:before="60" w:after="60" w:line="240" w:lineRule="auto"/>
              <w:jc w:val="center"/>
              <w:rPr>
                <w:sz w:val="20"/>
                <w:szCs w:val="20"/>
              </w:rPr>
            </w:pPr>
            <w:r w:rsidRPr="005160C5">
              <w:rPr>
                <w:sz w:val="20"/>
                <w:szCs w:val="20"/>
              </w:rPr>
              <w:t>(A)</w:t>
            </w:r>
          </w:p>
        </w:tc>
        <w:tc>
          <w:tcPr>
            <w:tcW w:w="1364" w:type="pct"/>
            <w:tcBorders>
              <w:top w:val="single" w:sz="4" w:space="0" w:color="auto"/>
            </w:tcBorders>
            <w:shd w:val="clear" w:color="auto" w:fill="auto"/>
            <w:vAlign w:val="center"/>
          </w:tcPr>
          <w:p w:rsidR="00986A46" w:rsidRPr="005160C5" w:rsidRDefault="00986A46" w:rsidP="00EA0E75">
            <w:pPr>
              <w:spacing w:before="60" w:after="60" w:line="240" w:lineRule="auto"/>
              <w:jc w:val="center"/>
              <w:rPr>
                <w:sz w:val="20"/>
                <w:szCs w:val="20"/>
              </w:rPr>
            </w:pPr>
            <w:r w:rsidRPr="005160C5">
              <w:rPr>
                <w:sz w:val="20"/>
                <w:szCs w:val="20"/>
              </w:rPr>
              <w:t>(B)</w:t>
            </w:r>
          </w:p>
        </w:tc>
        <w:tc>
          <w:tcPr>
            <w:tcW w:w="1364" w:type="pct"/>
            <w:tcBorders>
              <w:top w:val="single" w:sz="4" w:space="0" w:color="auto"/>
            </w:tcBorders>
            <w:shd w:val="clear" w:color="auto" w:fill="auto"/>
            <w:vAlign w:val="center"/>
          </w:tcPr>
          <w:p w:rsidR="00986A46" w:rsidRPr="005160C5" w:rsidRDefault="00986A46" w:rsidP="00EA0E75">
            <w:pPr>
              <w:spacing w:before="60" w:after="60" w:line="240" w:lineRule="auto"/>
              <w:jc w:val="center"/>
              <w:rPr>
                <w:sz w:val="20"/>
                <w:szCs w:val="20"/>
              </w:rPr>
            </w:pPr>
            <w:r w:rsidRPr="005160C5">
              <w:rPr>
                <w:sz w:val="20"/>
                <w:szCs w:val="20"/>
              </w:rPr>
              <w:t>(C)</w:t>
            </w:r>
          </w:p>
        </w:tc>
      </w:tr>
      <w:tr w:rsidR="00986A46" w:rsidRPr="005160C5" w:rsidTr="00EA0E75">
        <w:trPr>
          <w:trHeight w:val="209"/>
          <w:jc w:val="center"/>
        </w:trPr>
        <w:tc>
          <w:tcPr>
            <w:tcW w:w="909" w:type="pct"/>
            <w:shd w:val="clear" w:color="auto" w:fill="auto"/>
          </w:tcPr>
          <w:p w:rsidR="00986A46" w:rsidRPr="005160C5" w:rsidRDefault="00986A46" w:rsidP="00EA0E75">
            <w:pPr>
              <w:spacing w:before="60" w:after="60" w:line="240" w:lineRule="auto"/>
              <w:rPr>
                <w:sz w:val="20"/>
                <w:szCs w:val="20"/>
              </w:rPr>
            </w:pPr>
            <w:r w:rsidRPr="005160C5">
              <w:rPr>
                <w:sz w:val="20"/>
                <w:szCs w:val="20"/>
              </w:rPr>
              <w:t>Priority 1</w:t>
            </w:r>
          </w:p>
        </w:tc>
        <w:tc>
          <w:tcPr>
            <w:tcW w:w="1363"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364"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364"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09"/>
          <w:jc w:val="center"/>
        </w:trPr>
        <w:tc>
          <w:tcPr>
            <w:tcW w:w="909" w:type="pct"/>
            <w:shd w:val="clear" w:color="auto" w:fill="auto"/>
          </w:tcPr>
          <w:p w:rsidR="00986A46" w:rsidRPr="005160C5" w:rsidRDefault="00986A46" w:rsidP="00EA0E75">
            <w:pPr>
              <w:spacing w:before="60" w:after="60" w:line="240" w:lineRule="auto"/>
              <w:rPr>
                <w:sz w:val="20"/>
                <w:szCs w:val="20"/>
              </w:rPr>
            </w:pPr>
            <w:r w:rsidRPr="005160C5">
              <w:rPr>
                <w:sz w:val="20"/>
                <w:szCs w:val="20"/>
              </w:rPr>
              <w:t>Priority 2</w:t>
            </w:r>
          </w:p>
        </w:tc>
        <w:tc>
          <w:tcPr>
            <w:tcW w:w="1363"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364"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364"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26"/>
          <w:jc w:val="center"/>
        </w:trPr>
        <w:tc>
          <w:tcPr>
            <w:tcW w:w="909" w:type="pct"/>
            <w:shd w:val="clear" w:color="auto" w:fill="auto"/>
          </w:tcPr>
          <w:p w:rsidR="00986A46" w:rsidRPr="005160C5" w:rsidRDefault="00986A46" w:rsidP="00EA0E75">
            <w:pPr>
              <w:spacing w:before="60" w:after="60" w:line="240" w:lineRule="auto"/>
              <w:rPr>
                <w:sz w:val="20"/>
                <w:szCs w:val="20"/>
              </w:rPr>
            </w:pPr>
            <w:r w:rsidRPr="005160C5">
              <w:rPr>
                <w:sz w:val="20"/>
                <w:szCs w:val="20"/>
              </w:rPr>
              <w:t>Priority 3</w:t>
            </w:r>
          </w:p>
        </w:tc>
        <w:tc>
          <w:tcPr>
            <w:tcW w:w="1363"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364"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364"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45"/>
          <w:jc w:val="center"/>
        </w:trPr>
        <w:tc>
          <w:tcPr>
            <w:tcW w:w="909" w:type="pct"/>
            <w:shd w:val="clear" w:color="auto" w:fill="auto"/>
          </w:tcPr>
          <w:p w:rsidR="00986A46" w:rsidRPr="005160C5" w:rsidRDefault="00986A46" w:rsidP="00EA0E75">
            <w:pPr>
              <w:spacing w:before="60" w:after="60" w:line="240" w:lineRule="auto"/>
              <w:rPr>
                <w:sz w:val="20"/>
                <w:szCs w:val="20"/>
              </w:rPr>
            </w:pPr>
            <w:r w:rsidRPr="005160C5">
              <w:rPr>
                <w:sz w:val="20"/>
                <w:szCs w:val="20"/>
              </w:rPr>
              <w:t>Grand Total</w:t>
            </w:r>
          </w:p>
        </w:tc>
        <w:tc>
          <w:tcPr>
            <w:tcW w:w="1363"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input="G"&gt;   </w:t>
            </w:r>
          </w:p>
        </w:tc>
        <w:tc>
          <w:tcPr>
            <w:tcW w:w="1364"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input="G"&gt;   </w:t>
            </w:r>
          </w:p>
        </w:tc>
        <w:tc>
          <w:tcPr>
            <w:tcW w:w="1364" w:type="pct"/>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input="G"&gt;   </w:t>
            </w:r>
          </w:p>
        </w:tc>
      </w:tr>
    </w:tbl>
    <w:p w:rsidR="00986A46" w:rsidRPr="005160C5" w:rsidRDefault="00986A46" w:rsidP="00A72245"/>
    <w:p w:rsidR="00986A46" w:rsidRPr="005160C5" w:rsidRDefault="00986A46" w:rsidP="00EA0E75">
      <w:pPr>
        <w:pStyle w:val="NormalCentered"/>
      </w:pPr>
      <w:r>
        <w:br w:type="page"/>
      </w:r>
      <w:r w:rsidRPr="005160C5">
        <w:lastRenderedPageBreak/>
        <w:t>Or</w:t>
      </w:r>
    </w:p>
    <w:p w:rsidR="00986A46" w:rsidRPr="005160C5" w:rsidRDefault="00986A46" w:rsidP="00EA0E75">
      <w:pPr>
        <w:pStyle w:val="NormalCentered"/>
      </w:pPr>
      <w:r w:rsidRPr="005160C5">
        <w:t>Applicable for AMIF/ISF and BMVI Funds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363"/>
        <w:gridCol w:w="3132"/>
        <w:gridCol w:w="9"/>
        <w:gridCol w:w="3123"/>
        <w:gridCol w:w="18"/>
        <w:gridCol w:w="3114"/>
        <w:gridCol w:w="27"/>
      </w:tblGrid>
      <w:tr w:rsidR="00986A46" w:rsidRPr="005160C5" w:rsidTr="003F505E">
        <w:trPr>
          <w:trHeight w:val="806"/>
          <w:tblHeader/>
          <w:jc w:val="center"/>
        </w:trPr>
        <w:tc>
          <w:tcPr>
            <w:tcW w:w="1814" w:type="pct"/>
            <w:vMerge w:val="restart"/>
            <w:shd w:val="clear" w:color="auto" w:fill="auto"/>
            <w:vAlign w:val="center"/>
          </w:tcPr>
          <w:p w:rsidR="00986A46" w:rsidRPr="005160C5" w:rsidRDefault="00986A46" w:rsidP="00EA0E75">
            <w:pPr>
              <w:spacing w:before="60" w:after="60" w:line="240" w:lineRule="auto"/>
              <w:jc w:val="center"/>
              <w:rPr>
                <w:sz w:val="20"/>
                <w:szCs w:val="20"/>
              </w:rPr>
            </w:pPr>
            <w:r w:rsidRPr="005160C5">
              <w:rPr>
                <w:sz w:val="20"/>
                <w:szCs w:val="20"/>
              </w:rPr>
              <w:t>Priority</w:t>
            </w:r>
          </w:p>
        </w:tc>
        <w:tc>
          <w:tcPr>
            <w:tcW w:w="1062" w:type="pct"/>
            <w:gridSpan w:val="2"/>
            <w:tcBorders>
              <w:bottom w:val="single" w:sz="4" w:space="0" w:color="auto"/>
            </w:tcBorders>
            <w:shd w:val="clear" w:color="auto" w:fill="auto"/>
            <w:vAlign w:val="center"/>
          </w:tcPr>
          <w:p w:rsidR="00986A46" w:rsidRPr="005160C5" w:rsidRDefault="00986A46" w:rsidP="00EA0E75">
            <w:pPr>
              <w:spacing w:before="60" w:after="60" w:line="240" w:lineRule="auto"/>
              <w:jc w:val="center"/>
              <w:rPr>
                <w:sz w:val="20"/>
                <w:szCs w:val="20"/>
              </w:rPr>
            </w:pPr>
            <w:r w:rsidRPr="005160C5">
              <w:rPr>
                <w:sz w:val="20"/>
                <w:szCs w:val="20"/>
              </w:rPr>
              <w:t>Total amount paid from the programme as advances</w:t>
            </w:r>
            <w:r w:rsidRPr="005160C5">
              <w:rPr>
                <w:rStyle w:val="FootnoteReference"/>
              </w:rPr>
              <w:footnoteReference w:id="38"/>
            </w:r>
          </w:p>
          <w:p w:rsidR="00986A46" w:rsidRPr="005160C5" w:rsidRDefault="00986A46" w:rsidP="00EA0E75">
            <w:pPr>
              <w:spacing w:before="60" w:after="60" w:line="240" w:lineRule="auto"/>
              <w:jc w:val="center"/>
              <w:rPr>
                <w:sz w:val="20"/>
                <w:szCs w:val="20"/>
              </w:rPr>
            </w:pPr>
          </w:p>
        </w:tc>
        <w:tc>
          <w:tcPr>
            <w:tcW w:w="1062" w:type="pct"/>
            <w:gridSpan w:val="2"/>
            <w:tcBorders>
              <w:bottom w:val="single" w:sz="4" w:space="0" w:color="auto"/>
            </w:tcBorders>
            <w:shd w:val="clear" w:color="auto" w:fill="auto"/>
            <w:vAlign w:val="center"/>
          </w:tcPr>
          <w:p w:rsidR="00986A46" w:rsidRPr="005160C5" w:rsidRDefault="00986A46" w:rsidP="00EA0E75">
            <w:pPr>
              <w:spacing w:before="60" w:after="60" w:line="240" w:lineRule="auto"/>
              <w:jc w:val="center"/>
              <w:rPr>
                <w:sz w:val="20"/>
                <w:szCs w:val="20"/>
              </w:rPr>
            </w:pPr>
            <w:r w:rsidRPr="005160C5">
              <w:rPr>
                <w:sz w:val="20"/>
                <w:szCs w:val="20"/>
              </w:rPr>
              <w:t>Amount which has been covered by expenditure paid by beneficiaries within three years of the payment of the advance</w:t>
            </w:r>
          </w:p>
        </w:tc>
        <w:tc>
          <w:tcPr>
            <w:tcW w:w="1062" w:type="pct"/>
            <w:gridSpan w:val="2"/>
            <w:tcBorders>
              <w:bottom w:val="single" w:sz="4" w:space="0" w:color="auto"/>
            </w:tcBorders>
            <w:shd w:val="clear" w:color="auto" w:fill="auto"/>
            <w:vAlign w:val="center"/>
          </w:tcPr>
          <w:p w:rsidR="00986A46" w:rsidRPr="005160C5" w:rsidRDefault="00986A46" w:rsidP="00EA0E75">
            <w:pPr>
              <w:spacing w:before="60" w:after="60" w:line="240" w:lineRule="auto"/>
              <w:jc w:val="center"/>
              <w:rPr>
                <w:sz w:val="20"/>
                <w:szCs w:val="20"/>
              </w:rPr>
            </w:pPr>
            <w:r w:rsidRPr="005160C5">
              <w:rPr>
                <w:sz w:val="20"/>
                <w:szCs w:val="20"/>
              </w:rPr>
              <w:t>Amount which has not been covered by expenditure paid by beneficiaries and for which the three year period has not yet elapsed</w:t>
            </w:r>
          </w:p>
        </w:tc>
      </w:tr>
      <w:tr w:rsidR="00986A46" w:rsidRPr="005160C5" w:rsidTr="003F505E">
        <w:trPr>
          <w:gridAfter w:val="1"/>
          <w:wAfter w:w="8" w:type="pct"/>
          <w:trHeight w:val="238"/>
          <w:tblHeader/>
          <w:jc w:val="center"/>
        </w:trPr>
        <w:tc>
          <w:tcPr>
            <w:tcW w:w="1814" w:type="pct"/>
            <w:vMerge/>
            <w:shd w:val="clear" w:color="auto" w:fill="auto"/>
            <w:vAlign w:val="center"/>
          </w:tcPr>
          <w:p w:rsidR="00986A46" w:rsidRPr="005160C5" w:rsidRDefault="00986A46" w:rsidP="00EA0E75">
            <w:pPr>
              <w:spacing w:before="60" w:after="60" w:line="240" w:lineRule="auto"/>
              <w:jc w:val="center"/>
              <w:rPr>
                <w:sz w:val="20"/>
                <w:szCs w:val="20"/>
              </w:rPr>
            </w:pPr>
          </w:p>
        </w:tc>
        <w:tc>
          <w:tcPr>
            <w:tcW w:w="1059" w:type="pct"/>
            <w:tcBorders>
              <w:top w:val="single" w:sz="4" w:space="0" w:color="auto"/>
            </w:tcBorders>
            <w:shd w:val="clear" w:color="auto" w:fill="auto"/>
            <w:vAlign w:val="center"/>
          </w:tcPr>
          <w:p w:rsidR="00986A46" w:rsidRPr="005160C5" w:rsidRDefault="00986A46" w:rsidP="00EA0E75">
            <w:pPr>
              <w:spacing w:before="60" w:after="60" w:line="240" w:lineRule="auto"/>
              <w:jc w:val="center"/>
              <w:rPr>
                <w:sz w:val="20"/>
                <w:szCs w:val="20"/>
              </w:rPr>
            </w:pPr>
            <w:r w:rsidRPr="005160C5">
              <w:rPr>
                <w:sz w:val="20"/>
                <w:szCs w:val="20"/>
              </w:rPr>
              <w:t>(A)</w:t>
            </w:r>
          </w:p>
        </w:tc>
        <w:tc>
          <w:tcPr>
            <w:tcW w:w="1059" w:type="pct"/>
            <w:gridSpan w:val="2"/>
            <w:tcBorders>
              <w:top w:val="single" w:sz="4" w:space="0" w:color="auto"/>
            </w:tcBorders>
            <w:shd w:val="clear" w:color="auto" w:fill="auto"/>
            <w:vAlign w:val="center"/>
          </w:tcPr>
          <w:p w:rsidR="00986A46" w:rsidRPr="005160C5" w:rsidRDefault="00986A46" w:rsidP="00EA0E75">
            <w:pPr>
              <w:spacing w:before="60" w:after="60" w:line="240" w:lineRule="auto"/>
              <w:jc w:val="center"/>
              <w:rPr>
                <w:sz w:val="20"/>
                <w:szCs w:val="20"/>
              </w:rPr>
            </w:pPr>
            <w:r w:rsidRPr="005160C5">
              <w:rPr>
                <w:sz w:val="20"/>
                <w:szCs w:val="20"/>
              </w:rPr>
              <w:t>(B)</w:t>
            </w:r>
          </w:p>
        </w:tc>
        <w:tc>
          <w:tcPr>
            <w:tcW w:w="1059" w:type="pct"/>
            <w:gridSpan w:val="2"/>
            <w:tcBorders>
              <w:top w:val="single" w:sz="4" w:space="0" w:color="auto"/>
            </w:tcBorders>
            <w:shd w:val="clear" w:color="auto" w:fill="auto"/>
            <w:vAlign w:val="center"/>
          </w:tcPr>
          <w:p w:rsidR="00986A46" w:rsidRPr="005160C5" w:rsidRDefault="00986A46" w:rsidP="00EA0E75">
            <w:pPr>
              <w:spacing w:before="60" w:after="60" w:line="240" w:lineRule="auto"/>
              <w:jc w:val="center"/>
              <w:rPr>
                <w:sz w:val="20"/>
                <w:szCs w:val="20"/>
              </w:rPr>
            </w:pPr>
            <w:r w:rsidRPr="005160C5">
              <w:rPr>
                <w:sz w:val="20"/>
                <w:szCs w:val="20"/>
              </w:rPr>
              <w:t>(C)</w:t>
            </w:r>
          </w:p>
        </w:tc>
      </w:tr>
      <w:tr w:rsidR="00986A46" w:rsidRPr="005160C5" w:rsidTr="00EA0E75">
        <w:trPr>
          <w:trHeight w:val="226"/>
          <w:jc w:val="center"/>
        </w:trPr>
        <w:tc>
          <w:tcPr>
            <w:tcW w:w="1814" w:type="pct"/>
            <w:shd w:val="clear" w:color="auto" w:fill="auto"/>
          </w:tcPr>
          <w:p w:rsidR="00986A46" w:rsidRPr="005160C5" w:rsidRDefault="00986A46" w:rsidP="00EA0E75">
            <w:pPr>
              <w:spacing w:before="60" w:after="60" w:line="240" w:lineRule="auto"/>
              <w:rPr>
                <w:sz w:val="20"/>
                <w:szCs w:val="20"/>
              </w:rPr>
            </w:pPr>
            <w:r w:rsidRPr="005160C5">
              <w:rPr>
                <w:sz w:val="20"/>
                <w:szCs w:val="20"/>
              </w:rPr>
              <w:t xml:space="preserve">Specific objective 1 </w:t>
            </w:r>
          </w:p>
        </w:tc>
        <w:tc>
          <w:tcPr>
            <w:tcW w:w="1062" w:type="pct"/>
            <w:gridSpan w:val="2"/>
            <w:shd w:val="clear" w:color="auto" w:fill="auto"/>
          </w:tcPr>
          <w:p w:rsidR="00986A46" w:rsidRPr="005160C5" w:rsidRDefault="00986A46" w:rsidP="00EA0E75">
            <w:pPr>
              <w:spacing w:before="60" w:after="60" w:line="240" w:lineRule="auto"/>
              <w:rPr>
                <w:sz w:val="20"/>
                <w:szCs w:val="20"/>
              </w:rPr>
            </w:pPr>
          </w:p>
        </w:tc>
        <w:tc>
          <w:tcPr>
            <w:tcW w:w="1062" w:type="pct"/>
            <w:gridSpan w:val="2"/>
            <w:shd w:val="clear" w:color="auto" w:fill="auto"/>
          </w:tcPr>
          <w:p w:rsidR="00986A46" w:rsidRPr="005160C5" w:rsidRDefault="00986A46" w:rsidP="00EA0E75">
            <w:pPr>
              <w:spacing w:before="60" w:after="60" w:line="240" w:lineRule="auto"/>
              <w:rPr>
                <w:sz w:val="20"/>
                <w:szCs w:val="20"/>
              </w:rPr>
            </w:pPr>
          </w:p>
        </w:tc>
        <w:tc>
          <w:tcPr>
            <w:tcW w:w="1062" w:type="pct"/>
            <w:gridSpan w:val="2"/>
            <w:shd w:val="clear" w:color="auto" w:fill="auto"/>
          </w:tcPr>
          <w:p w:rsidR="00986A46" w:rsidRPr="005160C5" w:rsidRDefault="00986A46" w:rsidP="00EA0E75">
            <w:pPr>
              <w:spacing w:before="60" w:after="60" w:line="240" w:lineRule="auto"/>
              <w:rPr>
                <w:sz w:val="20"/>
                <w:szCs w:val="20"/>
              </w:rPr>
            </w:pPr>
          </w:p>
        </w:tc>
      </w:tr>
      <w:tr w:rsidR="00986A46" w:rsidRPr="005160C5" w:rsidTr="00EA0E75">
        <w:trPr>
          <w:trHeight w:val="226"/>
          <w:jc w:val="center"/>
        </w:trPr>
        <w:tc>
          <w:tcPr>
            <w:tcW w:w="1814" w:type="pct"/>
            <w:shd w:val="clear" w:color="auto" w:fill="auto"/>
          </w:tcPr>
          <w:p w:rsidR="00986A46" w:rsidRPr="005160C5" w:rsidRDefault="00986A46" w:rsidP="00EA0E75">
            <w:pPr>
              <w:spacing w:before="60" w:after="60" w:line="240" w:lineRule="auto"/>
              <w:rPr>
                <w:sz w:val="20"/>
                <w:szCs w:val="20"/>
              </w:rPr>
            </w:pPr>
            <w:r w:rsidRPr="005160C5">
              <w:rPr>
                <w:sz w:val="20"/>
                <w:szCs w:val="20"/>
              </w:rPr>
              <w:t>Actions co-financed in line with Article 11(1) of ISF Regulation or Article 11(1) of BMVI Regulation or Article 12(1) of AMIF Regulation</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26"/>
          <w:jc w:val="center"/>
        </w:trPr>
        <w:tc>
          <w:tcPr>
            <w:tcW w:w="1814" w:type="pct"/>
            <w:shd w:val="clear" w:color="auto" w:fill="auto"/>
          </w:tcPr>
          <w:p w:rsidR="00986A46" w:rsidRPr="005160C5" w:rsidRDefault="00986A46" w:rsidP="00EA0E75">
            <w:pPr>
              <w:spacing w:before="60" w:after="60" w:line="240" w:lineRule="auto"/>
              <w:rPr>
                <w:sz w:val="20"/>
                <w:szCs w:val="20"/>
              </w:rPr>
            </w:pPr>
            <w:r w:rsidRPr="005160C5">
              <w:rPr>
                <w:sz w:val="20"/>
                <w:szCs w:val="20"/>
              </w:rPr>
              <w:t xml:space="preserve">Specific objective 2 </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09"/>
          <w:jc w:val="center"/>
        </w:trPr>
        <w:tc>
          <w:tcPr>
            <w:tcW w:w="1814" w:type="pct"/>
            <w:shd w:val="clear" w:color="auto" w:fill="auto"/>
          </w:tcPr>
          <w:p w:rsidR="00986A46" w:rsidRPr="005160C5" w:rsidRDefault="00986A46" w:rsidP="00EA0E75">
            <w:pPr>
              <w:spacing w:before="60" w:after="60" w:line="240" w:lineRule="auto"/>
              <w:rPr>
                <w:sz w:val="20"/>
                <w:szCs w:val="20"/>
              </w:rPr>
            </w:pPr>
            <w:r w:rsidRPr="005160C5">
              <w:rPr>
                <w:sz w:val="20"/>
                <w:szCs w:val="20"/>
              </w:rPr>
              <w:t>Actions co-financed in line with Article 11(1) of ISF Regulation or Article 11(1) of BMVI Regulation or Article 12(1) of AMIF Regulation</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09"/>
          <w:jc w:val="center"/>
        </w:trPr>
        <w:tc>
          <w:tcPr>
            <w:tcW w:w="1814" w:type="pct"/>
            <w:shd w:val="clear" w:color="auto" w:fill="auto"/>
          </w:tcPr>
          <w:p w:rsidR="00986A46" w:rsidRPr="005160C5" w:rsidRDefault="00986A46" w:rsidP="003F505E">
            <w:pPr>
              <w:pageBreakBefore/>
              <w:spacing w:before="60" w:after="60" w:line="240" w:lineRule="auto"/>
              <w:rPr>
                <w:sz w:val="20"/>
                <w:szCs w:val="20"/>
              </w:rPr>
            </w:pPr>
            <w:r w:rsidRPr="005160C5">
              <w:rPr>
                <w:sz w:val="20"/>
                <w:szCs w:val="20"/>
              </w:rPr>
              <w:lastRenderedPageBreak/>
              <w:t>Specific objective 3</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09"/>
          <w:jc w:val="center"/>
        </w:trPr>
        <w:tc>
          <w:tcPr>
            <w:tcW w:w="1814" w:type="pct"/>
            <w:shd w:val="clear" w:color="auto" w:fill="auto"/>
          </w:tcPr>
          <w:p w:rsidR="00986A46" w:rsidRPr="005160C5" w:rsidRDefault="00986A46" w:rsidP="00EA0E75">
            <w:pPr>
              <w:spacing w:before="60" w:after="60" w:line="240" w:lineRule="auto"/>
              <w:rPr>
                <w:sz w:val="20"/>
                <w:szCs w:val="20"/>
              </w:rPr>
            </w:pPr>
            <w:r w:rsidRPr="005160C5">
              <w:rPr>
                <w:sz w:val="20"/>
                <w:szCs w:val="20"/>
              </w:rPr>
              <w:t>Actions co-financed in line with Article 11(1) of ISF Regulation or Article 12(1) of AMIF Regulation</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09"/>
          <w:jc w:val="center"/>
        </w:trPr>
        <w:tc>
          <w:tcPr>
            <w:tcW w:w="1814" w:type="pct"/>
            <w:shd w:val="clear" w:color="auto" w:fill="auto"/>
          </w:tcPr>
          <w:p w:rsidR="00986A46" w:rsidRPr="005160C5" w:rsidRDefault="00986A46" w:rsidP="00EA0E75">
            <w:pPr>
              <w:spacing w:before="60" w:after="60" w:line="240" w:lineRule="auto"/>
              <w:rPr>
                <w:sz w:val="20"/>
                <w:szCs w:val="20"/>
              </w:rPr>
            </w:pPr>
            <w:r w:rsidRPr="005160C5">
              <w:rPr>
                <w:sz w:val="20"/>
                <w:szCs w:val="20"/>
              </w:rPr>
              <w:t>Specific objective 4</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09"/>
          <w:jc w:val="center"/>
        </w:trPr>
        <w:tc>
          <w:tcPr>
            <w:tcW w:w="1814" w:type="pct"/>
            <w:shd w:val="clear" w:color="auto" w:fill="auto"/>
          </w:tcPr>
          <w:p w:rsidR="00986A46" w:rsidRPr="005160C5" w:rsidRDefault="00986A46" w:rsidP="00EA0E75">
            <w:pPr>
              <w:spacing w:before="60" w:after="60" w:line="240" w:lineRule="auto"/>
              <w:rPr>
                <w:sz w:val="20"/>
                <w:szCs w:val="20"/>
              </w:rPr>
            </w:pPr>
            <w:r w:rsidRPr="005160C5">
              <w:rPr>
                <w:sz w:val="20"/>
                <w:szCs w:val="20"/>
              </w:rPr>
              <w:t>Actions co-financed in line with Article 12(1) of AMIF Regulation</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input="M"&gt;   </w:t>
            </w:r>
          </w:p>
        </w:tc>
      </w:tr>
      <w:tr w:rsidR="00986A46" w:rsidRPr="005160C5" w:rsidTr="00EA0E75">
        <w:trPr>
          <w:trHeight w:val="245"/>
          <w:jc w:val="center"/>
        </w:trPr>
        <w:tc>
          <w:tcPr>
            <w:tcW w:w="1814" w:type="pct"/>
            <w:shd w:val="clear" w:color="auto" w:fill="auto"/>
          </w:tcPr>
          <w:p w:rsidR="00986A46" w:rsidRPr="005160C5" w:rsidRDefault="00986A46" w:rsidP="00EA0E75">
            <w:pPr>
              <w:spacing w:before="60" w:after="60" w:line="240" w:lineRule="auto"/>
              <w:rPr>
                <w:sz w:val="20"/>
                <w:szCs w:val="20"/>
              </w:rPr>
            </w:pPr>
            <w:r w:rsidRPr="005160C5">
              <w:rPr>
                <w:sz w:val="20"/>
                <w:szCs w:val="20"/>
              </w:rPr>
              <w:t>Grand Total</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input="G"&gt;   </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input="G"&gt;   </w:t>
            </w:r>
          </w:p>
        </w:tc>
        <w:tc>
          <w:tcPr>
            <w:tcW w:w="1062" w:type="pct"/>
            <w:gridSpan w:val="2"/>
            <w:shd w:val="clear" w:color="auto" w:fill="auto"/>
          </w:tcPr>
          <w:p w:rsidR="00986A46" w:rsidRPr="005160C5" w:rsidRDefault="00986A46" w:rsidP="00EA0E75">
            <w:pPr>
              <w:spacing w:before="60" w:after="60" w:line="240" w:lineRule="auto"/>
              <w:rPr>
                <w:i/>
                <w:iCs/>
                <w:sz w:val="20"/>
                <w:szCs w:val="20"/>
              </w:rPr>
            </w:pPr>
            <w:r w:rsidRPr="005160C5">
              <w:rPr>
                <w:i/>
                <w:iCs/>
                <w:sz w:val="20"/>
                <w:szCs w:val="20"/>
              </w:rPr>
              <w:t xml:space="preserve">&lt;type="Cu" input="G"&gt;   </w:t>
            </w:r>
          </w:p>
        </w:tc>
      </w:tr>
    </w:tbl>
    <w:p w:rsidR="00986A46" w:rsidRPr="005160C5" w:rsidRDefault="00986A46" w:rsidP="00EA0E75">
      <w:pPr>
        <w:pStyle w:val="LignefinalLandscape"/>
      </w:pPr>
    </w:p>
    <w:p w:rsidR="00986A46" w:rsidRPr="005160C5" w:rsidRDefault="00986A46" w:rsidP="00A72245">
      <w:pPr>
        <w:sectPr w:rsidR="00986A46" w:rsidRPr="005160C5" w:rsidSect="00721338">
          <w:headerReference w:type="even" r:id="rId96"/>
          <w:headerReference w:type="default" r:id="rId97"/>
          <w:footerReference w:type="even" r:id="rId98"/>
          <w:footerReference w:type="default" r:id="rId99"/>
          <w:headerReference w:type="first" r:id="rId100"/>
          <w:footerReference w:type="first" r:id="rId101"/>
          <w:footnotePr>
            <w:numRestart w:val="eachPage"/>
          </w:footnotePr>
          <w:pgSz w:w="16838" w:h="11906" w:orient="landscape" w:code="9"/>
          <w:pgMar w:top="1134" w:right="1134" w:bottom="1134" w:left="1134" w:header="567" w:footer="567" w:gutter="0"/>
          <w:cols w:space="708"/>
          <w:docGrid w:linePitch="360"/>
        </w:sectPr>
      </w:pPr>
    </w:p>
    <w:p w:rsidR="00986A46" w:rsidRPr="005160C5" w:rsidRDefault="00986A46" w:rsidP="00EA0E75">
      <w:pPr>
        <w:pStyle w:val="Annexetitre"/>
      </w:pPr>
      <w:r w:rsidRPr="005160C5">
        <w:lastRenderedPageBreak/>
        <w:t>ANNEX XXV</w:t>
      </w:r>
    </w:p>
    <w:p w:rsidR="00986A46" w:rsidRPr="005160C5" w:rsidRDefault="00986A46" w:rsidP="00EA0E75">
      <w:pPr>
        <w:pStyle w:val="NormalCentered"/>
      </w:pPr>
      <w:r w:rsidRPr="005160C5">
        <w:t xml:space="preserve">Determination of the level of financial corrections: flat-rate </w:t>
      </w:r>
      <w:r>
        <w:br/>
      </w:r>
      <w:r w:rsidRPr="005160C5">
        <w:t>and extrapolated financial corrections – Article 104(1)</w:t>
      </w:r>
    </w:p>
    <w:p w:rsidR="00986A46" w:rsidRPr="005160C5" w:rsidRDefault="00986A46" w:rsidP="00EA0E75">
      <w:pPr>
        <w:pStyle w:val="Point0"/>
      </w:pPr>
      <w:r w:rsidRPr="005160C5">
        <w:t>1.</w:t>
      </w:r>
      <w:r w:rsidRPr="005160C5">
        <w:tab/>
        <w:t>Elements for applying an extrapolated correction</w:t>
      </w:r>
    </w:p>
    <w:p w:rsidR="00986A46" w:rsidRPr="005160C5" w:rsidRDefault="00986A46" w:rsidP="00EA0E75">
      <w:pPr>
        <w:pStyle w:val="Text1"/>
      </w:pPr>
      <w:r w:rsidRPr="005160C5">
        <w:t>Where extrapolated financial corrections are to be applied, the results of the examination of the representative sample are extrapolated to the rest of the population from which the sample was drawn for the purposes of determining the financial correction.</w:t>
      </w:r>
    </w:p>
    <w:p w:rsidR="00986A46" w:rsidRPr="005160C5" w:rsidRDefault="00986A46" w:rsidP="00EA0E75">
      <w:pPr>
        <w:pStyle w:val="Point0"/>
      </w:pPr>
      <w:r w:rsidRPr="005160C5">
        <w:t>2.</w:t>
      </w:r>
      <w:r w:rsidRPr="005160C5">
        <w:tab/>
        <w:t>Elements for consideration when applying a flat rate correction</w:t>
      </w:r>
    </w:p>
    <w:p w:rsidR="00986A46" w:rsidRPr="005160C5" w:rsidRDefault="00986A46" w:rsidP="00EA0E75">
      <w:pPr>
        <w:pStyle w:val="Point1"/>
      </w:pPr>
      <w:r w:rsidRPr="005160C5">
        <w:t>(a)</w:t>
      </w:r>
      <w:r w:rsidRPr="005160C5">
        <w:tab/>
        <w:t>gravity of the serious deficiency(-ies) in the context of the management and control system as a whole;</w:t>
      </w:r>
    </w:p>
    <w:p w:rsidR="00986A46" w:rsidRPr="005160C5" w:rsidRDefault="00986A46" w:rsidP="00EA0E75">
      <w:pPr>
        <w:pStyle w:val="Point1"/>
      </w:pPr>
      <w:r w:rsidRPr="005160C5">
        <w:t>(b)</w:t>
      </w:r>
      <w:r w:rsidRPr="005160C5">
        <w:tab/>
        <w:t>the frequency and extent of the serious deficiency(-ies);</w:t>
      </w:r>
    </w:p>
    <w:p w:rsidR="00986A46" w:rsidRPr="005160C5" w:rsidRDefault="00986A46" w:rsidP="00EA0E75">
      <w:pPr>
        <w:pStyle w:val="Point1"/>
      </w:pPr>
      <w:r w:rsidRPr="005160C5">
        <w:t xml:space="preserve">(c) </w:t>
      </w:r>
      <w:r w:rsidRPr="005160C5">
        <w:tab/>
        <w:t>the degree of financial prejudice to the Union budget.</w:t>
      </w:r>
    </w:p>
    <w:p w:rsidR="00986A46" w:rsidRPr="005160C5" w:rsidRDefault="00986A46" w:rsidP="00EA0E75">
      <w:pPr>
        <w:pStyle w:val="Point0"/>
      </w:pPr>
      <w:r w:rsidRPr="005160C5">
        <w:t>3.</w:t>
      </w:r>
      <w:r w:rsidRPr="005160C5">
        <w:tab/>
        <w:t>The level of flat rate financial correction is determined as follows:</w:t>
      </w:r>
    </w:p>
    <w:p w:rsidR="00986A46" w:rsidRPr="005160C5" w:rsidRDefault="00986A46" w:rsidP="00C520F3">
      <w:pPr>
        <w:pStyle w:val="Point1"/>
      </w:pPr>
      <w:r w:rsidRPr="005160C5">
        <w:t>(a)</w:t>
      </w:r>
      <w:r w:rsidRPr="005160C5">
        <w:tab/>
        <w:t>where the serious deficiency(-ies) is so fundamental, frequent or widespread that it represents a complete failure of the system that puts at risk the legality and regularity of all expenditure concerned, a flat rate of 100 % is applied;</w:t>
      </w:r>
    </w:p>
    <w:p w:rsidR="00986A46" w:rsidRPr="005160C5" w:rsidRDefault="00986A46" w:rsidP="00C520F3">
      <w:pPr>
        <w:pStyle w:val="Point1"/>
      </w:pPr>
      <w:r>
        <w:br w:type="page"/>
      </w:r>
      <w:r w:rsidRPr="005160C5">
        <w:lastRenderedPageBreak/>
        <w:t>(b)</w:t>
      </w:r>
      <w:r w:rsidRPr="005160C5">
        <w:tab/>
        <w:t>where the serious deficiency(-ies) is so frequent and widespread that it represents an extremely serious failure of the system that puts at risk the legality and regularity of a very high proportion of the expenditure concerned, a flat rate of 25 % is applied;</w:t>
      </w:r>
    </w:p>
    <w:p w:rsidR="00986A46" w:rsidRPr="005160C5" w:rsidRDefault="00986A46" w:rsidP="00C520F3">
      <w:pPr>
        <w:pStyle w:val="Point1"/>
      </w:pPr>
      <w:r w:rsidRPr="005160C5">
        <w:t>(c)</w:t>
      </w:r>
      <w:r w:rsidRPr="005160C5">
        <w:tab/>
        <w:t>where the serious deficiency(-ies) is due to the system not fully functioning or functioning so poorly or so infrequently that it puts at risk the legality and regularity of a high proportion of the expenditure concerned, a flat rate of 10 % is applied;</w:t>
      </w:r>
    </w:p>
    <w:p w:rsidR="00986A46" w:rsidRPr="005160C5" w:rsidRDefault="00986A46" w:rsidP="00C520F3">
      <w:pPr>
        <w:pStyle w:val="Point1"/>
      </w:pPr>
      <w:r w:rsidRPr="005160C5">
        <w:t>(d)</w:t>
      </w:r>
      <w:r w:rsidRPr="005160C5">
        <w:tab/>
        <w:t>where the serious deficiency(-ies) is due to the system not functioning consistently so that it puts at risk the legality and regularity of a significant proportion of the expenditure concerned, a flat rate of 5 % is applied.</w:t>
      </w:r>
    </w:p>
    <w:p w:rsidR="00986A46" w:rsidRPr="005160C5" w:rsidRDefault="00986A46" w:rsidP="00C520F3">
      <w:pPr>
        <w:pStyle w:val="Text1"/>
      </w:pPr>
      <w:r w:rsidRPr="005160C5">
        <w:t>Where, due to a failure of the responsible authorities to take corrective measures following the application of a financial correction in an accounting year, the same serious deficiency (-ies) is identified in a subsequent accounting year, the rate of correction may, due to the persistence of the serious deficiency(-ies) be increased to a level not exceeding that of the next higher category.</w:t>
      </w:r>
    </w:p>
    <w:p w:rsidR="00986A46" w:rsidRPr="005160C5" w:rsidRDefault="00986A46" w:rsidP="00C520F3">
      <w:pPr>
        <w:pStyle w:val="Text1"/>
      </w:pPr>
      <w:r w:rsidRPr="005160C5">
        <w:t>Where the level of the flat rate is disproportionate following consideration of the elements listed in section 2, the rate of correction may be reduced.</w:t>
      </w:r>
    </w:p>
    <w:p w:rsidR="00986A46" w:rsidRPr="005160C5" w:rsidRDefault="00986A46" w:rsidP="00EA0E75">
      <w:pPr>
        <w:pStyle w:val="Lignefinal"/>
      </w:pPr>
    </w:p>
    <w:p w:rsidR="00986A46" w:rsidRPr="005160C5" w:rsidRDefault="00986A46" w:rsidP="00A72245">
      <w:pPr>
        <w:sectPr w:rsidR="00986A46" w:rsidRPr="005160C5" w:rsidSect="00721338">
          <w:headerReference w:type="default" r:id="rId102"/>
          <w:footerReference w:type="default" r:id="rId103"/>
          <w:footnotePr>
            <w:numRestart w:val="eachPage"/>
          </w:footnotePr>
          <w:pgSz w:w="11906" w:h="16838"/>
          <w:pgMar w:top="1134" w:right="1134" w:bottom="1134" w:left="1134" w:header="567" w:footer="567" w:gutter="0"/>
          <w:cols w:space="708"/>
          <w:docGrid w:linePitch="360"/>
        </w:sectPr>
      </w:pPr>
    </w:p>
    <w:p w:rsidR="00986A46" w:rsidRPr="005160C5" w:rsidRDefault="00986A46" w:rsidP="008451A8">
      <w:pPr>
        <w:pStyle w:val="Annexetitre"/>
      </w:pPr>
      <w:r w:rsidRPr="005160C5">
        <w:lastRenderedPageBreak/>
        <w:t>ANNEX XXVI</w:t>
      </w:r>
    </w:p>
    <w:p w:rsidR="00986A46" w:rsidRPr="005160C5" w:rsidRDefault="00986A46" w:rsidP="00C520F3">
      <w:pPr>
        <w:pStyle w:val="NormalCentered"/>
      </w:pPr>
      <w:r w:rsidRPr="005160C5">
        <w:t>Methodology on the allocation of global resources per Member State – Article 109(2)</w:t>
      </w:r>
    </w:p>
    <w:p w:rsidR="00986A46" w:rsidRPr="005160C5" w:rsidRDefault="00986A46" w:rsidP="00A72245">
      <w:r w:rsidRPr="005160C5">
        <w:t>Allocation method for the less developed regions eligible under the Investment for jobs and growth goal - Article 108(2), point (a)</w:t>
      </w:r>
    </w:p>
    <w:p w:rsidR="00986A46" w:rsidRPr="005160C5" w:rsidRDefault="00986A46" w:rsidP="005160C5">
      <w:pPr>
        <w:pStyle w:val="Point0"/>
      </w:pPr>
      <w:r w:rsidRPr="005160C5">
        <w:t>1.</w:t>
      </w:r>
      <w:r w:rsidRPr="005160C5">
        <w:tab/>
        <w:t>Each Member State's allocation shall be the sum of the allocations for its individual eligible regions, calculated in accordance with the following steps:</w:t>
      </w:r>
    </w:p>
    <w:p w:rsidR="00986A46" w:rsidRPr="005160C5" w:rsidRDefault="00986A46" w:rsidP="005160C5">
      <w:pPr>
        <w:pStyle w:val="Point1"/>
      </w:pPr>
      <w:r w:rsidRPr="005160C5">
        <w:t>(a)</w:t>
      </w:r>
      <w:r w:rsidRPr="005160C5">
        <w:tab/>
        <w:t>determination of an absolute amount per year (in EUR) obtained by multiplying the population of the region concerned by the difference between that region's GDP per capita, measured in PPS, and the EU-27 average GDP per capita (in PPS);</w:t>
      </w:r>
    </w:p>
    <w:p w:rsidR="00986A46" w:rsidRPr="005160C5" w:rsidRDefault="00986A46" w:rsidP="005160C5">
      <w:pPr>
        <w:pStyle w:val="Point1"/>
      </w:pPr>
      <w:r w:rsidRPr="005160C5">
        <w:t>(b)</w:t>
      </w:r>
      <w:r w:rsidRPr="005160C5">
        <w:tab/>
        <w:t>application of a percentage to the above absolute amount in order to determine that region's financial envelope; this percentage shall be graduated to reflect the relative prosperity, measured in PPS, as compared to the EU-27 average, of the Member State in which the eligible region is situated, i.e.:</w:t>
      </w:r>
    </w:p>
    <w:p w:rsidR="00986A46" w:rsidRPr="005160C5" w:rsidRDefault="00986A46" w:rsidP="005160C5">
      <w:pPr>
        <w:pStyle w:val="Point2"/>
      </w:pPr>
      <w:r w:rsidRPr="005160C5">
        <w:t>(i)</w:t>
      </w:r>
      <w:r w:rsidRPr="005160C5">
        <w:tab/>
        <w:t>for regions in Member States whose level of GNI per capita is below 82% of the EU-27 average: 2,85 %;</w:t>
      </w:r>
    </w:p>
    <w:p w:rsidR="00986A46" w:rsidRPr="005160C5" w:rsidRDefault="00986A46" w:rsidP="005160C5">
      <w:pPr>
        <w:pStyle w:val="Point2"/>
      </w:pPr>
      <w:r>
        <w:br w:type="page"/>
      </w:r>
      <w:r w:rsidRPr="005160C5">
        <w:lastRenderedPageBreak/>
        <w:t>(ii)</w:t>
      </w:r>
      <w:r w:rsidRPr="005160C5">
        <w:tab/>
        <w:t>for regions in Member States whose level of GNI per capita is between 82% and 99% of the EU-27 average: 1,25 %;</w:t>
      </w:r>
    </w:p>
    <w:p w:rsidR="00986A46" w:rsidRPr="005160C5" w:rsidRDefault="00986A46" w:rsidP="005160C5">
      <w:pPr>
        <w:pStyle w:val="Point2"/>
      </w:pPr>
      <w:r w:rsidRPr="005160C5">
        <w:t>(iii)</w:t>
      </w:r>
      <w:r w:rsidRPr="005160C5">
        <w:tab/>
        <w:t>for regions in Member States whose level of GNI per capita is over 99% of the EU-27 average: 0,75 %;</w:t>
      </w:r>
    </w:p>
    <w:p w:rsidR="00986A46" w:rsidRPr="005160C5" w:rsidRDefault="00986A46" w:rsidP="005160C5">
      <w:pPr>
        <w:pStyle w:val="Point1"/>
      </w:pPr>
      <w:r w:rsidRPr="005160C5">
        <w:t>(c)</w:t>
      </w:r>
      <w:r w:rsidRPr="005160C5">
        <w:tab/>
        <w:t>to the amount obtained in accordance with point (b) is added, if applicable, an amount resulting from the allocation of a premium of EUR 570 per unemployed person per year, applied to the number of persons unemployed in that region exceeding the number that would be unemployed if the average unemployment rate of all the less developed regions applied;</w:t>
      </w:r>
    </w:p>
    <w:p w:rsidR="00986A46" w:rsidRPr="005160C5" w:rsidRDefault="00986A46" w:rsidP="005160C5">
      <w:pPr>
        <w:pStyle w:val="Point1"/>
      </w:pPr>
      <w:r w:rsidRPr="005160C5">
        <w:t>(d)</w:t>
      </w:r>
      <w:r w:rsidRPr="005160C5">
        <w:tab/>
        <w:t>to the amount obtained in accordance with point (c) is added, if applicable, an amount resulting from the allocation of a premium of EUR 570 per young unemployed person (age group 15-24) per year, applied to the number of young persons unemployed in that region exceeding the number that would be unemployed if the average youth unemployment rate of all less developed regions applied;</w:t>
      </w:r>
    </w:p>
    <w:p w:rsidR="00986A46" w:rsidRPr="005160C5" w:rsidRDefault="00986A46" w:rsidP="005160C5">
      <w:pPr>
        <w:pStyle w:val="Point1"/>
      </w:pPr>
      <w:r>
        <w:br w:type="page"/>
      </w:r>
      <w:r w:rsidRPr="005160C5">
        <w:lastRenderedPageBreak/>
        <w:t>(e)</w:t>
      </w:r>
      <w:r w:rsidRPr="005160C5">
        <w:tab/>
        <w:t>to the amount obtained in accordance with point (d) is added, if applicable, an amount resulting from the allocation of a premium of EUR 270 per person (age group 25-64) per year, applied to the number of persons in that region that would need to be subtracted in order to reach the average level of low education rate (less than primary, primary and lower secondary education) of all less developed regions;</w:t>
      </w:r>
    </w:p>
    <w:p w:rsidR="00986A46" w:rsidRPr="005160C5" w:rsidRDefault="00986A46" w:rsidP="005160C5">
      <w:pPr>
        <w:pStyle w:val="Point1"/>
      </w:pPr>
      <w:r w:rsidRPr="005160C5">
        <w:t>(f)</w:t>
      </w:r>
      <w:r w:rsidRPr="005160C5">
        <w:tab/>
        <w:t>to the amount obtained in accordance with point (e) is added, if applicable, an amount of EUR 1 per tonne of CO2 equivalent per year applied to the population share of the region of the number of tonnes of CO2 equivalent by which the Member State exceeds the target of greenhouse gas emissions outside the emissions trading scheme set for 2030 as proposed by the Commission in 2016;</w:t>
      </w:r>
    </w:p>
    <w:p w:rsidR="00986A46" w:rsidRPr="005160C5" w:rsidRDefault="00986A46" w:rsidP="005160C5">
      <w:pPr>
        <w:pStyle w:val="Point1"/>
      </w:pPr>
      <w:r w:rsidRPr="005160C5">
        <w:t>(g)</w:t>
      </w:r>
      <w:r w:rsidRPr="005160C5">
        <w:tab/>
        <w:t>to the amount obtained in accordance with point (f) is added, an amount resulting from the allocation of a premium of EUR 405 per person per year, applied to the population share of the regions of net migration from outside the EU to the Member State since 1 January 2014.</w:t>
      </w:r>
    </w:p>
    <w:p w:rsidR="00986A46" w:rsidRPr="005160C5" w:rsidRDefault="00986A46" w:rsidP="00A72245">
      <w:r>
        <w:br w:type="page"/>
      </w:r>
      <w:r w:rsidRPr="005160C5">
        <w:lastRenderedPageBreak/>
        <w:t>Allocation method for transition regions eligible under the Investment for jobs and growth goal - Article 108(2), point (b)</w:t>
      </w:r>
    </w:p>
    <w:p w:rsidR="00986A46" w:rsidRPr="005160C5" w:rsidRDefault="00986A46" w:rsidP="005160C5">
      <w:pPr>
        <w:pStyle w:val="Point0"/>
      </w:pPr>
      <w:r w:rsidRPr="005160C5">
        <w:t>2.</w:t>
      </w:r>
      <w:r w:rsidRPr="005160C5">
        <w:tab/>
        <w:t>Each Member State's allocation shall be the sum of the allocations for its individual eligible regions, calculated in accordance with the following steps:</w:t>
      </w:r>
    </w:p>
    <w:p w:rsidR="00986A46" w:rsidRPr="005160C5" w:rsidRDefault="00986A46" w:rsidP="005160C5">
      <w:pPr>
        <w:pStyle w:val="Point1"/>
      </w:pPr>
      <w:r w:rsidRPr="005160C5">
        <w:t>(a)</w:t>
      </w:r>
      <w:r w:rsidRPr="005160C5">
        <w:tab/>
        <w:t>determination of the minimum and maximum theoretical aid intensity for each eligible transition region. The minimum level of support is determined by the initial average per capita aid intensity of all more developed regions, i.e. EUR 15,2 per head and per year. The maximum level of support refers to a theoretical region with a GDP per head of 75 % of the EU-27 average and is calculated using the method defined in points (a) and (b) of paragraph 1. Of the amount obtained by this method, 60 % is taken into account;</w:t>
      </w:r>
    </w:p>
    <w:p w:rsidR="00986A46" w:rsidRPr="005160C5" w:rsidRDefault="00986A46" w:rsidP="005160C5">
      <w:pPr>
        <w:pStyle w:val="Point1"/>
      </w:pPr>
      <w:r w:rsidRPr="005160C5">
        <w:t>(b)</w:t>
      </w:r>
      <w:r w:rsidRPr="005160C5">
        <w:tab/>
        <w:t>calculation of initial regional allocations, taking into account regional GDP per capita (in PPS) through a linear interpolation of the region's relative GDP per capita compared to EU-27;</w:t>
      </w:r>
    </w:p>
    <w:p w:rsidR="00986A46" w:rsidRPr="005160C5" w:rsidRDefault="00986A46" w:rsidP="005160C5">
      <w:pPr>
        <w:pStyle w:val="Point1"/>
      </w:pPr>
      <w:r w:rsidRPr="005160C5">
        <w:t>(c)</w:t>
      </w:r>
      <w:r w:rsidRPr="005160C5">
        <w:tab/>
        <w:t>to the amount obtained in accordance with point (b) is added, if applicable, an amount resulting from the allocation of a premium of EUR 560 per unemployed person per year, applied to the number of persons unemployed in that region exceeding the number that would be unemployed if the average unemployment rate of all the less developed regions applied;</w:t>
      </w:r>
    </w:p>
    <w:p w:rsidR="00986A46" w:rsidRPr="005160C5" w:rsidRDefault="00986A46" w:rsidP="005160C5">
      <w:pPr>
        <w:pStyle w:val="Point1"/>
      </w:pPr>
      <w:r>
        <w:br w:type="page"/>
      </w:r>
      <w:r w:rsidRPr="005160C5">
        <w:lastRenderedPageBreak/>
        <w:t>(d)</w:t>
      </w:r>
      <w:r w:rsidRPr="005160C5">
        <w:tab/>
        <w:t>to the amount obtained in accordance with point (c) is added, if applicable, an amount resulting from the allocation of a premium of EUR 560 per young unemployed person (age group 15-24) per year, applied to the number of young persons unemployed in that region exceeding the number that would be unemployed if the average youth unemployment rate of all less developed regions applied;</w:t>
      </w:r>
    </w:p>
    <w:p w:rsidR="00986A46" w:rsidRPr="005160C5" w:rsidRDefault="00986A46" w:rsidP="005160C5">
      <w:pPr>
        <w:pStyle w:val="Point1"/>
      </w:pPr>
      <w:r w:rsidRPr="005160C5">
        <w:t>(e)</w:t>
      </w:r>
      <w:r w:rsidRPr="005160C5">
        <w:tab/>
        <w:t>to the amount obtained in accordance with point (d) is added, if applicable, an amount resulting from the allocation of a premium of EUR 250 per person (age group 25-64) per year, applied to the number of persons in that region that would need to be subtracted in order to reach the average level of low education rate (less than primary, primary and lower secondary education) of all less developed regions;</w:t>
      </w:r>
    </w:p>
    <w:p w:rsidR="00986A46" w:rsidRPr="005160C5" w:rsidRDefault="00986A46" w:rsidP="005160C5">
      <w:pPr>
        <w:pStyle w:val="Point1"/>
      </w:pPr>
      <w:r w:rsidRPr="005160C5">
        <w:t>(f)</w:t>
      </w:r>
      <w:r w:rsidRPr="005160C5">
        <w:tab/>
        <w:t>to the amount obtained in accordance with point (e) is added, if applicable, an amount of EUR 1 per tonne of CO</w:t>
      </w:r>
      <w:r w:rsidRPr="005160C5">
        <w:rPr>
          <w:vertAlign w:val="subscript"/>
        </w:rPr>
        <w:t>2</w:t>
      </w:r>
      <w:r w:rsidRPr="005160C5">
        <w:t xml:space="preserve"> equivalent per year applied to the population share of the region of the number of tonnes of CO</w:t>
      </w:r>
      <w:r w:rsidRPr="005160C5">
        <w:rPr>
          <w:vertAlign w:val="subscript"/>
        </w:rPr>
        <w:t>2</w:t>
      </w:r>
      <w:r w:rsidRPr="005160C5">
        <w:t xml:space="preserve"> equivalent by which the Member State exceeds the target of greenhouse gas emissions outside the emissions trading scheme set for 2030 as proposed by the Commission in 2016;</w:t>
      </w:r>
    </w:p>
    <w:p w:rsidR="00986A46" w:rsidRPr="005160C5" w:rsidRDefault="00986A46" w:rsidP="005160C5">
      <w:pPr>
        <w:pStyle w:val="Point1"/>
      </w:pPr>
      <w:r w:rsidRPr="005160C5">
        <w:t>(g)</w:t>
      </w:r>
      <w:r w:rsidRPr="005160C5">
        <w:tab/>
        <w:t>to the amount obtained in accordance with point (f) is added, an amount resulting from the allocation of a premium of EUR 405 per person per year, applied to the population share of the region of net migration from outside the EU to the Member State since 1 January 2014.</w:t>
      </w:r>
    </w:p>
    <w:p w:rsidR="00986A46" w:rsidRPr="005160C5" w:rsidRDefault="00986A46" w:rsidP="00A72245">
      <w:r>
        <w:br w:type="page"/>
      </w:r>
      <w:r w:rsidRPr="005160C5">
        <w:lastRenderedPageBreak/>
        <w:t>Allocation method for the more developed regions eligible under the Investment for jobs and growth goal - Article 108(2), point (c)</w:t>
      </w:r>
    </w:p>
    <w:p w:rsidR="00986A46" w:rsidRPr="005160C5" w:rsidRDefault="00986A46" w:rsidP="00C520F3">
      <w:pPr>
        <w:pStyle w:val="Point0"/>
      </w:pPr>
      <w:r w:rsidRPr="005160C5">
        <w:t>3.</w:t>
      </w:r>
      <w:r w:rsidRPr="005160C5">
        <w:tab/>
        <w:t>The total initial theoretical financial envelope shall be obtained by multiplying an aid intensity per head and per year of EUR 15,2 by the eligible population.</w:t>
      </w:r>
    </w:p>
    <w:p w:rsidR="00986A46" w:rsidRPr="005160C5" w:rsidRDefault="00986A46" w:rsidP="005160C5">
      <w:pPr>
        <w:pStyle w:val="Point0"/>
      </w:pPr>
      <w:r w:rsidRPr="005160C5">
        <w:t>4.</w:t>
      </w:r>
      <w:r w:rsidRPr="005160C5">
        <w:tab/>
        <w:t>The share of each Member State concerned shall be the sum of the shares of its eligible regions, which are determined on the basis of the following criteria, weighted as indicated:</w:t>
      </w:r>
    </w:p>
    <w:p w:rsidR="00986A46" w:rsidRPr="005160C5" w:rsidRDefault="00986A46" w:rsidP="005160C5">
      <w:pPr>
        <w:pStyle w:val="Point1"/>
      </w:pPr>
      <w:r w:rsidRPr="005160C5">
        <w:t>(a)</w:t>
      </w:r>
      <w:r w:rsidRPr="005160C5">
        <w:tab/>
        <w:t>total regional population (weighting 20 %);</w:t>
      </w:r>
    </w:p>
    <w:p w:rsidR="00986A46" w:rsidRPr="005160C5" w:rsidRDefault="00986A46" w:rsidP="005160C5">
      <w:pPr>
        <w:pStyle w:val="Point1"/>
      </w:pPr>
      <w:r w:rsidRPr="005160C5">
        <w:t>(b)</w:t>
      </w:r>
      <w:r w:rsidRPr="005160C5">
        <w:tab/>
        <w:t>number of unemployed people in NUTS level 2 regions with an unemployment rate above the average of all more developed regions (weighting 12,5 %);</w:t>
      </w:r>
    </w:p>
    <w:p w:rsidR="00986A46" w:rsidRPr="005160C5" w:rsidRDefault="00986A46" w:rsidP="005160C5">
      <w:pPr>
        <w:pStyle w:val="Point1"/>
      </w:pPr>
      <w:r w:rsidRPr="005160C5">
        <w:t>(c)</w:t>
      </w:r>
      <w:r w:rsidRPr="005160C5">
        <w:tab/>
        <w:t>employment to be added to reach the average employment rate (ages 20 to 64) of all more developed regions (weighting 20 %);</w:t>
      </w:r>
    </w:p>
    <w:p w:rsidR="00986A46" w:rsidRPr="005160C5" w:rsidRDefault="00986A46" w:rsidP="005160C5">
      <w:pPr>
        <w:pStyle w:val="Point1"/>
      </w:pPr>
      <w:r w:rsidRPr="005160C5">
        <w:t>(d)</w:t>
      </w:r>
      <w:r w:rsidRPr="005160C5">
        <w:tab/>
        <w:t>number of persons aged 30 to 34 with tertiary educational attainment to be added to reach the average tertiary educational attainment rate (ages 30 to 34) of all more developed regions (weighting 22,5 %);</w:t>
      </w:r>
    </w:p>
    <w:p w:rsidR="00986A46" w:rsidRPr="005160C5" w:rsidRDefault="00986A46" w:rsidP="005160C5">
      <w:pPr>
        <w:pStyle w:val="Point1"/>
      </w:pPr>
      <w:r>
        <w:br w:type="page"/>
      </w:r>
      <w:r w:rsidRPr="005160C5">
        <w:lastRenderedPageBreak/>
        <w:t>(e)</w:t>
      </w:r>
      <w:r w:rsidRPr="005160C5">
        <w:tab/>
        <w:t>number of early leavers from education and training (aged 18 to 24) to be subtracted to reach the average rate of early leavers from education and training (aged 18 to 24) of all more developed regions (weighting 15 %);</w:t>
      </w:r>
    </w:p>
    <w:p w:rsidR="00986A46" w:rsidRPr="005160C5" w:rsidRDefault="00986A46" w:rsidP="005160C5">
      <w:pPr>
        <w:pStyle w:val="Point1"/>
      </w:pPr>
      <w:r w:rsidRPr="005160C5">
        <w:t>(f)</w:t>
      </w:r>
      <w:r w:rsidRPr="005160C5">
        <w:tab/>
        <w:t>difference between the observed GDP of the region (measured in PPS), and the theoretical regional GDP if the region were to have the same GDP per head as the most prosperous NUTS level 2 region (weighting 7,5 %);</w:t>
      </w:r>
    </w:p>
    <w:p w:rsidR="00986A46" w:rsidRPr="005160C5" w:rsidRDefault="00986A46" w:rsidP="005160C5">
      <w:pPr>
        <w:pStyle w:val="Point1"/>
      </w:pPr>
      <w:r w:rsidRPr="005160C5">
        <w:t>(g)</w:t>
      </w:r>
      <w:r w:rsidRPr="005160C5">
        <w:tab/>
        <w:t>population of NUTS level 3 regions with a population density below 12,5 inhabitants/km2 (weighting 2,5 %).</w:t>
      </w:r>
    </w:p>
    <w:p w:rsidR="00986A46" w:rsidRPr="005160C5" w:rsidRDefault="00986A46" w:rsidP="00C520F3">
      <w:pPr>
        <w:pStyle w:val="Point0"/>
      </w:pPr>
      <w:r w:rsidRPr="005160C5">
        <w:t>5.</w:t>
      </w:r>
      <w:r w:rsidRPr="005160C5">
        <w:tab/>
        <w:t>To the amounts by NUTS level 2 region obtained in accordance with point (4) is added, if applicable, an amount of EUR 1 per tonne of CO</w:t>
      </w:r>
      <w:r w:rsidRPr="005160C5">
        <w:rPr>
          <w:vertAlign w:val="subscript"/>
        </w:rPr>
        <w:t>2</w:t>
      </w:r>
      <w:r w:rsidRPr="005160C5">
        <w:t xml:space="preserve"> equivalent per year applied to the population share of the region of the number of tonnes of CO</w:t>
      </w:r>
      <w:r w:rsidRPr="005160C5">
        <w:rPr>
          <w:vertAlign w:val="subscript"/>
        </w:rPr>
        <w:t>2</w:t>
      </w:r>
      <w:r w:rsidRPr="005160C5">
        <w:t xml:space="preserve"> equivalent by which the Member State exceeds the target of greenhouse gas emissions outside the emissions trading scheme set for 2030 as proposed by the Commission in 2016.</w:t>
      </w:r>
    </w:p>
    <w:p w:rsidR="00986A46" w:rsidRPr="005160C5" w:rsidRDefault="00986A46" w:rsidP="005160C5">
      <w:pPr>
        <w:pStyle w:val="Point0"/>
      </w:pPr>
      <w:r w:rsidRPr="005160C5">
        <w:t>6.</w:t>
      </w:r>
      <w:r w:rsidRPr="005160C5">
        <w:tab/>
        <w:t>To the amounts by NUTS level 2 region obtained in accordance with point (5) is added, an amount resulting from the allocation of a premium of EUR 405 per person per year, applied to the population share of the region of net migration from outside the EU to the Member State since 1 January 2014.</w:t>
      </w:r>
    </w:p>
    <w:p w:rsidR="00986A46" w:rsidRPr="005160C5" w:rsidRDefault="00986A46" w:rsidP="00A72245">
      <w:r>
        <w:br w:type="page"/>
      </w:r>
      <w:r w:rsidRPr="005160C5">
        <w:lastRenderedPageBreak/>
        <w:t>Allocation method for the Member States eligible for the Cohesion Fund - Article 108(3)</w:t>
      </w:r>
    </w:p>
    <w:p w:rsidR="00986A46" w:rsidRPr="005160C5" w:rsidRDefault="00986A46" w:rsidP="00C520F3">
      <w:pPr>
        <w:pStyle w:val="Point0"/>
      </w:pPr>
      <w:r w:rsidRPr="005160C5">
        <w:t>7.</w:t>
      </w:r>
      <w:r w:rsidRPr="005160C5">
        <w:tab/>
        <w:t>The financial envelope shall be obtained by multiplying the average aid intensity per head and per year of EUR 62,9 by the eligible population. Each eligible Member State's allocation of this theoretical financial envelope corresponds to a percentage based on its population, surface area and national prosperity, and shall be obtained by applying the following steps:</w:t>
      </w:r>
    </w:p>
    <w:p w:rsidR="00986A46" w:rsidRPr="005160C5" w:rsidRDefault="00986A46" w:rsidP="00A54EF4">
      <w:pPr>
        <w:pStyle w:val="Point1"/>
      </w:pPr>
      <w:r w:rsidRPr="005160C5">
        <w:t>(a)</w:t>
      </w:r>
      <w:r w:rsidRPr="005160C5">
        <w:tab/>
        <w:t>calculation of the arithmetical average of that Member State's population and surface area shares of the total population and surface area of all the eligible Member States. If, however, a Member State's share of total population exceeds its share of total surface area by a factor of five or more, reflecting an extremely high population density, only the share of total population will be used for this step;</w:t>
      </w:r>
    </w:p>
    <w:p w:rsidR="00986A46" w:rsidRPr="005160C5" w:rsidRDefault="00986A46" w:rsidP="00A54EF4">
      <w:pPr>
        <w:pStyle w:val="Point1"/>
      </w:pPr>
      <w:r w:rsidRPr="005160C5">
        <w:t>(b)</w:t>
      </w:r>
      <w:r w:rsidRPr="005160C5">
        <w:tab/>
        <w:t>adjustment of the percentage figures so obtained by a coefficient representing one third of the percentage by which that Member State's GNI per capita (PPS) for the period 2015-2017 exceeds or falls below the average GNI per capita of all the eligible Member States (average expressed as 100 %).</w:t>
      </w:r>
    </w:p>
    <w:p w:rsidR="00986A46" w:rsidRPr="005160C5" w:rsidRDefault="00986A46" w:rsidP="00A54EF4">
      <w:pPr>
        <w:pStyle w:val="Text1"/>
      </w:pPr>
      <w:r w:rsidRPr="005160C5">
        <w:t>For each eligible Member State, the share of the Cohesion Fund shall not be higher than one third of the total allocation minus the allocation for the European territorial development goal after the application of paragraphs 10 to 16. This adjustment will proportionally increase all other transfers resulting from paragraphs 1 to 6.</w:t>
      </w:r>
    </w:p>
    <w:p w:rsidR="00986A46" w:rsidRPr="005160C5" w:rsidRDefault="00986A46" w:rsidP="00A72245">
      <w:r>
        <w:br w:type="page"/>
      </w:r>
      <w:r w:rsidRPr="005160C5">
        <w:lastRenderedPageBreak/>
        <w:t>Allocation method for the European territorial cooperation goal – Article 12</w:t>
      </w:r>
    </w:p>
    <w:p w:rsidR="00986A46" w:rsidRPr="005160C5" w:rsidRDefault="00986A46" w:rsidP="00A54EF4">
      <w:pPr>
        <w:pStyle w:val="Point0"/>
      </w:pPr>
      <w:r w:rsidRPr="005160C5">
        <w:t>8.</w:t>
      </w:r>
      <w:r w:rsidRPr="005160C5">
        <w:tab/>
        <w:t>The allocation of resources by Member State, covering cross-border, transnational and outermost regions' cooperation is determined as the weighted sum of the shares determined on the basis of the following criteria, weighted as indicated:</w:t>
      </w:r>
    </w:p>
    <w:p w:rsidR="00986A46" w:rsidRPr="005160C5" w:rsidRDefault="00986A46" w:rsidP="00A54EF4">
      <w:pPr>
        <w:pStyle w:val="Point1"/>
      </w:pPr>
      <w:r w:rsidRPr="005160C5">
        <w:t>(a)</w:t>
      </w:r>
      <w:r w:rsidRPr="005160C5">
        <w:tab/>
        <w:t>total population of all NUTS level 3 border regions and of other NUTS level 3 regions of which at least half of the regional population lives within 25 kilometres of the border (weighting 45,8 %);</w:t>
      </w:r>
    </w:p>
    <w:p w:rsidR="00986A46" w:rsidRPr="005160C5" w:rsidRDefault="00986A46" w:rsidP="00A54EF4">
      <w:pPr>
        <w:pStyle w:val="Point1"/>
      </w:pPr>
      <w:r w:rsidRPr="005160C5">
        <w:t>(b)</w:t>
      </w:r>
      <w:r w:rsidRPr="005160C5">
        <w:tab/>
        <w:t>population living within 25 kilometres of the borders (weighting 30,5 %);</w:t>
      </w:r>
    </w:p>
    <w:p w:rsidR="00986A46" w:rsidRPr="005160C5" w:rsidRDefault="00986A46" w:rsidP="00A54EF4">
      <w:pPr>
        <w:pStyle w:val="Point1"/>
      </w:pPr>
      <w:r w:rsidRPr="005160C5">
        <w:t>(c)</w:t>
      </w:r>
      <w:r w:rsidRPr="005160C5">
        <w:tab/>
        <w:t>total population of the Member States (weighting 20 %);</w:t>
      </w:r>
    </w:p>
    <w:p w:rsidR="00986A46" w:rsidRPr="005160C5" w:rsidRDefault="00986A46" w:rsidP="00A54EF4">
      <w:pPr>
        <w:pStyle w:val="Point1"/>
      </w:pPr>
      <w:r w:rsidRPr="005160C5">
        <w:t>(d)</w:t>
      </w:r>
      <w:r w:rsidRPr="005160C5">
        <w:tab/>
        <w:t>total population of outermost regions (weighting 3,7 %).</w:t>
      </w:r>
    </w:p>
    <w:p w:rsidR="00986A46" w:rsidRPr="005160C5" w:rsidRDefault="00986A46" w:rsidP="00C520F3">
      <w:pPr>
        <w:pStyle w:val="Text1"/>
      </w:pPr>
      <w:r w:rsidRPr="005160C5">
        <w:t>The share of the cross-border strand corresponds to the sum of the weights of criteria (a) and (b). The share of the transnational strand corresponds to the weight of criterion (c). The share of the outermost regions' cooperation corresponds to the weight of criterion (d).</w:t>
      </w:r>
    </w:p>
    <w:p w:rsidR="00986A46" w:rsidRPr="005160C5" w:rsidRDefault="00986A46" w:rsidP="00A72245">
      <w:r>
        <w:br w:type="page"/>
      </w:r>
      <w:r w:rsidRPr="005160C5">
        <w:lastRenderedPageBreak/>
        <w:t>Allocation method for the additional funding for the outermost regions identified in Article 349 TFEU and the NUTS level 2 regions fulfilling the criteria laid down in Article 2 of Protocol No 6 to the 1994 Act of Accession – Article 110(1) point (e)</w:t>
      </w:r>
    </w:p>
    <w:p w:rsidR="00986A46" w:rsidRPr="005160C5" w:rsidRDefault="00986A46" w:rsidP="00C520F3">
      <w:pPr>
        <w:pStyle w:val="Point0"/>
      </w:pPr>
      <w:r w:rsidRPr="005160C5">
        <w:t>9.</w:t>
      </w:r>
      <w:r w:rsidRPr="005160C5">
        <w:tab/>
        <w:t>An additional special allocation corresponding to an aid intensity of EUR 40 per inhabitant per year will be allocated to the outermost NUTS level 2 regions and the northern sparsely populated NUTS level 2 regions. That allocation will be distributed per region and Member State in a manner proportional to the total population of those regions.</w:t>
      </w:r>
    </w:p>
    <w:p w:rsidR="00986A46" w:rsidRPr="005160C5" w:rsidRDefault="00986A46" w:rsidP="00C520F3">
      <w:pPr>
        <w:pStyle w:val="Text1"/>
      </w:pPr>
      <w:r w:rsidRPr="005160C5">
        <w:t>Minimum and maximum levels of transfers from the funds supporting economic, social and territorial cohesion</w:t>
      </w:r>
    </w:p>
    <w:p w:rsidR="00986A46" w:rsidRPr="005160C5" w:rsidRDefault="00986A46" w:rsidP="00C520F3">
      <w:pPr>
        <w:pStyle w:val="Point0"/>
      </w:pPr>
      <w:r w:rsidRPr="005160C5">
        <w:t>10.</w:t>
      </w:r>
      <w:r w:rsidRPr="005160C5">
        <w:tab/>
        <w:t>In order to contribute to achieving adequate concentration of cohesion funding on the least developed regions and Member States and to the reduction of disparities in average per capita aid intensities, the maximum level of transfer (capping) from the Funds to each individual Member State will be determined as a percentage of the GDP of the Member State, whereby these percentages will be as follows:</w:t>
      </w:r>
    </w:p>
    <w:p w:rsidR="00986A46" w:rsidRPr="005160C5" w:rsidRDefault="00986A46" w:rsidP="00C520F3">
      <w:pPr>
        <w:pStyle w:val="Point1"/>
      </w:pPr>
      <w:r w:rsidRPr="005160C5">
        <w:t>(a)</w:t>
      </w:r>
      <w:r w:rsidRPr="005160C5">
        <w:tab/>
        <w:t>for Member States whose average GNI per capita (in PPS) for the period 2015-2017 is under 55 % of the EU-27 average: 2,3 % of their GDP;</w:t>
      </w:r>
    </w:p>
    <w:p w:rsidR="00986A46" w:rsidRPr="005160C5" w:rsidRDefault="00986A46" w:rsidP="00C520F3">
      <w:pPr>
        <w:pStyle w:val="Point1"/>
      </w:pPr>
      <w:r>
        <w:br w:type="page"/>
      </w:r>
      <w:r w:rsidRPr="005160C5">
        <w:lastRenderedPageBreak/>
        <w:t>(b)</w:t>
      </w:r>
      <w:r w:rsidRPr="005160C5">
        <w:tab/>
        <w:t>for Member States whose average GNI per capita (in PPS) for the period 2015-2017 is equal to or above 68 % of the EU-27 average: 1,5 % of their GDP;</w:t>
      </w:r>
    </w:p>
    <w:p w:rsidR="00986A46" w:rsidRPr="005160C5" w:rsidRDefault="00986A46" w:rsidP="00C520F3">
      <w:pPr>
        <w:pStyle w:val="Point1"/>
      </w:pPr>
      <w:r w:rsidRPr="005160C5">
        <w:t>(c)</w:t>
      </w:r>
      <w:r w:rsidRPr="005160C5">
        <w:tab/>
        <w:t>for Member States whose average GNI per capita (in PPS) for the period 2015-2017 is equal to or above 55 % and below 68 % of the EU-27 average: the percentage is obtained through a linear interpolation between 2,3 % and 1,5 % of their GDP leading to a proportional reduction of the capping percentage in line with the increase in prosperity.</w:t>
      </w:r>
    </w:p>
    <w:p w:rsidR="00986A46" w:rsidRPr="005160C5" w:rsidRDefault="00986A46" w:rsidP="00C520F3">
      <w:pPr>
        <w:pStyle w:val="Text1"/>
      </w:pPr>
      <w:r w:rsidRPr="005160C5">
        <w:t>The capping will be applied on an annual basis to the GDP projections of the Commission, and will - if applicable - proportionally reduce all transfers (except for the more developed regions and European territorial cooperation goal) to the Member State concerned in order to obtain the maximum level of transfer.</w:t>
      </w:r>
    </w:p>
    <w:p w:rsidR="00986A46" w:rsidRPr="005160C5" w:rsidRDefault="00986A46" w:rsidP="00C520F3">
      <w:pPr>
        <w:pStyle w:val="Point0"/>
      </w:pPr>
      <w:r w:rsidRPr="005160C5">
        <w:t>11.</w:t>
      </w:r>
      <w:r w:rsidRPr="005160C5">
        <w:tab/>
        <w:t>The rules described in paragraph 10 shall not result in allocations per Member State higher than 107 % of their level in real terms for the 2014-2020 programming period. This adjustment shall be applied proportionately to all transfers (except for the European territorial development goal) to the Member State concerned in order to obtain the maximum level of transfer.</w:t>
      </w:r>
    </w:p>
    <w:p w:rsidR="00986A46" w:rsidRPr="005160C5" w:rsidRDefault="00986A46" w:rsidP="00C520F3">
      <w:pPr>
        <w:pStyle w:val="Point0"/>
      </w:pPr>
      <w:r>
        <w:br w:type="page"/>
      </w:r>
      <w:r w:rsidRPr="005160C5">
        <w:lastRenderedPageBreak/>
        <w:t>12.</w:t>
      </w:r>
      <w:r w:rsidRPr="005160C5">
        <w:tab/>
        <w:t>The minimum total allocation from the Funds for a Member State shall correspond to 76 % of its individual 2014-2020 total allocation. The minimum total allocation from the Funds for a Member State where at least one third of the population lives in NUTS level 2 regions with a GDP per capita (in PPS) of less than 50 % of the EU-27 average, will correspond to 85 % of its individual 2014-2020 total allocation. The adjustments needed to fulfil this requirement shall be applied proportionally to the allocations from the Funds, excluding the allocations under the European territorial cooperation goal.</w:t>
      </w:r>
    </w:p>
    <w:p w:rsidR="00986A46" w:rsidRPr="005160C5" w:rsidRDefault="00986A46" w:rsidP="00C520F3">
      <w:pPr>
        <w:pStyle w:val="Point0"/>
      </w:pPr>
      <w:r w:rsidRPr="005160C5">
        <w:t>13.</w:t>
      </w:r>
      <w:r w:rsidRPr="005160C5">
        <w:tab/>
        <w:t>The maximum total allocation from the Funds for a Member State having a GNI per capita (in PPS) of at least 120 % of the EU-27 average shall correspond to 80 % of its individual 2014-2020 total allocation. The maximum total allocation from the funds for a Member State having a GNI per capita (in PPS) equal to or above 110% and below 120% of the EU-27 average will correspond to 90 % of its individual 2014-2020 total allocation. The adjustments needed to fulfil this requirement shall be applied proportionally to the allocations from the Funds, excluding the allocation under the European territorial cooperation goal. If a Member State has transition regions for which paragraph 16 applies, 25 % of that Member State's allocation for the more developed regions shall be transferred to the allocation of that Member State's transition regions.</w:t>
      </w:r>
    </w:p>
    <w:p w:rsidR="00986A46" w:rsidRPr="005160C5" w:rsidRDefault="00986A46" w:rsidP="00A72245">
      <w:r>
        <w:br w:type="page"/>
      </w:r>
      <w:r w:rsidRPr="005160C5">
        <w:lastRenderedPageBreak/>
        <w:t>Additional provisions</w:t>
      </w:r>
    </w:p>
    <w:p w:rsidR="00986A46" w:rsidRPr="005160C5" w:rsidRDefault="00986A46" w:rsidP="00C520F3">
      <w:pPr>
        <w:pStyle w:val="Point0"/>
      </w:pPr>
      <w:r w:rsidRPr="005160C5">
        <w:t>14.</w:t>
      </w:r>
      <w:r w:rsidRPr="005160C5">
        <w:tab/>
        <w:t>For all regions that were classified as less developed regions for the 2014-2020 programming period, but whose GDP per capita is above 75 % of the EU-27 average, the minimum yearly level of support under the Investment for jobs and growth goal will correspond to 60 % of their former indicative average annual allocation under the Investment for jobs and growth goal, calculated by the Commission within the multiannual financial framework 2014-2020.</w:t>
      </w:r>
    </w:p>
    <w:p w:rsidR="00986A46" w:rsidRPr="005160C5" w:rsidRDefault="00986A46" w:rsidP="00C520F3">
      <w:pPr>
        <w:pStyle w:val="Point0"/>
      </w:pPr>
      <w:r w:rsidRPr="005160C5">
        <w:t>15.</w:t>
      </w:r>
      <w:r w:rsidRPr="005160C5">
        <w:tab/>
        <w:t>No transition region shall receive less than what it would have received if it had been a more developed region.</w:t>
      </w:r>
    </w:p>
    <w:p w:rsidR="00986A46" w:rsidRPr="005160C5" w:rsidRDefault="00986A46" w:rsidP="00C520F3">
      <w:pPr>
        <w:pStyle w:val="Point0"/>
      </w:pPr>
      <w:r w:rsidRPr="005160C5">
        <w:t>16.</w:t>
      </w:r>
      <w:r w:rsidRPr="005160C5">
        <w:tab/>
        <w:t>The minimum total allocation of a Member State for its transition regions, which were already transition regions in 2014-2020, shall correspond to a minimum of 65 % of the total 2014-2020 allocation for these regions in that Member State.</w:t>
      </w:r>
    </w:p>
    <w:p w:rsidR="00986A46" w:rsidRPr="005160C5" w:rsidRDefault="00986A46" w:rsidP="00C520F3">
      <w:pPr>
        <w:pStyle w:val="Point0"/>
      </w:pPr>
      <w:r w:rsidRPr="005160C5">
        <w:t>17.</w:t>
      </w:r>
      <w:r w:rsidRPr="005160C5">
        <w:tab/>
        <w:t>Notwithstanding paragraphs 10 to 13, additional allocations as set out in paragraphs 18 to 23 shall apply.</w:t>
      </w:r>
    </w:p>
    <w:p w:rsidR="00986A46" w:rsidRPr="005160C5" w:rsidRDefault="00986A46" w:rsidP="00C520F3">
      <w:pPr>
        <w:pStyle w:val="Point0"/>
      </w:pPr>
      <w:r>
        <w:br w:type="page"/>
      </w:r>
      <w:r w:rsidRPr="005160C5">
        <w:lastRenderedPageBreak/>
        <w:t>18.</w:t>
      </w:r>
      <w:r w:rsidRPr="005160C5">
        <w:tab/>
        <w:t>A total of EUR 120 000 000 will be allocated for the PEACE PLUS programme where it is acting in support of peace and reconciliation. and of the continuation of North-South cross border co-operation. In addition, at least EUR 60 000 000 shall be allocated for the PEACE PLUS programme from the allocation for Ireland under the European Territorial Cooperation goal (INTERREG).</w:t>
      </w:r>
    </w:p>
    <w:p w:rsidR="00986A46" w:rsidRPr="005160C5" w:rsidRDefault="00986A46" w:rsidP="00C520F3">
      <w:pPr>
        <w:pStyle w:val="Point0"/>
      </w:pPr>
      <w:r w:rsidRPr="005160C5">
        <w:t>19.</w:t>
      </w:r>
      <w:r w:rsidRPr="005160C5">
        <w:tab/>
        <w:t>Where the population of a Member State has declined, on average, by more than 1% per year, between the periods 2007-2009 and 2016-2018, that Member State shall receive an additional allocation equivalent to the total fall in its population between those two periods multiplied by EUR 500. Where applicable, that additional allocation shall be allocated to the less developed regions in the Member State concerned.</w:t>
      </w:r>
    </w:p>
    <w:p w:rsidR="00986A46" w:rsidRPr="005160C5" w:rsidRDefault="00986A46" w:rsidP="00C520F3">
      <w:pPr>
        <w:pStyle w:val="Point0"/>
      </w:pPr>
      <w:r w:rsidRPr="005160C5">
        <w:t>20.</w:t>
      </w:r>
      <w:r w:rsidRPr="005160C5">
        <w:tab/>
        <w:t>The less developed regions of the Member States which have only started receiving support from the Funds in the 2014-2020 programming period, will receive an additional allocation of EUR 400 000 000.</w:t>
      </w:r>
    </w:p>
    <w:p w:rsidR="00986A46" w:rsidRPr="005160C5" w:rsidRDefault="00986A46" w:rsidP="00C520F3">
      <w:pPr>
        <w:pStyle w:val="Point0"/>
      </w:pPr>
      <w:r w:rsidRPr="005160C5">
        <w:t>21.</w:t>
      </w:r>
      <w:r w:rsidRPr="005160C5">
        <w:tab/>
        <w:t>In order to recognise the challenges posed by the situation of island Member States and the remoteness of certain parts of the Union, Malta and Cyprus shall receive an additional allocation of EUR 100 000 000 each for the Structural Funds under the Investment for jobs and growth goal. The northern sparsely populated areas of Finland shall receive an additional allocation of EUR 100 000 000 to the amount referred to in paragraph 9.</w:t>
      </w:r>
    </w:p>
    <w:p w:rsidR="00986A46" w:rsidRPr="005160C5" w:rsidRDefault="00986A46" w:rsidP="00C520F3">
      <w:pPr>
        <w:pStyle w:val="Point0"/>
      </w:pPr>
      <w:r>
        <w:br w:type="page"/>
      </w:r>
      <w:r w:rsidRPr="005160C5">
        <w:lastRenderedPageBreak/>
        <w:t>22.</w:t>
      </w:r>
      <w:r w:rsidRPr="005160C5">
        <w:tab/>
        <w:t>In order to boost competitiveness, growth and job creation in certain Member States, the Funds will provide the following additional allocations under the Investment for jobs and growth goal:</w:t>
      </w:r>
    </w:p>
    <w:p w:rsidR="00986A46" w:rsidRPr="005160C5" w:rsidRDefault="00986A46" w:rsidP="00C520F3">
      <w:pPr>
        <w:pStyle w:val="Point1"/>
      </w:pPr>
      <w:r w:rsidRPr="005160C5">
        <w:t>(a)</w:t>
      </w:r>
      <w:r w:rsidRPr="005160C5">
        <w:tab/>
        <w:t>EUR 200 000 000 for the transition regions in Belgium;</w:t>
      </w:r>
    </w:p>
    <w:p w:rsidR="00986A46" w:rsidRPr="005160C5" w:rsidRDefault="00986A46" w:rsidP="00C520F3">
      <w:pPr>
        <w:pStyle w:val="Point1"/>
      </w:pPr>
      <w:r w:rsidRPr="005160C5">
        <w:t>(b)</w:t>
      </w:r>
      <w:r w:rsidRPr="005160C5">
        <w:tab/>
        <w:t>EUR 200 000 000 for the less developed regions in Bulgaria;</w:t>
      </w:r>
    </w:p>
    <w:p w:rsidR="00986A46" w:rsidRPr="005160C5" w:rsidRDefault="00986A46" w:rsidP="00C520F3">
      <w:pPr>
        <w:pStyle w:val="Point1"/>
      </w:pPr>
      <w:r w:rsidRPr="005160C5">
        <w:t>(c)</w:t>
      </w:r>
      <w:r w:rsidRPr="005160C5">
        <w:tab/>
        <w:t>EUR 1 550 000 000 for the Czechia under the Cohesion Fund;</w:t>
      </w:r>
    </w:p>
    <w:p w:rsidR="00986A46" w:rsidRPr="005160C5" w:rsidRDefault="00986A46" w:rsidP="00C520F3">
      <w:pPr>
        <w:pStyle w:val="Point1"/>
      </w:pPr>
      <w:r w:rsidRPr="005160C5">
        <w:t>(d)</w:t>
      </w:r>
      <w:r w:rsidRPr="005160C5">
        <w:tab/>
        <w:t>EUR 100 000 000 for Cyprus under the Structural Funds;</w:t>
      </w:r>
    </w:p>
    <w:p w:rsidR="00986A46" w:rsidRPr="005160C5" w:rsidRDefault="00986A46" w:rsidP="00C520F3">
      <w:pPr>
        <w:pStyle w:val="Point1"/>
      </w:pPr>
      <w:r w:rsidRPr="005160C5">
        <w:t>(e)</w:t>
      </w:r>
      <w:r w:rsidRPr="005160C5">
        <w:tab/>
        <w:t>EUR 50 000 000 for Estonia under the Structural Funds;</w:t>
      </w:r>
    </w:p>
    <w:p w:rsidR="00986A46" w:rsidRPr="005160C5" w:rsidRDefault="00986A46" w:rsidP="00C520F3">
      <w:pPr>
        <w:pStyle w:val="Point1"/>
      </w:pPr>
      <w:r w:rsidRPr="005160C5">
        <w:t>(f)</w:t>
      </w:r>
      <w:r w:rsidRPr="005160C5">
        <w:tab/>
        <w:t>EUR 650 000 000 for the transition regions of Germany affected by paragraph 16;</w:t>
      </w:r>
    </w:p>
    <w:p w:rsidR="00986A46" w:rsidRPr="005160C5" w:rsidRDefault="00986A46" w:rsidP="00C520F3">
      <w:pPr>
        <w:pStyle w:val="Point1"/>
      </w:pPr>
      <w:r w:rsidRPr="005160C5">
        <w:t>(g)</w:t>
      </w:r>
      <w:r w:rsidRPr="005160C5">
        <w:tab/>
        <w:t>EUR 50 000 000 for Malta under the Structural Funds;</w:t>
      </w:r>
    </w:p>
    <w:p w:rsidR="00986A46" w:rsidRPr="005160C5" w:rsidRDefault="00986A46" w:rsidP="00C520F3">
      <w:pPr>
        <w:pStyle w:val="Point1"/>
      </w:pPr>
      <w:r w:rsidRPr="005160C5">
        <w:t>(h)</w:t>
      </w:r>
      <w:r w:rsidRPr="005160C5">
        <w:tab/>
        <w:t>EUR 600 000 000 for the less developed regions in Poland;</w:t>
      </w:r>
    </w:p>
    <w:p w:rsidR="00986A46" w:rsidRPr="005160C5" w:rsidRDefault="00986A46" w:rsidP="00C520F3">
      <w:pPr>
        <w:pStyle w:val="Point1"/>
      </w:pPr>
      <w:r w:rsidRPr="005160C5">
        <w:t>(i)</w:t>
      </w:r>
      <w:r w:rsidRPr="005160C5">
        <w:tab/>
        <w:t>EUR 300 000 000 for the transition regions in Portugal;</w:t>
      </w:r>
    </w:p>
    <w:p w:rsidR="00986A46" w:rsidRPr="005160C5" w:rsidRDefault="00986A46" w:rsidP="00C520F3">
      <w:pPr>
        <w:pStyle w:val="Point1"/>
      </w:pPr>
      <w:r w:rsidRPr="005160C5">
        <w:t>(j)</w:t>
      </w:r>
      <w:r w:rsidRPr="005160C5">
        <w:tab/>
        <w:t>EUR 350 000 000 for the more developed region of Slovenia.</w:t>
      </w:r>
    </w:p>
    <w:p w:rsidR="00986A46" w:rsidRPr="00A72245" w:rsidRDefault="00986A46" w:rsidP="00C520F3">
      <w:pPr>
        <w:pStyle w:val="Point0"/>
      </w:pPr>
      <w:r>
        <w:br w:type="page"/>
      </w:r>
      <w:r w:rsidRPr="005160C5">
        <w:lastRenderedPageBreak/>
        <w:t>23.</w:t>
      </w:r>
      <w:r w:rsidRPr="005160C5">
        <w:tab/>
        <w:t>An additional EUR 100 million shall support cross-border cooperation. It shall complete the allocations of resources by Member States pursuant to the weighted criteria detailed in subparagraphs a and b of paragraph 8.</w:t>
      </w:r>
    </w:p>
    <w:p w:rsidR="00772954" w:rsidRPr="00F62CAC" w:rsidRDefault="00772954" w:rsidP="0027005C">
      <w:pPr>
        <w:pStyle w:val="FinalLine"/>
      </w:pPr>
    </w:p>
    <w:sectPr w:rsidR="00772954" w:rsidRPr="00F62CAC" w:rsidSect="00721338">
      <w:headerReference w:type="default" r:id="rId104"/>
      <w:footerReference w:type="default" r:id="rId105"/>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CAC" w:rsidRDefault="00F62CAC" w:rsidP="001B675E">
      <w:pPr>
        <w:spacing w:before="0" w:after="0" w:line="240" w:lineRule="auto"/>
      </w:pPr>
      <w:r>
        <w:separator/>
      </w:r>
    </w:p>
  </w:endnote>
  <w:endnote w:type="continuationSeparator" w:id="0">
    <w:p w:rsidR="00F62CAC" w:rsidRDefault="00F62CAC" w:rsidP="001B675E">
      <w:pPr>
        <w:spacing w:before="0" w:after="0" w:line="240" w:lineRule="auto"/>
      </w:pPr>
      <w:r>
        <w:continuationSeparator/>
      </w:r>
    </w:p>
  </w:endnote>
  <w:endnote w:type="continuationNotice" w:id="1">
    <w:p w:rsidR="00F62CAC" w:rsidRDefault="00F62CA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 w:name="AngsanaUPC">
    <w:altName w:val="Leelawadee UI"/>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38" w:rsidRPr="00721338" w:rsidRDefault="00721338" w:rsidP="0072133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38</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XVIII</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986A46" w:rsidRPr="00721338" w:rsidRDefault="00986A46" w:rsidP="00721338">
    <w:pPr>
      <w:pStyle w:val="FooterCouncil"/>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47</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XIX</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986A46" w:rsidRPr="00721338" w:rsidRDefault="00986A46" w:rsidP="00721338">
    <w:pPr>
      <w:pStyle w:val="FooterCouncil"/>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57</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XX</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986A46" w:rsidRPr="00721338" w:rsidRDefault="00986A46" w:rsidP="00721338">
    <w:pPr>
      <w:pStyle w:val="FooterCouncil"/>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1"/>
      <w:gridCol w:w="303"/>
      <w:gridCol w:w="2162"/>
      <w:gridCol w:w="1282"/>
      <w:gridCol w:w="1716"/>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60</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XX</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721338" w:rsidRPr="00721338" w:rsidRDefault="00721338" w:rsidP="00721338">
    <w:pPr>
      <w:pStyle w:val="FooterCouncil"/>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64</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XXI</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986A46" w:rsidRPr="00721338" w:rsidRDefault="00986A46" w:rsidP="00721338">
    <w:pPr>
      <w:pStyle w:val="FooterCouncil"/>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70</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XXII</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986A46" w:rsidRPr="00721338" w:rsidRDefault="00986A46" w:rsidP="00721338">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bookmarkStart w:id="2" w:name="FOOTER_STANDARD"/>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1</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bookmarkEnd w:id="2"/>
  </w:tbl>
  <w:p w:rsidR="00F62CAC" w:rsidRPr="00721338" w:rsidRDefault="00F62CAC" w:rsidP="00721338">
    <w:pPr>
      <w:pStyle w:val="FooterCouncil"/>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1"/>
      <w:gridCol w:w="303"/>
      <w:gridCol w:w="2162"/>
      <w:gridCol w:w="1282"/>
      <w:gridCol w:w="1716"/>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71</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XXII</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721338" w:rsidRPr="00721338" w:rsidRDefault="00721338" w:rsidP="00721338">
    <w:pPr>
      <w:pStyle w:val="FooterCouncil"/>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72</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XXII</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721338" w:rsidRPr="00721338" w:rsidRDefault="00721338" w:rsidP="00721338">
    <w:pPr>
      <w:pStyle w:val="FooterCouncil"/>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74</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XXIII</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986A46" w:rsidRPr="00721338" w:rsidRDefault="00986A46" w:rsidP="00721338">
    <w:pPr>
      <w:pStyle w:val="FooterCouncil"/>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1"/>
      <w:gridCol w:w="303"/>
      <w:gridCol w:w="2162"/>
      <w:gridCol w:w="1282"/>
      <w:gridCol w:w="1716"/>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85</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XXIII</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721338" w:rsidRPr="00721338" w:rsidRDefault="00721338" w:rsidP="00721338">
    <w:pPr>
      <w:pStyle w:val="FooterCouncil"/>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1</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F62CAC" w:rsidRPr="00721338" w:rsidRDefault="00F62CAC" w:rsidP="00721338">
    <w:pPr>
      <w:pStyle w:val="FooterCouncil"/>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89</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XXIII</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721338" w:rsidRPr="00721338" w:rsidRDefault="00721338" w:rsidP="00721338">
    <w:pPr>
      <w:pStyle w:val="FooterCouncil"/>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1"/>
      <w:gridCol w:w="303"/>
      <w:gridCol w:w="2162"/>
      <w:gridCol w:w="1282"/>
      <w:gridCol w:w="1716"/>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110</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XXIII</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721338" w:rsidRPr="00721338" w:rsidRDefault="00721338" w:rsidP="00721338">
    <w:pPr>
      <w:pStyle w:val="FooterCouncil"/>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112</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XXIV</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986A46" w:rsidRPr="00721338" w:rsidRDefault="00986A46" w:rsidP="00721338">
    <w:pPr>
      <w:pStyle w:val="FooterCouncil"/>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1"/>
      <w:gridCol w:w="303"/>
      <w:gridCol w:w="2162"/>
      <w:gridCol w:w="1282"/>
      <w:gridCol w:w="1716"/>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115</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XXIV</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721338" w:rsidRPr="00721338" w:rsidRDefault="00721338" w:rsidP="00721338">
    <w:pPr>
      <w:pStyle w:val="FooterCouncil"/>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121</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XXIV</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721338" w:rsidRPr="00721338" w:rsidRDefault="00721338" w:rsidP="00721338">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1"/>
      <w:gridCol w:w="303"/>
      <w:gridCol w:w="2162"/>
      <w:gridCol w:w="1282"/>
      <w:gridCol w:w="1716"/>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122</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XXIV</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721338" w:rsidRPr="00721338" w:rsidRDefault="00721338" w:rsidP="00721338">
    <w:pPr>
      <w:pStyle w:val="FooterCouncil"/>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132</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XXIV</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721338" w:rsidRPr="00721338" w:rsidRDefault="00721338" w:rsidP="00721338">
    <w:pPr>
      <w:pStyle w:val="FooterCouncil"/>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1"/>
      <w:gridCol w:w="303"/>
      <w:gridCol w:w="2162"/>
      <w:gridCol w:w="1282"/>
      <w:gridCol w:w="1716"/>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170</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XXIV</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721338" w:rsidRPr="00721338" w:rsidRDefault="00721338" w:rsidP="00721338">
    <w:pPr>
      <w:pStyle w:val="FooterCouncil"/>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172</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XXV</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986A46" w:rsidRPr="00721338" w:rsidRDefault="00986A46" w:rsidP="00721338">
    <w:pPr>
      <w:pStyle w:val="FooterCouncil"/>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188</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XXVI</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27005C" w:rsidRPr="00721338" w:rsidRDefault="0027005C" w:rsidP="00721338">
    <w:pPr>
      <w:pStyle w:val="FooterCouncil"/>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4</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XVI</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986A46" w:rsidRPr="00721338" w:rsidRDefault="00986A46" w:rsidP="00721338">
    <w:pPr>
      <w:pStyle w:val="FooterCouncil"/>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1"/>
      <w:gridCol w:w="303"/>
      <w:gridCol w:w="2162"/>
      <w:gridCol w:w="1282"/>
      <w:gridCol w:w="1716"/>
    </w:tblGrid>
    <w:tr w:rsidR="00721338" w:rsidRPr="00D94637" w:rsidTr="00721338">
      <w:trPr>
        <w:jc w:val="center"/>
      </w:trPr>
      <w:tc>
        <w:tcPr>
          <w:tcW w:w="5000" w:type="pct"/>
          <w:gridSpan w:val="7"/>
          <w:shd w:val="clear" w:color="auto" w:fill="auto"/>
          <w:tcMar>
            <w:top w:w="57" w:type="dxa"/>
          </w:tcMar>
        </w:tcPr>
        <w:p w:rsidR="00721338" w:rsidRPr="00D94637" w:rsidRDefault="00721338" w:rsidP="00D94637">
          <w:pPr>
            <w:pStyle w:val="FooterText"/>
            <w:pBdr>
              <w:top w:val="single" w:sz="4" w:space="1" w:color="auto"/>
            </w:pBdr>
            <w:spacing w:before="200"/>
            <w:rPr>
              <w:sz w:val="2"/>
              <w:szCs w:val="2"/>
            </w:rPr>
          </w:pPr>
        </w:p>
      </w:tc>
    </w:tr>
    <w:tr w:rsidR="00721338" w:rsidRPr="00B310DC" w:rsidTr="00721338">
      <w:trPr>
        <w:jc w:val="center"/>
      </w:trPr>
      <w:tc>
        <w:tcPr>
          <w:tcW w:w="2500" w:type="pct"/>
          <w:gridSpan w:val="2"/>
          <w:shd w:val="clear" w:color="auto" w:fill="auto"/>
          <w:tcMar>
            <w:top w:w="0" w:type="dxa"/>
          </w:tcMar>
        </w:tcPr>
        <w:p w:rsidR="00721338" w:rsidRPr="00AD7BF2" w:rsidRDefault="00721338" w:rsidP="004F54B2">
          <w:pPr>
            <w:pStyle w:val="FooterText"/>
          </w:pPr>
          <w:r>
            <w:t>SN 1611/21</w:t>
          </w:r>
          <w:r w:rsidRPr="002511D8">
            <w:t xml:space="preserve"> </w:t>
          </w:r>
          <w:r>
            <w:t>ADD 2 REV 1</w:t>
          </w:r>
        </w:p>
      </w:tc>
      <w:tc>
        <w:tcPr>
          <w:tcW w:w="625" w:type="pct"/>
          <w:shd w:val="clear" w:color="auto" w:fill="auto"/>
          <w:tcMar>
            <w:top w:w="0" w:type="dxa"/>
          </w:tcMar>
        </w:tcPr>
        <w:p w:rsidR="00721338" w:rsidRPr="00AD7BF2" w:rsidRDefault="00721338" w:rsidP="00D94637">
          <w:pPr>
            <w:pStyle w:val="FooterText"/>
            <w:jc w:val="center"/>
          </w:pPr>
        </w:p>
      </w:tc>
      <w:tc>
        <w:tcPr>
          <w:tcW w:w="1286" w:type="pct"/>
          <w:gridSpan w:val="3"/>
          <w:shd w:val="clear" w:color="auto" w:fill="auto"/>
          <w:tcMar>
            <w:top w:w="0" w:type="dxa"/>
          </w:tcMar>
        </w:tcPr>
        <w:p w:rsidR="00721338" w:rsidRPr="002511D8" w:rsidRDefault="00721338" w:rsidP="00D94637">
          <w:pPr>
            <w:pStyle w:val="FooterText"/>
            <w:jc w:val="center"/>
          </w:pPr>
          <w:r>
            <w:t>MP/cs</w:t>
          </w:r>
        </w:p>
      </w:tc>
      <w:tc>
        <w:tcPr>
          <w:tcW w:w="589" w:type="pct"/>
          <w:shd w:val="clear" w:color="auto" w:fill="auto"/>
          <w:tcMar>
            <w:top w:w="0" w:type="dxa"/>
          </w:tcMar>
        </w:tcPr>
        <w:p w:rsidR="00721338" w:rsidRPr="00B310DC" w:rsidRDefault="00721338" w:rsidP="00721338">
          <w:pPr>
            <w:pStyle w:val="FooterText"/>
            <w:jc w:val="right"/>
          </w:pPr>
          <w:r>
            <w:fldChar w:fldCharType="begin"/>
          </w:r>
          <w:r>
            <w:instrText xml:space="preserve"> PAGE  \* MERGEFORMAT </w:instrText>
          </w:r>
          <w:r>
            <w:fldChar w:fldCharType="separate"/>
          </w:r>
          <w:r>
            <w:rPr>
              <w:noProof/>
            </w:rPr>
            <w:t>22</w:t>
          </w:r>
          <w:r>
            <w:fldChar w:fldCharType="end"/>
          </w:r>
        </w:p>
      </w:tc>
    </w:tr>
    <w:tr w:rsidR="00721338" w:rsidRPr="00D94637" w:rsidTr="00721338">
      <w:trPr>
        <w:jc w:val="center"/>
      </w:trPr>
      <w:tc>
        <w:tcPr>
          <w:tcW w:w="1774" w:type="pct"/>
          <w:shd w:val="clear" w:color="auto" w:fill="auto"/>
        </w:tcPr>
        <w:p w:rsidR="00721338" w:rsidRPr="00AD7BF2" w:rsidRDefault="00721338" w:rsidP="00D94637">
          <w:pPr>
            <w:pStyle w:val="FooterText"/>
            <w:spacing w:before="40"/>
          </w:pPr>
          <w:r>
            <w:t>ANNEX XVII</w:t>
          </w:r>
        </w:p>
      </w:tc>
      <w:tc>
        <w:tcPr>
          <w:tcW w:w="1455" w:type="pct"/>
          <w:gridSpan w:val="3"/>
          <w:shd w:val="clear" w:color="auto" w:fill="auto"/>
        </w:tcPr>
        <w:p w:rsidR="00721338" w:rsidRPr="00AD7BF2" w:rsidRDefault="00721338" w:rsidP="00D204D6">
          <w:pPr>
            <w:pStyle w:val="FooterText"/>
            <w:spacing w:before="40"/>
            <w:jc w:val="center"/>
          </w:pPr>
          <w:r>
            <w:t>ECOMP.2</w:t>
          </w:r>
        </w:p>
      </w:tc>
      <w:tc>
        <w:tcPr>
          <w:tcW w:w="742" w:type="pct"/>
          <w:shd w:val="clear" w:color="auto" w:fill="auto"/>
        </w:tcPr>
        <w:p w:rsidR="00721338" w:rsidRPr="00D94637" w:rsidRDefault="00721338" w:rsidP="002F0099">
          <w:pPr>
            <w:pStyle w:val="FooterText"/>
            <w:jc w:val="center"/>
            <w:rPr>
              <w:b/>
              <w:position w:val="-4"/>
              <w:sz w:val="36"/>
            </w:rPr>
          </w:pPr>
        </w:p>
      </w:tc>
      <w:tc>
        <w:tcPr>
          <w:tcW w:w="1029" w:type="pct"/>
          <w:gridSpan w:val="2"/>
          <w:shd w:val="clear" w:color="auto" w:fill="auto"/>
        </w:tcPr>
        <w:p w:rsidR="00721338" w:rsidRPr="000310C2" w:rsidRDefault="00721338" w:rsidP="00D94637">
          <w:pPr>
            <w:pStyle w:val="FooterText"/>
            <w:jc w:val="right"/>
            <w:rPr>
              <w:spacing w:val="-20"/>
              <w:sz w:val="16"/>
            </w:rPr>
          </w:pPr>
          <w:r>
            <w:rPr>
              <w:b/>
              <w:spacing w:val="-20"/>
              <w:position w:val="-4"/>
              <w:sz w:val="36"/>
            </w:rPr>
            <w:t>EN</w:t>
          </w:r>
        </w:p>
      </w:tc>
    </w:tr>
  </w:tbl>
  <w:p w:rsidR="00986A46" w:rsidRPr="00721338" w:rsidRDefault="00986A46" w:rsidP="00721338">
    <w:pPr>
      <w:pStyle w:val="FooterCouncil"/>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CAC" w:rsidRDefault="00F62CAC" w:rsidP="008D3C9A">
      <w:pPr>
        <w:spacing w:before="0" w:after="0" w:line="240" w:lineRule="auto"/>
      </w:pPr>
      <w:r>
        <w:separator/>
      </w:r>
    </w:p>
  </w:footnote>
  <w:footnote w:type="continuationSeparator" w:id="0">
    <w:p w:rsidR="00F62CAC" w:rsidRDefault="00F62CAC" w:rsidP="00EC3B25">
      <w:pPr>
        <w:spacing w:before="0" w:after="0" w:line="240" w:lineRule="auto"/>
      </w:pPr>
      <w:r>
        <w:continuationSeparator/>
      </w:r>
    </w:p>
  </w:footnote>
  <w:footnote w:id="1">
    <w:p w:rsidR="00986A46" w:rsidRPr="0047200E" w:rsidRDefault="00986A46" w:rsidP="0014077C">
      <w:pPr>
        <w:pStyle w:val="FootnoteText"/>
      </w:pPr>
      <w:r w:rsidRPr="005160C5">
        <w:rPr>
          <w:rStyle w:val="FootnoteReference"/>
        </w:rPr>
        <w:footnoteRef/>
      </w:r>
      <w:r w:rsidRPr="0047200E">
        <w:tab/>
        <w:t>In case of the ETC, beneficiaries shall include the lead beneficiary and other beneficiaries.</w:t>
      </w:r>
    </w:p>
  </w:footnote>
  <w:footnote w:id="2">
    <w:p w:rsidR="00986A46" w:rsidRPr="0047200E" w:rsidRDefault="00986A46" w:rsidP="0014077C">
      <w:pPr>
        <w:pStyle w:val="FootnoteText"/>
      </w:pPr>
      <w:r w:rsidRPr="005160C5">
        <w:rPr>
          <w:rStyle w:val="FootnoteReference"/>
        </w:rPr>
        <w:footnoteRef/>
      </w:r>
      <w:r w:rsidRPr="0047200E">
        <w:tab/>
        <w:t>Beneficiary includes, where applicable, other bodies incurring expenditure under the operation which is treated as expenditure incurred by the beneficiary.</w:t>
      </w:r>
    </w:p>
  </w:footnote>
  <w:footnote w:id="3">
    <w:p w:rsidR="00986A46" w:rsidRPr="0047200E" w:rsidRDefault="00986A46" w:rsidP="0014077C">
      <w:pPr>
        <w:pStyle w:val="FootnoteText"/>
        <w:rPr>
          <w:bCs/>
        </w:rPr>
      </w:pPr>
      <w:r w:rsidRPr="005160C5">
        <w:rPr>
          <w:rStyle w:val="FootnoteReference"/>
        </w:rPr>
        <w:footnoteRef/>
      </w:r>
      <w:r>
        <w:tab/>
      </w:r>
      <w:r w:rsidRPr="0047200E">
        <w:rPr>
          <w:bCs/>
        </w:rPr>
        <w:t>Information under this field is only required at the first level of sub-contracting, only where information is recorded on a contractor under field 23, and only for sub-contracts above EUR 50 000 total value.</w:t>
      </w:r>
    </w:p>
  </w:footnote>
  <w:footnote w:id="4">
    <w:p w:rsidR="00986A46" w:rsidRPr="0047200E" w:rsidRDefault="00986A46" w:rsidP="0014077C">
      <w:pPr>
        <w:pStyle w:val="FootnoteText"/>
        <w:rPr>
          <w:lang w:val="pl-PL"/>
        </w:rPr>
      </w:pPr>
      <w:r w:rsidRPr="005160C5">
        <w:rPr>
          <w:rStyle w:val="FootnoteReference"/>
        </w:rPr>
        <w:footnoteRef/>
      </w:r>
      <w:r>
        <w:rPr>
          <w:lang w:val="pl-PL"/>
        </w:rPr>
        <w:tab/>
      </w:r>
      <w:r w:rsidRPr="0047200E">
        <w:rPr>
          <w:color w:val="444444"/>
          <w:shd w:val="clear" w:color="auto" w:fill="FFFFFF"/>
          <w:lang w:val="pl-PL"/>
        </w:rPr>
        <w:t>OJ L 94, 28.3.2014, p. 243.</w:t>
      </w:r>
    </w:p>
  </w:footnote>
  <w:footnote w:id="5">
    <w:p w:rsidR="00986A46" w:rsidRPr="0047200E" w:rsidRDefault="00986A46" w:rsidP="0014077C">
      <w:pPr>
        <w:pStyle w:val="FootnoteText"/>
        <w:rPr>
          <w:lang w:val="pl-PL"/>
        </w:rPr>
      </w:pPr>
      <w:r w:rsidRPr="005160C5">
        <w:rPr>
          <w:rStyle w:val="FootnoteReference"/>
        </w:rPr>
        <w:footnoteRef/>
      </w:r>
      <w:r>
        <w:rPr>
          <w:i/>
          <w:lang w:val="pl-PL"/>
        </w:rPr>
        <w:tab/>
      </w:r>
      <w:r w:rsidRPr="0047200E">
        <w:rPr>
          <w:lang w:val="pl-PL"/>
        </w:rPr>
        <w:t>OJ L 94, 28.3.2014, p. 65.</w:t>
      </w:r>
    </w:p>
  </w:footnote>
  <w:footnote w:id="6">
    <w:p w:rsidR="00986A46" w:rsidRPr="0047200E" w:rsidRDefault="00986A46" w:rsidP="0014077C">
      <w:pPr>
        <w:pStyle w:val="FootnoteText"/>
        <w:rPr>
          <w:lang w:val="pl-PL"/>
        </w:rPr>
      </w:pPr>
      <w:r w:rsidRPr="005160C5">
        <w:rPr>
          <w:rStyle w:val="FootnoteReference"/>
        </w:rPr>
        <w:footnoteRef/>
      </w:r>
      <w:r>
        <w:rPr>
          <w:i/>
          <w:lang w:val="pl-PL"/>
        </w:rPr>
        <w:tab/>
      </w:r>
      <w:r w:rsidRPr="0047200E">
        <w:rPr>
          <w:lang w:val="pl-PL"/>
        </w:rPr>
        <w:t>OJ L 94, 28.3.2014, p. 1.</w:t>
      </w:r>
    </w:p>
  </w:footnote>
  <w:footnote w:id="7">
    <w:p w:rsidR="00986A46" w:rsidRPr="0047200E" w:rsidRDefault="00986A46" w:rsidP="0014077C">
      <w:pPr>
        <w:pStyle w:val="FootnoteText"/>
      </w:pPr>
      <w:r w:rsidRPr="005160C5">
        <w:rPr>
          <w:rStyle w:val="FootnoteReference"/>
        </w:rPr>
        <w:footnoteRef/>
      </w:r>
      <w:r>
        <w:tab/>
      </w:r>
      <w:r w:rsidRPr="0047200E">
        <w:t>Information under this field is only required where information is recorded under fields 23 or 24.</w:t>
      </w:r>
    </w:p>
  </w:footnote>
  <w:footnote w:id="8">
    <w:p w:rsidR="00986A46" w:rsidRPr="0047200E" w:rsidRDefault="00986A46" w:rsidP="0014077C">
      <w:pPr>
        <w:pStyle w:val="FootnoteText"/>
      </w:pPr>
      <w:r w:rsidRPr="005160C5">
        <w:rPr>
          <w:rStyle w:val="FootnoteReference"/>
        </w:rPr>
        <w:footnoteRef/>
      </w:r>
      <w:r>
        <w:tab/>
      </w:r>
      <w:r w:rsidRPr="0047200E">
        <w:t>OJ L 216, 20.8.2009, p. 76.</w:t>
      </w:r>
    </w:p>
  </w:footnote>
  <w:footnote w:id="9">
    <w:p w:rsidR="00986A46" w:rsidRPr="0047200E" w:rsidRDefault="00986A46" w:rsidP="0014077C">
      <w:pPr>
        <w:pStyle w:val="FootnoteText"/>
        <w:rPr>
          <w:strike/>
        </w:rPr>
      </w:pPr>
      <w:r w:rsidRPr="005160C5">
        <w:rPr>
          <w:rStyle w:val="FootnoteReference"/>
        </w:rPr>
        <w:footnoteRef/>
      </w:r>
      <w:r>
        <w:tab/>
      </w:r>
      <w:r w:rsidRPr="0047200E">
        <w:t>Except for the Interreg programmes that fall under the annual sample for audits of operation to be drawn by the Commission as envisaged in Article 48 of the ETC Regulation.</w:t>
      </w:r>
    </w:p>
  </w:footnote>
  <w:footnote w:id="10">
    <w:p w:rsidR="00986A46" w:rsidRPr="0047200E" w:rsidRDefault="00986A46" w:rsidP="0014077C">
      <w:pPr>
        <w:pStyle w:val="FootnoteText"/>
        <w:rPr>
          <w:bCs/>
        </w:rPr>
      </w:pPr>
      <w:r w:rsidRPr="005160C5">
        <w:rPr>
          <w:rStyle w:val="FootnoteReference"/>
        </w:rPr>
        <w:footnoteRef/>
      </w:r>
      <w:r>
        <w:rPr>
          <w:bCs/>
        </w:rPr>
        <w:tab/>
      </w:r>
      <w:r w:rsidRPr="0047200E">
        <w:rPr>
          <w:bCs/>
        </w:rPr>
        <w:t>This section is voluntary for programmes that fall under the ‘enhanced proportionate arrangements’ for the accounting year in question.</w:t>
      </w:r>
    </w:p>
  </w:footnote>
  <w:footnote w:id="11">
    <w:p w:rsidR="00986A46" w:rsidRPr="0047200E" w:rsidRDefault="00986A46" w:rsidP="0014077C">
      <w:pPr>
        <w:pStyle w:val="FootnoteText"/>
      </w:pPr>
      <w:r w:rsidRPr="005160C5">
        <w:rPr>
          <w:rStyle w:val="FootnoteReference"/>
        </w:rPr>
        <w:footnoteRef/>
      </w:r>
      <w:r>
        <w:tab/>
      </w:r>
      <w:r w:rsidRPr="0047200E">
        <w:rPr>
          <w:color w:val="000000"/>
        </w:rPr>
        <w:t>Random, systemic, anomalous.</w:t>
      </w:r>
    </w:p>
  </w:footnote>
  <w:footnote w:id="12">
    <w:p w:rsidR="00986A46" w:rsidRPr="0047200E" w:rsidRDefault="00986A46" w:rsidP="0014077C">
      <w:pPr>
        <w:pStyle w:val="FootnoteText"/>
      </w:pPr>
      <w:r w:rsidRPr="005160C5">
        <w:rPr>
          <w:rStyle w:val="FootnoteReference"/>
        </w:rPr>
        <w:footnoteRef/>
      </w:r>
      <w:r>
        <w:tab/>
      </w:r>
      <w:r w:rsidRPr="0047200E">
        <w:rPr>
          <w:color w:val="000000"/>
        </w:rPr>
        <w:t>For instance: eligibility, public procurement, State aid.</w:t>
      </w:r>
    </w:p>
  </w:footnote>
  <w:footnote w:id="13">
    <w:p w:rsidR="00986A46" w:rsidRPr="0047200E" w:rsidRDefault="00986A46" w:rsidP="0014077C">
      <w:pPr>
        <w:pStyle w:val="FootnoteText"/>
      </w:pPr>
      <w:r w:rsidRPr="005160C5">
        <w:rPr>
          <w:rStyle w:val="FootnoteReference"/>
        </w:rPr>
        <w:footnoteRef/>
      </w:r>
      <w:r>
        <w:tab/>
      </w:r>
      <w:r w:rsidRPr="0047200E">
        <w:rPr>
          <w:color w:val="000000"/>
        </w:rPr>
        <w:t>The stratum error rate is to be disclosed where stratification was applied, covering sub-populations with similar characteristics such as operations consisting of financial contributions from a programme to financial instruments, high-value items, Funds (in case of multi-Fund programmes).</w:t>
      </w:r>
    </w:p>
  </w:footnote>
  <w:footnote w:id="14">
    <w:p w:rsidR="00986A46" w:rsidRPr="0047200E" w:rsidRDefault="00986A46" w:rsidP="0014077C">
      <w:pPr>
        <w:pStyle w:val="FootnoteText"/>
      </w:pPr>
      <w:r w:rsidRPr="005160C5">
        <w:rPr>
          <w:rStyle w:val="FootnoteReference"/>
        </w:rPr>
        <w:footnoteRef/>
      </w:r>
      <w:r>
        <w:tab/>
      </w:r>
      <w:r w:rsidRPr="0047200E">
        <w:rPr>
          <w:rFonts w:eastAsia="Times New Roman"/>
          <w:noProof/>
          <w:sz w:val="20"/>
        </w:rPr>
        <w:t>Indicate the programmes covered by a common management and control system, in case a single audit strategy is prepared for several programmes.</w:t>
      </w:r>
    </w:p>
  </w:footnote>
  <w:footnote w:id="15">
    <w:p w:rsidR="00986A46" w:rsidRPr="0047200E" w:rsidRDefault="00986A46" w:rsidP="0014077C">
      <w:pPr>
        <w:pStyle w:val="FootnoteText"/>
      </w:pPr>
      <w:r w:rsidRPr="005160C5">
        <w:rPr>
          <w:rStyle w:val="FootnoteReference"/>
        </w:rPr>
        <w:footnoteRef/>
      </w:r>
      <w:r>
        <w:tab/>
      </w:r>
      <w:r w:rsidRPr="0047200E">
        <w:t>If a programme concerns more than one fund, a payment application should be sent separately for each fund.</w:t>
      </w:r>
    </w:p>
  </w:footnote>
  <w:footnote w:id="16">
    <w:p w:rsidR="00986A46" w:rsidRPr="0047200E" w:rsidRDefault="00986A46" w:rsidP="0014077C">
      <w:pPr>
        <w:pStyle w:val="FootnoteText"/>
      </w:pPr>
      <w:r w:rsidRPr="005160C5">
        <w:rPr>
          <w:rStyle w:val="FootnoteReference"/>
        </w:rPr>
        <w:footnoteRef/>
      </w:r>
      <w:r w:rsidRPr="0047200E">
        <w:tab/>
        <w:t>Legends:</w:t>
      </w:r>
      <w:r w:rsidRPr="0047200E">
        <w:br/>
      </w:r>
      <w:r w:rsidRPr="0047200E">
        <w:rPr>
          <w:iCs/>
        </w:rPr>
        <w:t>type: N=Number, D=Date, S=String, C=Checkbox, P=Percentage, B=Boolean, Cu=Currency</w:t>
      </w:r>
      <w:r w:rsidRPr="0047200E">
        <w:rPr>
          <w:iCs/>
        </w:rPr>
        <w:br/>
        <w:t xml:space="preserve">input: M=Manual, S=Selection, G=Generated by system </w:t>
      </w:r>
    </w:p>
  </w:footnote>
  <w:footnote w:id="17">
    <w:p w:rsidR="00986A46" w:rsidRPr="0047200E" w:rsidRDefault="00986A46" w:rsidP="0014077C">
      <w:pPr>
        <w:pStyle w:val="FootnoteText"/>
      </w:pPr>
      <w:r w:rsidRPr="005160C5">
        <w:rPr>
          <w:rStyle w:val="FootnoteReference"/>
        </w:rPr>
        <w:footnoteRef/>
      </w:r>
      <w:r w:rsidRPr="0047200E">
        <w:tab/>
        <w:t>First day of the accounting year, automatically encoded by the electronic system.</w:t>
      </w:r>
    </w:p>
  </w:footnote>
  <w:footnote w:id="18">
    <w:p w:rsidR="00986A46" w:rsidRPr="0047200E" w:rsidRDefault="00986A46" w:rsidP="0014077C">
      <w:pPr>
        <w:pStyle w:val="FootnoteText"/>
      </w:pPr>
      <w:r w:rsidRPr="005160C5">
        <w:rPr>
          <w:rStyle w:val="FootnoteReference"/>
        </w:rPr>
        <w:footnoteRef/>
      </w:r>
      <w:r w:rsidRPr="0047200E">
        <w:tab/>
        <w:t xml:space="preserve">For the </w:t>
      </w:r>
      <w:r w:rsidRPr="0047200E">
        <w:rPr>
          <w:rFonts w:ascii="TimesNewRomanPSMT" w:hAnsi="TimesNewRomanPSMT" w:cs="TimesNewRomanPSMT"/>
          <w:noProof/>
        </w:rPr>
        <w:t>EMFAF</w:t>
      </w:r>
      <w:r w:rsidRPr="0047200E">
        <w:t xml:space="preserve"> the co-financing applies only on "Total eligible public expenditure". Therefore, in case of </w:t>
      </w:r>
      <w:r w:rsidRPr="0047200E">
        <w:rPr>
          <w:rFonts w:ascii="TimesNewRomanPSMT" w:hAnsi="TimesNewRomanPSMT" w:cs="TimesNewRomanPSMT"/>
          <w:noProof/>
        </w:rPr>
        <w:t>EMFAF</w:t>
      </w:r>
      <w:r w:rsidRPr="0047200E">
        <w:t>, the calculation base in this template will automatically be adjusted to "Public".</w:t>
      </w:r>
    </w:p>
  </w:footnote>
  <w:footnote w:id="19">
    <w:p w:rsidR="00986A46" w:rsidRPr="0047200E" w:rsidRDefault="00986A46" w:rsidP="0014077C">
      <w:pPr>
        <w:pStyle w:val="FootnoteText"/>
      </w:pPr>
      <w:r w:rsidRPr="005160C5">
        <w:rPr>
          <w:rStyle w:val="FootnoteReference"/>
        </w:rPr>
        <w:footnoteRef/>
      </w:r>
      <w:r w:rsidRPr="0047200E">
        <w:tab/>
        <w:t>This amount shall not be included in the payment application.</w:t>
      </w:r>
    </w:p>
  </w:footnote>
  <w:footnote w:id="20">
    <w:p w:rsidR="00986A46" w:rsidRPr="0047200E" w:rsidRDefault="00986A46" w:rsidP="0014077C">
      <w:pPr>
        <w:pStyle w:val="FootnoteText"/>
      </w:pPr>
      <w:r w:rsidRPr="005160C5">
        <w:rPr>
          <w:rStyle w:val="FootnoteReference"/>
        </w:rPr>
        <w:footnoteRef/>
      </w:r>
      <w:r>
        <w:tab/>
      </w:r>
      <w:r w:rsidRPr="0047200E">
        <w:t>This amount shall not be included in the payment application.</w:t>
      </w:r>
    </w:p>
  </w:footnote>
  <w:footnote w:id="21">
    <w:p w:rsidR="00986A46" w:rsidRPr="0047200E" w:rsidRDefault="00986A46" w:rsidP="0014077C">
      <w:pPr>
        <w:pStyle w:val="FootnoteText"/>
      </w:pPr>
      <w:r w:rsidRPr="005160C5">
        <w:rPr>
          <w:rStyle w:val="FootnoteReference"/>
        </w:rPr>
        <w:footnoteRef/>
      </w:r>
      <w:r w:rsidRPr="0047200E">
        <w:tab/>
        <w:t>This amount shall not be included in the payment application.</w:t>
      </w:r>
    </w:p>
  </w:footnote>
  <w:footnote w:id="22">
    <w:p w:rsidR="00986A46" w:rsidRPr="0047200E" w:rsidRDefault="00986A46" w:rsidP="0014077C">
      <w:pPr>
        <w:pStyle w:val="FootnoteText"/>
      </w:pPr>
      <w:r w:rsidRPr="005160C5">
        <w:rPr>
          <w:rStyle w:val="FootnoteReference"/>
        </w:rPr>
        <w:footnoteRef/>
      </w:r>
      <w:r>
        <w:tab/>
      </w:r>
      <w:r w:rsidRPr="0047200E">
        <w:t>For the EMFAF the co-financing applies only on "Total eligible public expenditure". Therefore, in case of EMFAF, the calculation base in this template will automatically be adjusted to "Public".</w:t>
      </w:r>
    </w:p>
  </w:footnote>
  <w:footnote w:id="23">
    <w:p w:rsidR="00986A46" w:rsidRPr="0047200E" w:rsidRDefault="00986A46" w:rsidP="0014077C">
      <w:pPr>
        <w:pStyle w:val="FootnoteText"/>
      </w:pPr>
      <w:r w:rsidRPr="005160C5">
        <w:rPr>
          <w:rStyle w:val="FootnoteReference"/>
        </w:rPr>
        <w:footnoteRef/>
      </w:r>
      <w:r>
        <w:tab/>
      </w:r>
      <w:r w:rsidRPr="0047200E">
        <w:t>Amounts in this column should be identical to the amounts in the first table of Annex XXIII.</w:t>
      </w:r>
    </w:p>
  </w:footnote>
  <w:footnote w:id="24">
    <w:p w:rsidR="00986A46" w:rsidRPr="0047200E" w:rsidRDefault="00986A46" w:rsidP="0014077C">
      <w:pPr>
        <w:pStyle w:val="FootnoteText"/>
      </w:pPr>
      <w:r w:rsidRPr="005160C5">
        <w:rPr>
          <w:rStyle w:val="FootnoteReference"/>
        </w:rPr>
        <w:footnoteRef/>
      </w:r>
      <w:r>
        <w:tab/>
      </w:r>
      <w:r w:rsidRPr="0047200E">
        <w:t>Amounts in this column should be identical to the amounts in the first table of Annex XXIII.</w:t>
      </w:r>
    </w:p>
  </w:footnote>
  <w:footnote w:id="25">
    <w:p w:rsidR="00986A46" w:rsidRPr="0047200E" w:rsidRDefault="00986A46" w:rsidP="0014077C">
      <w:pPr>
        <w:pStyle w:val="FootnoteText"/>
      </w:pPr>
      <w:r w:rsidRPr="005160C5">
        <w:rPr>
          <w:rStyle w:val="FootnoteReference"/>
        </w:rPr>
        <w:footnoteRef/>
      </w:r>
      <w:r w:rsidRPr="0047200E">
        <w:tab/>
        <w:t>This amount is included in the Total amount of eligible expenditure incurred by beneficiaries and paid in implementing operations as mentioned in the payment application. As state aid is by nature public expenditure, this total amount is equal to public expenditure.</w:t>
      </w:r>
    </w:p>
  </w:footnote>
  <w:footnote w:id="26">
    <w:p w:rsidR="00986A46" w:rsidRPr="0047200E" w:rsidRDefault="00986A46" w:rsidP="0014077C">
      <w:pPr>
        <w:pStyle w:val="FootnoteText"/>
      </w:pPr>
      <w:r w:rsidRPr="005160C5">
        <w:rPr>
          <w:rStyle w:val="FootnoteReference"/>
        </w:rPr>
        <w:footnoteRef/>
      </w:r>
      <w:r w:rsidRPr="0047200E">
        <w:tab/>
        <w:t>This amount is included in the Total amount of eligible expenditure incurred by beneficiaries and paid in implementing operations as mentioned in the payment application. As state aid is by nature public expenditure, this total amount is equal to public expenditure.</w:t>
      </w:r>
    </w:p>
  </w:footnote>
  <w:footnote w:id="27">
    <w:p w:rsidR="00986A46" w:rsidRPr="0047200E" w:rsidRDefault="00986A46" w:rsidP="0014077C">
      <w:pPr>
        <w:pStyle w:val="FootnoteText"/>
        <w:rPr>
          <w:b/>
          <w:u w:val="single"/>
        </w:rPr>
      </w:pPr>
      <w:r w:rsidRPr="005160C5">
        <w:rPr>
          <w:rStyle w:val="FootnoteReference"/>
        </w:rPr>
        <w:footnoteRef/>
      </w:r>
      <w:r w:rsidRPr="0047200E">
        <w:tab/>
      </w:r>
      <w:r w:rsidRPr="0047200E">
        <w:rPr>
          <w:bCs/>
        </w:rPr>
        <w:t>This amount is included in the Total amount of eligible expenditure incurred by beneficiaries and paid in implementing operations as mentioned in the payment application. As state aid is by nature public expenditure, this total amount is equal to public expenditure.</w:t>
      </w:r>
    </w:p>
  </w:footnote>
  <w:footnote w:id="28">
    <w:p w:rsidR="00986A46" w:rsidRPr="0047200E" w:rsidRDefault="00986A46" w:rsidP="0014077C">
      <w:pPr>
        <w:pStyle w:val="FootnoteText"/>
      </w:pPr>
      <w:r w:rsidRPr="005160C5">
        <w:rPr>
          <w:rStyle w:val="FootnoteReference"/>
        </w:rPr>
        <w:footnoteRef/>
      </w:r>
      <w:r>
        <w:tab/>
      </w:r>
      <w:r w:rsidRPr="0047200E">
        <w:t>If a programme concerns more than one fund, accounts should be sent separately for each fund.</w:t>
      </w:r>
    </w:p>
  </w:footnote>
  <w:footnote w:id="29">
    <w:p w:rsidR="00986A46" w:rsidRPr="0047200E" w:rsidRDefault="00986A46" w:rsidP="0014077C">
      <w:pPr>
        <w:pStyle w:val="FootnoteText"/>
      </w:pPr>
      <w:r w:rsidRPr="005160C5">
        <w:rPr>
          <w:rStyle w:val="FootnoteReference"/>
        </w:rPr>
        <w:footnoteRef/>
      </w:r>
      <w:r w:rsidRPr="0047200E">
        <w:tab/>
        <w:t>Legends:</w:t>
      </w:r>
      <w:r w:rsidRPr="0047200E">
        <w:br/>
      </w:r>
      <w:r w:rsidRPr="0047200E">
        <w:rPr>
          <w:iCs/>
        </w:rPr>
        <w:t>type: N=Number, D=Date, S=String, C=Checkbox, P=Percentage, B=Boolean, Cu=Currency</w:t>
      </w:r>
      <w:r w:rsidRPr="0047200E">
        <w:rPr>
          <w:iCs/>
        </w:rPr>
        <w:br/>
        <w:t xml:space="preserve">input: M=Manual, S=Selection, G=Generated by system </w:t>
      </w:r>
    </w:p>
  </w:footnote>
  <w:footnote w:id="30">
    <w:p w:rsidR="00986A46" w:rsidRPr="0047200E" w:rsidRDefault="00986A46" w:rsidP="0014077C">
      <w:pPr>
        <w:pStyle w:val="FootnoteText"/>
      </w:pPr>
      <w:r w:rsidRPr="005160C5">
        <w:rPr>
          <w:rStyle w:val="FootnoteReference"/>
        </w:rPr>
        <w:footnoteRef/>
      </w:r>
      <w:r w:rsidRPr="0047200E">
        <w:tab/>
        <w:t>This amount shall not be included in payment applications.</w:t>
      </w:r>
    </w:p>
  </w:footnote>
  <w:footnote w:id="31">
    <w:p w:rsidR="00986A46" w:rsidRPr="0047200E" w:rsidRDefault="00986A46" w:rsidP="0014077C">
      <w:pPr>
        <w:pStyle w:val="FootnoteText"/>
      </w:pPr>
      <w:r w:rsidRPr="005160C5">
        <w:rPr>
          <w:rStyle w:val="FootnoteReference"/>
        </w:rPr>
        <w:footnoteRef/>
      </w:r>
      <w:r w:rsidRPr="0047200E">
        <w:tab/>
        <w:t>This amount shall not be included in payment applications.</w:t>
      </w:r>
    </w:p>
  </w:footnote>
  <w:footnote w:id="32">
    <w:p w:rsidR="00986A46" w:rsidRPr="0047200E" w:rsidRDefault="00986A46" w:rsidP="0014077C">
      <w:pPr>
        <w:pStyle w:val="FootnoteText"/>
      </w:pPr>
      <w:r w:rsidRPr="005160C5">
        <w:rPr>
          <w:rStyle w:val="FootnoteReference"/>
        </w:rPr>
        <w:footnoteRef/>
      </w:r>
      <w:r w:rsidRPr="0047200E">
        <w:tab/>
        <w:t>This amount shall not be included in the payment application.</w:t>
      </w:r>
    </w:p>
  </w:footnote>
  <w:footnote w:id="33">
    <w:p w:rsidR="00986A46" w:rsidRPr="0047200E" w:rsidRDefault="00986A46" w:rsidP="0014077C">
      <w:pPr>
        <w:pStyle w:val="FootnoteText"/>
      </w:pPr>
      <w:r w:rsidRPr="005160C5">
        <w:rPr>
          <w:rStyle w:val="FootnoteReference"/>
        </w:rPr>
        <w:footnoteRef/>
      </w:r>
      <w:r>
        <w:tab/>
      </w:r>
      <w:r w:rsidRPr="0047200E">
        <w:t>For the EMFAF the co-financing applies only on "Total eligible public expenditure". Therefore, in case of EMFAF, the calculation base in this template will automatically be adjusted to "Public".</w:t>
      </w:r>
    </w:p>
  </w:footnote>
  <w:footnote w:id="34">
    <w:p w:rsidR="00986A46" w:rsidRPr="0047200E" w:rsidRDefault="00986A46" w:rsidP="0014077C">
      <w:pPr>
        <w:pStyle w:val="FootnoteText"/>
      </w:pPr>
      <w:r w:rsidRPr="005160C5">
        <w:rPr>
          <w:rStyle w:val="FootnoteReference"/>
        </w:rPr>
        <w:footnoteRef/>
      </w:r>
      <w:r>
        <w:tab/>
      </w:r>
      <w:r w:rsidRPr="0047200E">
        <w:t>Amounts in this column should be identical to the amounts in the first table of Appendix 1 of Annex XXIV.</w:t>
      </w:r>
    </w:p>
  </w:footnote>
  <w:footnote w:id="35">
    <w:p w:rsidR="00986A46" w:rsidRPr="0047200E" w:rsidRDefault="00986A46" w:rsidP="0014077C">
      <w:pPr>
        <w:pStyle w:val="FootnoteText"/>
        <w:rPr>
          <w:b/>
        </w:rPr>
      </w:pPr>
      <w:r w:rsidRPr="005160C5">
        <w:rPr>
          <w:rStyle w:val="FootnoteReference"/>
        </w:rPr>
        <w:footnoteRef/>
      </w:r>
      <w:r>
        <w:rPr>
          <w:b/>
        </w:rPr>
        <w:tab/>
      </w:r>
      <w:r w:rsidRPr="0047200E">
        <w:rPr>
          <w:bCs/>
        </w:rPr>
        <w:t>Amounts in this column should be identical to the amounts in the first table of Annex XXIV.</w:t>
      </w:r>
    </w:p>
  </w:footnote>
  <w:footnote w:id="36">
    <w:p w:rsidR="00986A46" w:rsidRPr="0047200E" w:rsidRDefault="00986A46" w:rsidP="0014077C">
      <w:pPr>
        <w:pStyle w:val="FootnoteText"/>
      </w:pPr>
      <w:r w:rsidRPr="005160C5">
        <w:rPr>
          <w:rStyle w:val="FootnoteReference"/>
        </w:rPr>
        <w:footnoteRef/>
      </w:r>
      <w:r w:rsidRPr="0047200E">
        <w:tab/>
        <w:t>This amount is included in the Total amount of eligible expenditure incurred by beneficiaries and paid in implementing operations as mentioned in the payment application. As State aid is by nature public expenditure, this total amount is equal to public expenditure.</w:t>
      </w:r>
    </w:p>
  </w:footnote>
  <w:footnote w:id="37">
    <w:p w:rsidR="00986A46" w:rsidRPr="0047200E" w:rsidRDefault="00986A46" w:rsidP="0014077C">
      <w:pPr>
        <w:pStyle w:val="FootnoteText"/>
      </w:pPr>
      <w:r w:rsidRPr="005160C5">
        <w:rPr>
          <w:rStyle w:val="FootnoteReference"/>
        </w:rPr>
        <w:footnoteRef/>
      </w:r>
      <w:r w:rsidRPr="0047200E">
        <w:tab/>
        <w:t>This amount is included in the total amount of eligible expenditure incurred by beneficiaries and paid in implementing operations as mentioned in the payment application. As State aid is by nature public expenditure, this total amount is equal to public expenditure.</w:t>
      </w:r>
    </w:p>
  </w:footnote>
  <w:footnote w:id="38">
    <w:p w:rsidR="00986A46" w:rsidRPr="001920AB" w:rsidRDefault="00986A46" w:rsidP="0014077C">
      <w:pPr>
        <w:pStyle w:val="FootnoteText"/>
      </w:pPr>
      <w:r w:rsidRPr="005160C5">
        <w:rPr>
          <w:rStyle w:val="FootnoteReference"/>
        </w:rPr>
        <w:footnoteRef/>
      </w:r>
      <w:r w:rsidRPr="0047200E">
        <w:tab/>
        <w:t>This amount is included in the total amount of eligible expenditure incurred by beneficiaries and paid in implementing operations as mentioned in the payment application. As State aid is by nature public expenditure, this total amount is equal to public expenditure.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38" w:rsidRPr="00721338" w:rsidRDefault="00721338" w:rsidP="007213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AC" w:rsidRPr="00721338" w:rsidRDefault="00721338" w:rsidP="00721338">
    <w:pPr>
      <w:pStyle w:val="HeaderCouncilLarge"/>
    </w:pPr>
    <w:r>
      <w:t> </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AC" w:rsidRPr="00721338" w:rsidRDefault="00721338" w:rsidP="00721338">
    <w:pPr>
      <w:pStyle w:val="HeaderCouncil"/>
    </w:pPr>
    <w:r>
      <w:t> </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05C" w:rsidRPr="00721338" w:rsidRDefault="0027005C" w:rsidP="007213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46" w:rsidRPr="00721338" w:rsidRDefault="00986A46" w:rsidP="00721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7162"/>
        </w:tabs>
        <w:ind w:left="716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0E4893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474A75"/>
    <w:multiLevelType w:val="multilevel"/>
    <w:tmpl w:val="12A223C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9"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0"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1" w15:restartNumberingAfterBreak="0">
    <w:nsid w:val="0A225A2D"/>
    <w:multiLevelType w:val="singleLevel"/>
    <w:tmpl w:val="5EAA04A8"/>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12" w15:restartNumberingAfterBreak="0">
    <w:nsid w:val="0BD52520"/>
    <w:multiLevelType w:val="singleLevel"/>
    <w:tmpl w:val="C8D4FE30"/>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13"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8"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E2523B6"/>
    <w:multiLevelType w:val="hybridMultilevel"/>
    <w:tmpl w:val="138C41B2"/>
    <w:lvl w:ilvl="0" w:tplc="CB90E0EC">
      <w:start w:val="1"/>
      <w:numFmt w:val="lowerLetter"/>
      <w:pStyle w:val="Style1"/>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1"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2"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3"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9FF5A85"/>
    <w:multiLevelType w:val="hybridMultilevel"/>
    <w:tmpl w:val="8280ED2C"/>
    <w:lvl w:ilvl="0" w:tplc="9536D086">
      <w:start w:val="1"/>
      <w:numFmt w:val="decimal"/>
      <w:pStyle w:val="Considerant"/>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7" w15:restartNumberingAfterBreak="0">
    <w:nsid w:val="2DB37182"/>
    <w:multiLevelType w:val="singleLevel"/>
    <w:tmpl w:val="F612DBDC"/>
    <w:lvl w:ilvl="0">
      <w:start w:val="1"/>
      <w:numFmt w:val="lowerRoman"/>
      <w:pStyle w:val="Par-numberi"/>
      <w:lvlText w:val="(%1)"/>
      <w:lvlJc w:val="left"/>
      <w:pPr>
        <w:tabs>
          <w:tab w:val="num" w:pos="720"/>
        </w:tabs>
        <w:ind w:left="567" w:hanging="567"/>
      </w:pPr>
    </w:lvl>
  </w:abstractNum>
  <w:abstractNum w:abstractNumId="28"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30"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31"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32" w15:restartNumberingAfterBreak="0">
    <w:nsid w:val="408198C2"/>
    <w:multiLevelType w:val="singleLevel"/>
    <w:tmpl w:val="B172D000"/>
    <w:name w:val="Tiret 5"/>
    <w:lvl w:ilvl="0">
      <w:start w:val="1"/>
      <w:numFmt w:val="bullet"/>
      <w:lvlRestart w:val="0"/>
      <w:pStyle w:val="Tiret5"/>
      <w:lvlText w:val="–"/>
      <w:lvlJc w:val="left"/>
      <w:pPr>
        <w:tabs>
          <w:tab w:val="num" w:pos="3685"/>
        </w:tabs>
        <w:ind w:left="3685" w:hanging="567"/>
      </w:pPr>
    </w:lvl>
  </w:abstractNum>
  <w:abstractNum w:abstractNumId="3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5"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42"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43"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44"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87A2BDD"/>
    <w:multiLevelType w:val="singleLevel"/>
    <w:tmpl w:val="E38EEEF1"/>
    <w:name w:val="Bullet 5"/>
    <w:lvl w:ilvl="0">
      <w:start w:val="1"/>
      <w:numFmt w:val="bullet"/>
      <w:lvlRestart w:val="0"/>
      <w:pStyle w:val="Bullet5"/>
      <w:lvlText w:val=""/>
      <w:lvlJc w:val="left"/>
      <w:pPr>
        <w:tabs>
          <w:tab w:val="num" w:pos="3685"/>
        </w:tabs>
        <w:ind w:left="3685" w:hanging="567"/>
      </w:pPr>
      <w:rPr>
        <w:rFonts w:ascii="Symbol" w:hAnsi="Symbol" w:hint="default"/>
      </w:rPr>
    </w:lvl>
  </w:abstractNum>
  <w:abstractNum w:abstractNumId="46"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4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1"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52"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53"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54"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5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6"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57" w15:restartNumberingAfterBreak="0">
    <w:nsid w:val="7056573C"/>
    <w:multiLevelType w:val="singleLevel"/>
    <w:tmpl w:val="DD8E481C"/>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58"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59" w15:restartNumberingAfterBreak="0">
    <w:nsid w:val="75EE0BEC"/>
    <w:multiLevelType w:val="singleLevel"/>
    <w:tmpl w:val="A3162760"/>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60"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62"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63"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64"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6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6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53"/>
  </w:num>
  <w:num w:numId="2">
    <w:abstractNumId w:val="9"/>
  </w:num>
  <w:num w:numId="3">
    <w:abstractNumId w:val="56"/>
  </w:num>
  <w:num w:numId="4">
    <w:abstractNumId w:val="47"/>
  </w:num>
  <w:num w:numId="5">
    <w:abstractNumId w:val="10"/>
  </w:num>
  <w:num w:numId="6">
    <w:abstractNumId w:val="61"/>
  </w:num>
  <w:num w:numId="7">
    <w:abstractNumId w:val="64"/>
  </w:num>
  <w:num w:numId="8">
    <w:abstractNumId w:val="43"/>
  </w:num>
  <w:num w:numId="9">
    <w:abstractNumId w:val="58"/>
  </w:num>
  <w:num w:numId="10">
    <w:abstractNumId w:val="51"/>
  </w:num>
  <w:num w:numId="11">
    <w:abstractNumId w:val="35"/>
  </w:num>
  <w:num w:numId="12">
    <w:abstractNumId w:val="20"/>
  </w:num>
  <w:num w:numId="13">
    <w:abstractNumId w:val="17"/>
  </w:num>
  <w:num w:numId="14">
    <w:abstractNumId w:val="52"/>
  </w:num>
  <w:num w:numId="15">
    <w:abstractNumId w:val="62"/>
  </w:num>
  <w:num w:numId="16">
    <w:abstractNumId w:val="8"/>
  </w:num>
  <w:num w:numId="17">
    <w:abstractNumId w:val="23"/>
  </w:num>
  <w:num w:numId="18">
    <w:abstractNumId w:val="16"/>
  </w:num>
  <w:num w:numId="19">
    <w:abstractNumId w:val="24"/>
  </w:num>
  <w:num w:numId="20">
    <w:abstractNumId w:val="44"/>
  </w:num>
  <w:num w:numId="21">
    <w:abstractNumId w:val="14"/>
  </w:num>
  <w:num w:numId="22">
    <w:abstractNumId w:val="39"/>
  </w:num>
  <w:num w:numId="23">
    <w:abstractNumId w:val="42"/>
  </w:num>
  <w:num w:numId="24">
    <w:abstractNumId w:val="41"/>
  </w:num>
  <w:num w:numId="25">
    <w:abstractNumId w:val="65"/>
  </w:num>
  <w:num w:numId="26">
    <w:abstractNumId w:val="32"/>
  </w:num>
  <w:num w:numId="27">
    <w:abstractNumId w:val="18"/>
  </w:num>
  <w:num w:numId="28">
    <w:abstractNumId w:val="6"/>
  </w:num>
  <w:num w:numId="29">
    <w:abstractNumId w:val="66"/>
  </w:num>
  <w:num w:numId="30">
    <w:abstractNumId w:val="28"/>
  </w:num>
  <w:num w:numId="31">
    <w:abstractNumId w:val="45"/>
  </w:num>
  <w:num w:numId="32">
    <w:abstractNumId w:val="13"/>
  </w:num>
  <w:num w:numId="33">
    <w:abstractNumId w:val="5"/>
  </w:num>
  <w:num w:numId="34">
    <w:abstractNumId w:val="3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
  </w:num>
  <w:num w:numId="37">
    <w:abstractNumId w:val="2"/>
  </w:num>
  <w:num w:numId="38">
    <w:abstractNumId w:val="1"/>
  </w:num>
  <w:num w:numId="39">
    <w:abstractNumId w:val="0"/>
    <w:lvlOverride w:ilvl="0">
      <w:startOverride w:val="1"/>
    </w:lvlOverride>
  </w:num>
  <w:num w:numId="40">
    <w:abstractNumId w:val="31"/>
    <w:lvlOverride w:ilvl="0">
      <w:startOverride w:val="1"/>
    </w:lvlOverride>
  </w:num>
  <w:num w:numId="41">
    <w:abstractNumId w:val="63"/>
  </w:num>
  <w:num w:numId="42">
    <w:abstractNumId w:val="34"/>
  </w:num>
  <w:num w:numId="43">
    <w:abstractNumId w:val="29"/>
    <w:lvlOverride w:ilvl="0">
      <w:startOverride w:val="1"/>
    </w:lvlOverride>
  </w:num>
  <w:num w:numId="44">
    <w:abstractNumId w:val="54"/>
    <w:lvlOverride w:ilvl="0">
      <w:startOverride w:val="1"/>
    </w:lvlOverride>
  </w:num>
  <w:num w:numId="45">
    <w:abstractNumId w:val="21"/>
  </w:num>
  <w:num w:numId="46">
    <w:abstractNumId w:val="26"/>
    <w:lvlOverride w:ilvl="0">
      <w:startOverride w:val="1"/>
    </w:lvlOverride>
  </w:num>
  <w:num w:numId="47">
    <w:abstractNumId w:val="27"/>
    <w:lvlOverride w:ilvl="0">
      <w:startOverride w:val="1"/>
    </w:lvlOverride>
  </w:num>
  <w:num w:numId="48">
    <w:abstractNumId w:val="30"/>
    <w:lvlOverride w:ilvl="0">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50"/>
  </w:num>
  <w:num w:numId="52">
    <w:abstractNumId w:val="49"/>
  </w:num>
  <w:num w:numId="53">
    <w:abstractNumId w:val="55"/>
  </w:num>
  <w:num w:numId="54">
    <w:abstractNumId w:val="22"/>
  </w:num>
  <w:num w:numId="55">
    <w:abstractNumId w:val="3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567"/>
  <w:characterSpacingControl w:val="doNotCompres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4.5&quot; technicalblockguid=&quot;5064398796947170210&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3&quot; text=&quot;WORKING DOCUMENT&quot; /&gt;_x000d__x000a_    &lt;/basicdatatype&gt;_x000d__x000a_  &lt;/metadata&gt;_x000d__x000a_  &lt;metadata key=&quot;md_HeadingText&quot;&gt;_x000d__x000a_    &lt;headingtext text=&quot;WORKING DOCUMENT&quot;&gt;_x000d__x000a_      &lt;formattedtext&gt;_x000d__x000a_        &lt;xaml text=&quot;WORKING DOCUMENT&quot;&gt;&amp;lt;FlowDocument xmlns=&quot;http://schemas.microsoft.com/winfx/2006/xaml/presentation&quot;&amp;gt;&amp;lt;Paragraph&amp;gt;WORKING DOCUMENT&amp;lt;/Paragraph&amp;gt;&amp;lt;/FlowDocument&amp;gt;&lt;/xaml&gt;_x000d__x000a_      &lt;/formattedtext&gt;_x000d__x000a_    &lt;/headingtext&gt;_x000d__x000a_  &lt;/metadata&gt;_x000d__x000a_  &lt;metadata key=&quot;md_DocumentGroup&quot;&gt;_x000d__x000a_    &lt;basicdatatype&gt;_x000d__x000a_      &lt;document_group key=&quot;dg_11&quot; text=&quot;Working Documents&quot; /&gt;_x000d__x000a_    &lt;/basicdatatype&gt;_x000d__x000a_  &lt;/metadata&gt;_x000d__x000a_  &lt;metadata key=&quot;md_DocumentType&quot;&gt;_x000d__x000a_    &lt;basicdatatype&gt;_x000d__x000a_      &lt;doc_type key=&quot;dt_SN&quot; text=&quot;SN&quot; /&gt;_x000d__x000a_    &lt;/basicdatatype&gt;_x000d__x000a_  &lt;/metadata&gt;_x000d__x000a_  &lt;metadata key=&quot;md_InstitutionalFramework&quot;&gt;_x000d__x000a_    &lt;basicdatatype&gt;_x000d__x000a_      &lt;framework key=&quot;if_02&quot; text=&quot;Council of the European Union General Secretariat&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03-22&lt;/text&gt;_x000d__x000a_  &lt;/metadata&gt;_x000d__x000a_  &lt;metadata key=&quot;md_Prefix&quot;&gt;_x000d__x000a_    &lt;text&gt;SN&lt;/text&gt;_x000d__x000a_  &lt;/metadata&gt;_x000d__x000a_  &lt;metadata key=&quot;md_DocumentNumber&quot;&gt;_x000d__x000a_    &lt;text&gt;1611&lt;/text&gt;_x000d__x000a_  &lt;/metadata&gt;_x000d__x000a_  &lt;metadata key=&quot;md_YearDocumentNumber&quot;&gt;_x000d__x000a_    &lt;text&gt;2021&lt;/text&gt;_x000d__x000a_  &lt;/metadata&gt;_x000d__x000a_  &lt;metadata key=&quot;md_Suffixes&quot;&gt;_x000d__x000a_    &lt;text&gt;ADD 2 REV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 /&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196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xaml text=&quot;&quot;&gt;&amp;lt;FlowDocument PagePadding=&quot;5,0,5,0&quot; AllowDrop=&quot;True&quot; NumberSubstitution.CultureSource=&quot;User&quot; xmlns=&quot;http://schemas.microsoft.com/winfx/2006/xaml/presentation&quot; /&amp;gt;&lt;/xaml&gt;_x000d__x000a_    &lt;/basicdatatype&gt;_x000d__x000a_  &lt;/metadata&gt;_x000d__x000a_  &lt;metadata key=&quot;md_Recipient&quot;&gt;_x000d__x000a_    &lt;basicdatatype&gt;_x000d__x000a_      &lt;xaml text=&quot;&quot;&gt;&amp;lt;FlowDocument PagePadding=&quot;5,0,5,0&quot; AllowDrop=&quot;True&quot; NumberSubstitution.CultureSource=&quot;User&quot; xmlns=&quot;http://schemas.microsoft.com/winfx/2006/xaml/presentation&quot; /&amp;gt;&lt;/xaml&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ANNEXES XVI-XXVI to Common Provisions File: ADD 2 REV 1 - consolidated version&quot;&gt;&amp;lt;FlowDocument FontFamily=&quot;Segoe UI&quot; FontSize=&quot;12&quot; LineHeight=&quot;6&quot; PageWidth=&quot;329&quot; PagePadding=&quot;2,2,2,2&quot; AllowDrop=&quot;False&quot; xmlns=&quot;http://schemas.microsoft.com/winfx/2006/xaml/presentation&quot;&amp;gt;&amp;lt;Paragraph LineHeight=&quot;6&quot; FontFamily=&quot;Arial Unicode MS&quot; FontSize=&quot;12&quot;&amp;gt;ANNEXES XV&amp;lt;Run xml:lang=&quot;da-dk&quot;&amp;gt;I-XXVI&amp;lt;/Run&amp;gt; to Common Provisions File: ADD &amp;lt;Run xml:lang=&quot;da-dk&quot;&amp;gt;2&amp;lt;/Run&amp;gt; REV 1 - consolidated version&amp;lt;/Paragraph&amp;gt;&amp;lt;/FlowDocument&amp;gt;&lt;/xaml&gt;_x000d__x000a_  &lt;/metadata&gt;_x000d__x000a_  &lt;metadata key=&quot;md_SubjectFootnote&quot; /&gt;_x000d__x000a_  &lt;metadata key=&quot;md_DG&quot;&gt;_x000d__x000a_    &lt;text&gt;ECOMP.2&lt;/text&gt;_x000d__x000a_  &lt;/metadata&gt;_x000d__x000a_  &lt;metadata key=&quot;md_Initials&quot;&gt;_x000d__x000a_    &lt;text&gt;MP/cs&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DocType" w:val="DW_COUNCIL"/>
    <w:docVar w:name="VSSDB_IniPath" w:val="\\at100\user\wovo\SEILEG\vss\srcsafe.ini"/>
    <w:docVar w:name="VSSDB_ProjectPath" w:val="$/DocuWrite/DOT/DW_COUNCIL"/>
  </w:docVars>
  <w:rsids>
    <w:rsidRoot w:val="00F62CAC"/>
    <w:rsid w:val="00046245"/>
    <w:rsid w:val="00082AD6"/>
    <w:rsid w:val="001A7055"/>
    <w:rsid w:val="001B675E"/>
    <w:rsid w:val="0027005C"/>
    <w:rsid w:val="002F7E11"/>
    <w:rsid w:val="00317CB6"/>
    <w:rsid w:val="00321DAD"/>
    <w:rsid w:val="00560050"/>
    <w:rsid w:val="00561C2F"/>
    <w:rsid w:val="00721338"/>
    <w:rsid w:val="00772954"/>
    <w:rsid w:val="007B0E08"/>
    <w:rsid w:val="007C1261"/>
    <w:rsid w:val="008146F9"/>
    <w:rsid w:val="008A3A89"/>
    <w:rsid w:val="008B6014"/>
    <w:rsid w:val="008D3C9A"/>
    <w:rsid w:val="00986A46"/>
    <w:rsid w:val="009930AF"/>
    <w:rsid w:val="009C6417"/>
    <w:rsid w:val="00A95646"/>
    <w:rsid w:val="00B5488B"/>
    <w:rsid w:val="00BB2247"/>
    <w:rsid w:val="00DA7695"/>
    <w:rsid w:val="00EC3B25"/>
    <w:rsid w:val="00F62CAC"/>
    <w:rsid w:val="00F74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AEDB6D6-786C-49A2-9872-1ED32D44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en-GB"/>
    </w:rPr>
  </w:style>
  <w:style w:type="paragraph" w:styleId="Heading1">
    <w:name w:val="heading 1"/>
    <w:basedOn w:val="Normal"/>
    <w:next w:val="Text1"/>
    <w:link w:val="Heading1Char"/>
    <w:uiPriority w:val="9"/>
    <w:qFormat/>
    <w:rsid w:val="00986A46"/>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rsid w:val="00986A46"/>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unhideWhenUsed/>
    <w:qFormat/>
    <w:rsid w:val="00986A46"/>
    <w:pPr>
      <w:keepNext/>
      <w:numPr>
        <w:ilvl w:val="2"/>
        <w:numId w:val="28"/>
      </w:numPr>
      <w:outlineLvl w:val="2"/>
    </w:pPr>
    <w:rPr>
      <w:rFonts w:eastAsiaTheme="majorEastAsia"/>
      <w:bCs/>
      <w:i/>
    </w:rPr>
  </w:style>
  <w:style w:type="paragraph" w:styleId="Heading4">
    <w:name w:val="heading 4"/>
    <w:basedOn w:val="Normal"/>
    <w:next w:val="Text1"/>
    <w:link w:val="Heading4Char"/>
    <w:uiPriority w:val="9"/>
    <w:unhideWhenUsed/>
    <w:qFormat/>
    <w:rsid w:val="00986A46"/>
    <w:pPr>
      <w:keepNext/>
      <w:numPr>
        <w:ilvl w:val="3"/>
        <w:numId w:val="28"/>
      </w:numPr>
      <w:outlineLvl w:val="3"/>
    </w:pPr>
    <w:rPr>
      <w:rFonts w:eastAsiaTheme="majorEastAsia"/>
      <w:bCs/>
      <w:iCs/>
    </w:rPr>
  </w:style>
  <w:style w:type="paragraph" w:styleId="Heading5">
    <w:name w:val="heading 5"/>
    <w:basedOn w:val="Normal"/>
    <w:next w:val="Text1"/>
    <w:link w:val="Heading5Char"/>
    <w:unhideWhenUsed/>
    <w:qFormat/>
    <w:rsid w:val="00986A46"/>
    <w:pPr>
      <w:keepNext/>
      <w:numPr>
        <w:ilvl w:val="4"/>
        <w:numId w:val="28"/>
      </w:numPr>
      <w:tabs>
        <w:tab w:val="left" w:pos="850"/>
      </w:tabs>
      <w:outlineLvl w:val="4"/>
    </w:pPr>
    <w:rPr>
      <w:rFonts w:eastAsiaTheme="majorEastAsia"/>
    </w:rPr>
  </w:style>
  <w:style w:type="paragraph" w:styleId="Heading6">
    <w:name w:val="heading 6"/>
    <w:basedOn w:val="Normal"/>
    <w:next w:val="Text1"/>
    <w:link w:val="Heading6Char"/>
    <w:unhideWhenUsed/>
    <w:qFormat/>
    <w:rsid w:val="00986A46"/>
    <w:pPr>
      <w:keepNext/>
      <w:numPr>
        <w:ilvl w:val="5"/>
        <w:numId w:val="28"/>
      </w:numPr>
      <w:tabs>
        <w:tab w:val="left" w:pos="850"/>
      </w:tabs>
      <w:outlineLvl w:val="5"/>
    </w:pPr>
    <w:rPr>
      <w:rFonts w:eastAsiaTheme="majorEastAsia"/>
      <w:iCs/>
    </w:rPr>
  </w:style>
  <w:style w:type="paragraph" w:styleId="Heading7">
    <w:name w:val="heading 7"/>
    <w:basedOn w:val="Normal"/>
    <w:next w:val="Text1"/>
    <w:link w:val="Heading7Char"/>
    <w:unhideWhenUsed/>
    <w:qFormat/>
    <w:rsid w:val="00986A46"/>
    <w:pPr>
      <w:keepNext/>
      <w:numPr>
        <w:ilvl w:val="6"/>
        <w:numId w:val="28"/>
      </w:numPr>
      <w:tabs>
        <w:tab w:val="left" w:pos="850"/>
      </w:tabs>
      <w:outlineLvl w:val="6"/>
    </w:pPr>
    <w:rPr>
      <w:rFonts w:eastAsiaTheme="majorEastAsia"/>
      <w:iCs/>
    </w:rPr>
  </w:style>
  <w:style w:type="paragraph" w:styleId="Heading8">
    <w:name w:val="heading 8"/>
    <w:basedOn w:val="Normal"/>
    <w:next w:val="Normal"/>
    <w:link w:val="Heading8Char"/>
    <w:unhideWhenUsed/>
    <w:qFormat/>
    <w:rsid w:val="00986A46"/>
    <w:pPr>
      <w:spacing w:before="240" w:after="60" w:line="240" w:lineRule="auto"/>
      <w:jc w:val="both"/>
      <w:outlineLvl w:val="7"/>
    </w:pPr>
    <w:rPr>
      <w:i/>
      <w:iCs/>
      <w:szCs w:val="24"/>
    </w:rPr>
  </w:style>
  <w:style w:type="paragraph" w:styleId="Heading9">
    <w:name w:val="heading 9"/>
    <w:basedOn w:val="Normal"/>
    <w:next w:val="Normal"/>
    <w:link w:val="Heading9Char"/>
    <w:unhideWhenUsed/>
    <w:qFormat/>
    <w:rsid w:val="00986A46"/>
    <w:pPr>
      <w:spacing w:before="240" w:after="60" w:line="240" w:lineRule="auto"/>
      <w:jc w:val="both"/>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unhideWhenUsed/>
    <w:rsid w:val="009C6417"/>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nhideWhenUsed/>
    <w:rsid w:val="009C6417"/>
    <w:rPr>
      <w:b/>
      <w:shd w:val="clear" w:color="auto" w:fill="auto"/>
      <w:vertAlign w:val="superscript"/>
    </w:rPr>
  </w:style>
  <w:style w:type="paragraph" w:customStyle="1" w:styleId="HeaderCouncil">
    <w:name w:val="Header Council"/>
    <w:basedOn w:val="Normal"/>
    <w:link w:val="HeaderCouncilChar"/>
    <w:rsid w:val="009C6417"/>
    <w:pPr>
      <w:spacing w:before="0" w:after="0" w:line="240" w:lineRule="auto"/>
    </w:pPr>
    <w:rPr>
      <w:sz w:val="2"/>
    </w:rPr>
  </w:style>
  <w:style w:type="paragraph" w:customStyle="1" w:styleId="FooterCouncil">
    <w:name w:val="Footer Council"/>
    <w:basedOn w:val="Normal"/>
    <w:link w:val="FooterCouncilChar"/>
    <w:rsid w:val="009C6417"/>
    <w:pPr>
      <w:spacing w:before="0" w:after="0" w:line="240" w:lineRule="auto"/>
    </w:pPr>
    <w:rPr>
      <w:sz w:val="2"/>
    </w:rPr>
  </w:style>
  <w:style w:type="paragraph" w:customStyle="1" w:styleId="TechnicalBlock">
    <w:name w:val="Technical Block"/>
    <w:basedOn w:val="Normal"/>
    <w:next w:val="Normal"/>
    <w:link w:val="TechnicalBlockChar"/>
    <w:rsid w:val="00317CB6"/>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link w:val="Text1Char"/>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rsid w:val="001B675E"/>
    <w:rPr>
      <w:rFonts w:ascii="Times New Roman" w:hAnsi="Times New Roman" w:cs="Times New Roman"/>
      <w:sz w:val="20"/>
      <w:szCs w:val="20"/>
      <w:lang w:val="en-GB"/>
    </w:rPr>
  </w:style>
  <w:style w:type="character" w:styleId="EndnoteReference">
    <w:name w:val="endnote reference"/>
    <w:basedOn w:val="DefaultParagraphFont"/>
    <w:unhideWhenUsed/>
    <w:rsid w:val="001B675E"/>
    <w:rPr>
      <w:vertAlign w:val="superscript"/>
    </w:rPr>
  </w:style>
  <w:style w:type="paragraph" w:customStyle="1" w:styleId="HeaderCouncilLarge">
    <w:name w:val="Header Council Large"/>
    <w:basedOn w:val="Normal"/>
    <w:link w:val="HeaderCouncilLargeChar"/>
    <w:rsid w:val="00F62CAC"/>
    <w:pPr>
      <w:spacing w:before="0" w:after="440"/>
      <w:ind w:left="-1134" w:right="-1134"/>
    </w:pPr>
    <w:rPr>
      <w:sz w:val="2"/>
    </w:rPr>
  </w:style>
  <w:style w:type="character" w:customStyle="1" w:styleId="TechnicalBlockChar">
    <w:name w:val="Technical Block Char"/>
    <w:basedOn w:val="DefaultParagraphFont"/>
    <w:link w:val="TechnicalBlock"/>
    <w:rsid w:val="00F62CAC"/>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F62CAC"/>
    <w:rPr>
      <w:rFonts w:ascii="Times New Roman" w:hAnsi="Times New Roman" w:cs="Times New Roman"/>
      <w:sz w:val="2"/>
      <w:lang w:val="en-GB"/>
    </w:rPr>
  </w:style>
  <w:style w:type="paragraph" w:customStyle="1" w:styleId="FooterText">
    <w:name w:val="Footer Text"/>
    <w:basedOn w:val="Normal"/>
    <w:rsid w:val="00F62CAC"/>
    <w:pPr>
      <w:spacing w:before="0" w:after="0" w:line="240" w:lineRule="auto"/>
    </w:pPr>
    <w:rPr>
      <w:rFonts w:eastAsia="Times New Roman"/>
      <w:szCs w:val="24"/>
    </w:rPr>
  </w:style>
  <w:style w:type="character" w:styleId="PlaceholderText">
    <w:name w:val="Placeholder Text"/>
    <w:basedOn w:val="DefaultParagraphFont"/>
    <w:uiPriority w:val="99"/>
    <w:semiHidden/>
    <w:rsid w:val="00F62CAC"/>
    <w:rPr>
      <w:color w:val="808080"/>
    </w:rPr>
  </w:style>
  <w:style w:type="character" w:customStyle="1" w:styleId="Heading1Char">
    <w:name w:val="Heading 1 Char"/>
    <w:basedOn w:val="DefaultParagraphFont"/>
    <w:link w:val="Heading1"/>
    <w:uiPriority w:val="9"/>
    <w:rsid w:val="00986A4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rsid w:val="00986A4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rsid w:val="00986A4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rsid w:val="00986A46"/>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rsid w:val="00986A46"/>
    <w:rPr>
      <w:rFonts w:ascii="Times New Roman" w:eastAsiaTheme="majorEastAsia" w:hAnsi="Times New Roman" w:cs="Times New Roman"/>
      <w:sz w:val="24"/>
      <w:lang w:val="en-GB"/>
    </w:rPr>
  </w:style>
  <w:style w:type="character" w:customStyle="1" w:styleId="Heading6Char">
    <w:name w:val="Heading 6 Char"/>
    <w:basedOn w:val="DefaultParagraphFont"/>
    <w:link w:val="Heading6"/>
    <w:rsid w:val="00986A46"/>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rsid w:val="00986A46"/>
    <w:rPr>
      <w:rFonts w:ascii="Times New Roman" w:eastAsiaTheme="majorEastAsia" w:hAnsi="Times New Roman" w:cs="Times New Roman"/>
      <w:iCs/>
      <w:sz w:val="24"/>
      <w:lang w:val="en-GB"/>
    </w:rPr>
  </w:style>
  <w:style w:type="character" w:customStyle="1" w:styleId="Heading8Char">
    <w:name w:val="Heading 8 Char"/>
    <w:basedOn w:val="DefaultParagraphFont"/>
    <w:link w:val="Heading8"/>
    <w:rsid w:val="00986A46"/>
    <w:rPr>
      <w:rFonts w:ascii="Times New Roman" w:hAnsi="Times New Roman" w:cs="Times New Roman"/>
      <w:i/>
      <w:iCs/>
      <w:sz w:val="24"/>
      <w:szCs w:val="24"/>
      <w:lang w:val="en-GB"/>
    </w:rPr>
  </w:style>
  <w:style w:type="character" w:customStyle="1" w:styleId="Heading9Char">
    <w:name w:val="Heading 9 Char"/>
    <w:basedOn w:val="DefaultParagraphFont"/>
    <w:link w:val="Heading9"/>
    <w:rsid w:val="00986A46"/>
    <w:rPr>
      <w:rFonts w:asciiTheme="majorHAnsi" w:eastAsiaTheme="majorEastAsia" w:hAnsiTheme="majorHAnsi" w:cs="Times New Roman"/>
      <w:lang w:val="en-GB"/>
    </w:rPr>
  </w:style>
  <w:style w:type="paragraph" w:styleId="TOCHeading">
    <w:name w:val="TOC Heading"/>
    <w:basedOn w:val="Normal"/>
    <w:next w:val="Normal"/>
    <w:uiPriority w:val="39"/>
    <w:semiHidden/>
    <w:unhideWhenUsed/>
    <w:qFormat/>
    <w:rsid w:val="00986A46"/>
    <w:pPr>
      <w:spacing w:after="240"/>
      <w:jc w:val="center"/>
    </w:pPr>
    <w:rPr>
      <w:b/>
      <w:sz w:val="28"/>
    </w:rPr>
  </w:style>
  <w:style w:type="paragraph" w:styleId="TOC1">
    <w:name w:val="toc 1"/>
    <w:basedOn w:val="Normal"/>
    <w:next w:val="Normal"/>
    <w:uiPriority w:val="39"/>
    <w:unhideWhenUsed/>
    <w:rsid w:val="00986A46"/>
    <w:pPr>
      <w:tabs>
        <w:tab w:val="right" w:leader="dot" w:pos="9071"/>
      </w:tabs>
      <w:spacing w:before="60"/>
      <w:ind w:left="850" w:hanging="850"/>
    </w:pPr>
  </w:style>
  <w:style w:type="paragraph" w:styleId="TOC2">
    <w:name w:val="toc 2"/>
    <w:basedOn w:val="Normal"/>
    <w:next w:val="Normal"/>
    <w:uiPriority w:val="39"/>
    <w:unhideWhenUsed/>
    <w:rsid w:val="00986A46"/>
    <w:pPr>
      <w:tabs>
        <w:tab w:val="right" w:leader="dot" w:pos="9071"/>
      </w:tabs>
      <w:spacing w:before="60"/>
      <w:ind w:left="850" w:hanging="850"/>
    </w:pPr>
  </w:style>
  <w:style w:type="paragraph" w:styleId="TOC3">
    <w:name w:val="toc 3"/>
    <w:basedOn w:val="Normal"/>
    <w:next w:val="Normal"/>
    <w:uiPriority w:val="39"/>
    <w:unhideWhenUsed/>
    <w:rsid w:val="00986A46"/>
    <w:pPr>
      <w:tabs>
        <w:tab w:val="right" w:leader="dot" w:pos="9071"/>
      </w:tabs>
      <w:spacing w:before="60"/>
      <w:ind w:left="850" w:hanging="850"/>
    </w:pPr>
  </w:style>
  <w:style w:type="paragraph" w:styleId="TOC4">
    <w:name w:val="toc 4"/>
    <w:basedOn w:val="Normal"/>
    <w:next w:val="Normal"/>
    <w:uiPriority w:val="39"/>
    <w:unhideWhenUsed/>
    <w:rsid w:val="00986A46"/>
    <w:pPr>
      <w:tabs>
        <w:tab w:val="right" w:leader="dot" w:pos="9071"/>
      </w:tabs>
      <w:spacing w:before="60"/>
      <w:ind w:left="850" w:hanging="850"/>
    </w:pPr>
  </w:style>
  <w:style w:type="paragraph" w:styleId="TOC5">
    <w:name w:val="toc 5"/>
    <w:basedOn w:val="Normal"/>
    <w:next w:val="Normal"/>
    <w:uiPriority w:val="39"/>
    <w:unhideWhenUsed/>
    <w:rsid w:val="00986A46"/>
    <w:pPr>
      <w:tabs>
        <w:tab w:val="right" w:leader="dot" w:pos="9071"/>
      </w:tabs>
      <w:spacing w:before="300"/>
    </w:pPr>
  </w:style>
  <w:style w:type="paragraph" w:styleId="TOC6">
    <w:name w:val="toc 6"/>
    <w:basedOn w:val="Normal"/>
    <w:next w:val="Normal"/>
    <w:uiPriority w:val="39"/>
    <w:unhideWhenUsed/>
    <w:rsid w:val="00986A46"/>
    <w:pPr>
      <w:tabs>
        <w:tab w:val="right" w:leader="dot" w:pos="9071"/>
      </w:tabs>
      <w:spacing w:before="240"/>
    </w:pPr>
  </w:style>
  <w:style w:type="paragraph" w:styleId="TOC7">
    <w:name w:val="toc 7"/>
    <w:basedOn w:val="Normal"/>
    <w:next w:val="Normal"/>
    <w:uiPriority w:val="39"/>
    <w:unhideWhenUsed/>
    <w:rsid w:val="00986A46"/>
    <w:pPr>
      <w:tabs>
        <w:tab w:val="right" w:leader="dot" w:pos="9071"/>
      </w:tabs>
      <w:spacing w:before="180"/>
    </w:pPr>
  </w:style>
  <w:style w:type="paragraph" w:styleId="TOC8">
    <w:name w:val="toc 8"/>
    <w:basedOn w:val="Normal"/>
    <w:next w:val="Normal"/>
    <w:uiPriority w:val="39"/>
    <w:unhideWhenUsed/>
    <w:rsid w:val="00986A46"/>
    <w:pPr>
      <w:tabs>
        <w:tab w:val="right" w:leader="dot" w:pos="9071"/>
      </w:tabs>
    </w:pPr>
  </w:style>
  <w:style w:type="paragraph" w:styleId="TOC9">
    <w:name w:val="toc 9"/>
    <w:basedOn w:val="Normal"/>
    <w:next w:val="Normal"/>
    <w:uiPriority w:val="39"/>
    <w:unhideWhenUsed/>
    <w:rsid w:val="00986A46"/>
    <w:pPr>
      <w:tabs>
        <w:tab w:val="right" w:leader="dot" w:pos="9071"/>
      </w:tabs>
    </w:pPr>
  </w:style>
  <w:style w:type="paragraph" w:customStyle="1" w:styleId="NormalLeft">
    <w:name w:val="Normal Left"/>
    <w:basedOn w:val="Normal"/>
    <w:rsid w:val="00986A46"/>
  </w:style>
  <w:style w:type="paragraph" w:customStyle="1" w:styleId="QuotedText">
    <w:name w:val="Quoted Text"/>
    <w:basedOn w:val="Normal"/>
    <w:rsid w:val="00986A46"/>
    <w:pPr>
      <w:ind w:left="1417"/>
    </w:pPr>
  </w:style>
  <w:style w:type="paragraph" w:customStyle="1" w:styleId="Point0">
    <w:name w:val="Point 0"/>
    <w:basedOn w:val="Normal"/>
    <w:rsid w:val="00986A46"/>
    <w:pPr>
      <w:ind w:left="850" w:hanging="850"/>
    </w:pPr>
  </w:style>
  <w:style w:type="paragraph" w:customStyle="1" w:styleId="Point1">
    <w:name w:val="Point 1"/>
    <w:basedOn w:val="Normal"/>
    <w:rsid w:val="00986A46"/>
    <w:pPr>
      <w:ind w:left="1417" w:hanging="567"/>
    </w:pPr>
  </w:style>
  <w:style w:type="paragraph" w:customStyle="1" w:styleId="Point2">
    <w:name w:val="Point 2"/>
    <w:basedOn w:val="Normal"/>
    <w:rsid w:val="00986A46"/>
    <w:pPr>
      <w:ind w:left="1984" w:hanging="567"/>
    </w:pPr>
  </w:style>
  <w:style w:type="paragraph" w:customStyle="1" w:styleId="Point3">
    <w:name w:val="Point 3"/>
    <w:basedOn w:val="Normal"/>
    <w:rsid w:val="00986A46"/>
    <w:pPr>
      <w:ind w:left="2551" w:hanging="567"/>
    </w:pPr>
  </w:style>
  <w:style w:type="paragraph" w:customStyle="1" w:styleId="Point4">
    <w:name w:val="Point 4"/>
    <w:basedOn w:val="Normal"/>
    <w:rsid w:val="00986A46"/>
    <w:pPr>
      <w:ind w:left="3118" w:hanging="567"/>
    </w:pPr>
  </w:style>
  <w:style w:type="paragraph" w:customStyle="1" w:styleId="Point5">
    <w:name w:val="Point 5"/>
    <w:basedOn w:val="Normal"/>
    <w:rsid w:val="00986A46"/>
    <w:pPr>
      <w:ind w:left="3685" w:hanging="567"/>
    </w:pPr>
  </w:style>
  <w:style w:type="paragraph" w:customStyle="1" w:styleId="PointDouble0">
    <w:name w:val="PointDouble 0"/>
    <w:basedOn w:val="Normal"/>
    <w:rsid w:val="00986A46"/>
    <w:pPr>
      <w:tabs>
        <w:tab w:val="left" w:pos="850"/>
      </w:tabs>
      <w:ind w:left="1417" w:hanging="1417"/>
    </w:pPr>
  </w:style>
  <w:style w:type="paragraph" w:customStyle="1" w:styleId="PointDouble1">
    <w:name w:val="PointDouble 1"/>
    <w:basedOn w:val="Normal"/>
    <w:rsid w:val="00986A46"/>
    <w:pPr>
      <w:tabs>
        <w:tab w:val="left" w:pos="1417"/>
      </w:tabs>
      <w:ind w:left="1984" w:hanging="1134"/>
    </w:pPr>
  </w:style>
  <w:style w:type="paragraph" w:customStyle="1" w:styleId="PointDouble2">
    <w:name w:val="PointDouble 2"/>
    <w:basedOn w:val="Normal"/>
    <w:rsid w:val="00986A46"/>
    <w:pPr>
      <w:tabs>
        <w:tab w:val="left" w:pos="1984"/>
      </w:tabs>
      <w:ind w:left="2551" w:hanging="1134"/>
    </w:pPr>
  </w:style>
  <w:style w:type="paragraph" w:customStyle="1" w:styleId="PointDouble3">
    <w:name w:val="PointDouble 3"/>
    <w:basedOn w:val="Normal"/>
    <w:rsid w:val="00986A46"/>
    <w:pPr>
      <w:tabs>
        <w:tab w:val="left" w:pos="2551"/>
      </w:tabs>
      <w:ind w:left="3118" w:hanging="1134"/>
    </w:pPr>
  </w:style>
  <w:style w:type="paragraph" w:customStyle="1" w:styleId="PointDouble4">
    <w:name w:val="PointDouble 4"/>
    <w:basedOn w:val="Normal"/>
    <w:rsid w:val="00986A46"/>
    <w:pPr>
      <w:tabs>
        <w:tab w:val="left" w:pos="3118"/>
      </w:tabs>
      <w:ind w:left="3685" w:hanging="1134"/>
    </w:pPr>
  </w:style>
  <w:style w:type="paragraph" w:customStyle="1" w:styleId="PointDouble5">
    <w:name w:val="PointDouble 5"/>
    <w:basedOn w:val="Normal"/>
    <w:rsid w:val="00986A46"/>
    <w:pPr>
      <w:tabs>
        <w:tab w:val="left" w:pos="3685"/>
      </w:tabs>
      <w:ind w:left="4252" w:hanging="1134"/>
    </w:pPr>
  </w:style>
  <w:style w:type="paragraph" w:customStyle="1" w:styleId="PointTriple0">
    <w:name w:val="PointTriple 0"/>
    <w:basedOn w:val="Normal"/>
    <w:rsid w:val="00986A46"/>
    <w:pPr>
      <w:tabs>
        <w:tab w:val="left" w:pos="850"/>
        <w:tab w:val="left" w:pos="1417"/>
      </w:tabs>
      <w:ind w:left="1984" w:hanging="1984"/>
    </w:pPr>
  </w:style>
  <w:style w:type="paragraph" w:customStyle="1" w:styleId="PointTriple1">
    <w:name w:val="PointTriple 1"/>
    <w:basedOn w:val="Normal"/>
    <w:rsid w:val="00986A46"/>
    <w:pPr>
      <w:tabs>
        <w:tab w:val="left" w:pos="1417"/>
        <w:tab w:val="left" w:pos="1984"/>
      </w:tabs>
      <w:ind w:left="2551" w:hanging="1701"/>
    </w:pPr>
  </w:style>
  <w:style w:type="paragraph" w:customStyle="1" w:styleId="PointTriple2">
    <w:name w:val="PointTriple 2"/>
    <w:basedOn w:val="Normal"/>
    <w:rsid w:val="00986A46"/>
    <w:pPr>
      <w:tabs>
        <w:tab w:val="left" w:pos="1984"/>
        <w:tab w:val="left" w:pos="2551"/>
      </w:tabs>
      <w:ind w:left="3118" w:hanging="1701"/>
    </w:pPr>
  </w:style>
  <w:style w:type="paragraph" w:customStyle="1" w:styleId="PointTriple3">
    <w:name w:val="PointTriple 3"/>
    <w:basedOn w:val="Normal"/>
    <w:rsid w:val="00986A46"/>
    <w:pPr>
      <w:tabs>
        <w:tab w:val="left" w:pos="2551"/>
        <w:tab w:val="left" w:pos="3118"/>
      </w:tabs>
      <w:ind w:left="3685" w:hanging="1701"/>
    </w:pPr>
  </w:style>
  <w:style w:type="paragraph" w:customStyle="1" w:styleId="PointTriple4">
    <w:name w:val="PointTriple 4"/>
    <w:basedOn w:val="Normal"/>
    <w:rsid w:val="00986A46"/>
    <w:pPr>
      <w:tabs>
        <w:tab w:val="left" w:pos="3118"/>
        <w:tab w:val="left" w:pos="3685"/>
      </w:tabs>
      <w:ind w:left="4252" w:hanging="1701"/>
    </w:pPr>
  </w:style>
  <w:style w:type="paragraph" w:customStyle="1" w:styleId="PointTriple5">
    <w:name w:val="PointTriple 5"/>
    <w:basedOn w:val="Normal"/>
    <w:rsid w:val="00986A46"/>
    <w:pPr>
      <w:tabs>
        <w:tab w:val="left" w:pos="3685"/>
        <w:tab w:val="left" w:pos="4252"/>
      </w:tabs>
      <w:ind w:left="4819" w:hanging="1701"/>
    </w:pPr>
  </w:style>
  <w:style w:type="paragraph" w:customStyle="1" w:styleId="Tiret0">
    <w:name w:val="Tiret 0"/>
    <w:basedOn w:val="Normal"/>
    <w:rsid w:val="00986A46"/>
    <w:pPr>
      <w:numPr>
        <w:numId w:val="21"/>
      </w:numPr>
    </w:pPr>
  </w:style>
  <w:style w:type="paragraph" w:customStyle="1" w:styleId="Tiret1">
    <w:name w:val="Tiret 1"/>
    <w:basedOn w:val="Normal"/>
    <w:rsid w:val="00986A46"/>
    <w:pPr>
      <w:numPr>
        <w:numId w:val="22"/>
      </w:numPr>
    </w:pPr>
  </w:style>
  <w:style w:type="paragraph" w:customStyle="1" w:styleId="Tiret2">
    <w:name w:val="Tiret 2"/>
    <w:basedOn w:val="Normal"/>
    <w:rsid w:val="00986A46"/>
    <w:pPr>
      <w:numPr>
        <w:numId w:val="23"/>
      </w:numPr>
    </w:pPr>
  </w:style>
  <w:style w:type="paragraph" w:customStyle="1" w:styleId="Tiret3">
    <w:name w:val="Tiret 3"/>
    <w:basedOn w:val="Normal"/>
    <w:rsid w:val="00986A46"/>
    <w:pPr>
      <w:numPr>
        <w:numId w:val="24"/>
      </w:numPr>
    </w:pPr>
  </w:style>
  <w:style w:type="paragraph" w:customStyle="1" w:styleId="Tiret4">
    <w:name w:val="Tiret 4"/>
    <w:basedOn w:val="Normal"/>
    <w:rsid w:val="00986A46"/>
    <w:pPr>
      <w:numPr>
        <w:numId w:val="25"/>
      </w:numPr>
    </w:pPr>
  </w:style>
  <w:style w:type="paragraph" w:customStyle="1" w:styleId="Tiret5">
    <w:name w:val="Tiret 5"/>
    <w:basedOn w:val="Normal"/>
    <w:rsid w:val="00986A46"/>
    <w:pPr>
      <w:numPr>
        <w:numId w:val="26"/>
      </w:numPr>
    </w:pPr>
  </w:style>
  <w:style w:type="paragraph" w:customStyle="1" w:styleId="NumPar1">
    <w:name w:val="NumPar 1"/>
    <w:basedOn w:val="Normal"/>
    <w:next w:val="Text1"/>
    <w:rsid w:val="00986A46"/>
    <w:pPr>
      <w:numPr>
        <w:numId w:val="27"/>
      </w:numPr>
    </w:pPr>
  </w:style>
  <w:style w:type="paragraph" w:customStyle="1" w:styleId="NumPar2">
    <w:name w:val="NumPar 2"/>
    <w:basedOn w:val="Normal"/>
    <w:next w:val="Text1"/>
    <w:rsid w:val="00986A46"/>
    <w:pPr>
      <w:numPr>
        <w:ilvl w:val="1"/>
        <w:numId w:val="27"/>
      </w:numPr>
    </w:pPr>
  </w:style>
  <w:style w:type="paragraph" w:customStyle="1" w:styleId="NumPar3">
    <w:name w:val="NumPar 3"/>
    <w:basedOn w:val="Normal"/>
    <w:next w:val="Text1"/>
    <w:rsid w:val="00986A46"/>
    <w:pPr>
      <w:numPr>
        <w:ilvl w:val="2"/>
        <w:numId w:val="27"/>
      </w:numPr>
    </w:pPr>
  </w:style>
  <w:style w:type="paragraph" w:customStyle="1" w:styleId="NumPar4">
    <w:name w:val="NumPar 4"/>
    <w:basedOn w:val="Normal"/>
    <w:next w:val="Text1"/>
    <w:rsid w:val="00986A46"/>
    <w:pPr>
      <w:numPr>
        <w:ilvl w:val="3"/>
        <w:numId w:val="27"/>
      </w:numPr>
    </w:pPr>
  </w:style>
  <w:style w:type="paragraph" w:customStyle="1" w:styleId="NumPar5">
    <w:name w:val="NumPar 5"/>
    <w:basedOn w:val="Normal"/>
    <w:next w:val="Text2"/>
    <w:rsid w:val="00986A46"/>
    <w:pPr>
      <w:numPr>
        <w:ilvl w:val="4"/>
        <w:numId w:val="27"/>
      </w:numPr>
    </w:pPr>
  </w:style>
  <w:style w:type="paragraph" w:customStyle="1" w:styleId="NumPar6">
    <w:name w:val="NumPar 6"/>
    <w:basedOn w:val="Normal"/>
    <w:next w:val="Text2"/>
    <w:rsid w:val="00986A46"/>
    <w:pPr>
      <w:numPr>
        <w:ilvl w:val="5"/>
        <w:numId w:val="27"/>
      </w:numPr>
    </w:pPr>
  </w:style>
  <w:style w:type="paragraph" w:customStyle="1" w:styleId="NumPar7">
    <w:name w:val="NumPar 7"/>
    <w:basedOn w:val="Normal"/>
    <w:next w:val="Text2"/>
    <w:rsid w:val="00986A46"/>
    <w:pPr>
      <w:numPr>
        <w:ilvl w:val="6"/>
        <w:numId w:val="27"/>
      </w:numPr>
    </w:pPr>
  </w:style>
  <w:style w:type="paragraph" w:customStyle="1" w:styleId="ManualNumPar1">
    <w:name w:val="Manual NumPar 1"/>
    <w:basedOn w:val="Normal"/>
    <w:next w:val="Text1"/>
    <w:rsid w:val="00986A46"/>
    <w:pPr>
      <w:ind w:left="850" w:hanging="850"/>
    </w:pPr>
  </w:style>
  <w:style w:type="paragraph" w:customStyle="1" w:styleId="ManualNumPar2">
    <w:name w:val="Manual NumPar 2"/>
    <w:basedOn w:val="Normal"/>
    <w:next w:val="Text1"/>
    <w:rsid w:val="00986A46"/>
    <w:pPr>
      <w:ind w:left="850" w:hanging="850"/>
    </w:pPr>
  </w:style>
  <w:style w:type="paragraph" w:customStyle="1" w:styleId="ManualNumPar3">
    <w:name w:val="Manual NumPar 3"/>
    <w:basedOn w:val="Normal"/>
    <w:next w:val="Text1"/>
    <w:rsid w:val="00986A46"/>
    <w:pPr>
      <w:ind w:left="850" w:hanging="850"/>
    </w:pPr>
  </w:style>
  <w:style w:type="paragraph" w:customStyle="1" w:styleId="ManualNumPar4">
    <w:name w:val="Manual NumPar 4"/>
    <w:basedOn w:val="Normal"/>
    <w:next w:val="Text1"/>
    <w:rsid w:val="00986A46"/>
    <w:pPr>
      <w:ind w:left="850" w:hanging="850"/>
    </w:pPr>
  </w:style>
  <w:style w:type="paragraph" w:customStyle="1" w:styleId="ManualNumPar5">
    <w:name w:val="Manual NumPar 5"/>
    <w:basedOn w:val="Normal"/>
    <w:next w:val="Text2"/>
    <w:rsid w:val="00986A46"/>
    <w:pPr>
      <w:ind w:left="1417" w:hanging="1417"/>
    </w:pPr>
  </w:style>
  <w:style w:type="paragraph" w:customStyle="1" w:styleId="ManualNumPar6">
    <w:name w:val="Manual NumPar 6"/>
    <w:basedOn w:val="Normal"/>
    <w:next w:val="Text2"/>
    <w:rsid w:val="00986A46"/>
    <w:pPr>
      <w:ind w:left="1417" w:hanging="1417"/>
    </w:pPr>
  </w:style>
  <w:style w:type="paragraph" w:customStyle="1" w:styleId="ManualNumPar7">
    <w:name w:val="Manual NumPar 7"/>
    <w:basedOn w:val="Normal"/>
    <w:next w:val="Text2"/>
    <w:rsid w:val="00986A46"/>
    <w:pPr>
      <w:ind w:left="1417" w:hanging="1417"/>
    </w:pPr>
  </w:style>
  <w:style w:type="paragraph" w:customStyle="1" w:styleId="QuotedNumPar">
    <w:name w:val="Quoted NumPar"/>
    <w:basedOn w:val="Normal"/>
    <w:rsid w:val="00986A46"/>
    <w:pPr>
      <w:ind w:left="1417" w:hanging="567"/>
    </w:pPr>
  </w:style>
  <w:style w:type="paragraph" w:customStyle="1" w:styleId="ManualHeading1">
    <w:name w:val="Manual Heading 1"/>
    <w:basedOn w:val="Normal"/>
    <w:next w:val="Text1"/>
    <w:rsid w:val="00986A4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86A46"/>
    <w:pPr>
      <w:keepNext/>
      <w:tabs>
        <w:tab w:val="left" w:pos="850"/>
      </w:tabs>
      <w:ind w:left="850" w:hanging="850"/>
      <w:outlineLvl w:val="1"/>
    </w:pPr>
    <w:rPr>
      <w:b/>
    </w:rPr>
  </w:style>
  <w:style w:type="paragraph" w:customStyle="1" w:styleId="ManualHeading3">
    <w:name w:val="Manual Heading 3"/>
    <w:basedOn w:val="Normal"/>
    <w:next w:val="Text1"/>
    <w:rsid w:val="00986A46"/>
    <w:pPr>
      <w:keepNext/>
      <w:tabs>
        <w:tab w:val="left" w:pos="850"/>
      </w:tabs>
      <w:ind w:left="850" w:hanging="850"/>
      <w:outlineLvl w:val="2"/>
    </w:pPr>
    <w:rPr>
      <w:i/>
    </w:rPr>
  </w:style>
  <w:style w:type="paragraph" w:customStyle="1" w:styleId="ManualHeading4">
    <w:name w:val="Manual Heading 4"/>
    <w:basedOn w:val="Normal"/>
    <w:next w:val="Text1"/>
    <w:rsid w:val="00986A46"/>
    <w:pPr>
      <w:keepNext/>
      <w:tabs>
        <w:tab w:val="left" w:pos="850"/>
      </w:tabs>
      <w:ind w:left="850" w:hanging="850"/>
      <w:outlineLvl w:val="3"/>
    </w:pPr>
  </w:style>
  <w:style w:type="paragraph" w:customStyle="1" w:styleId="ManualHeading5">
    <w:name w:val="Manual Heading 5"/>
    <w:basedOn w:val="Normal"/>
    <w:next w:val="Text1"/>
    <w:rsid w:val="00986A46"/>
    <w:pPr>
      <w:keepNext/>
      <w:tabs>
        <w:tab w:val="left" w:pos="850"/>
      </w:tabs>
      <w:ind w:left="850" w:hanging="850"/>
      <w:outlineLvl w:val="4"/>
    </w:pPr>
  </w:style>
  <w:style w:type="paragraph" w:customStyle="1" w:styleId="ManualHeading6">
    <w:name w:val="Manual Heading 6"/>
    <w:basedOn w:val="Normal"/>
    <w:next w:val="Text1"/>
    <w:rsid w:val="00986A46"/>
    <w:pPr>
      <w:keepNext/>
      <w:tabs>
        <w:tab w:val="left" w:pos="850"/>
      </w:tabs>
      <w:ind w:left="850" w:hanging="850"/>
      <w:outlineLvl w:val="5"/>
    </w:pPr>
  </w:style>
  <w:style w:type="paragraph" w:customStyle="1" w:styleId="ManualHeading7">
    <w:name w:val="Manual Heading 7"/>
    <w:basedOn w:val="Normal"/>
    <w:next w:val="Text1"/>
    <w:rsid w:val="00986A46"/>
    <w:pPr>
      <w:keepNext/>
      <w:tabs>
        <w:tab w:val="left" w:pos="850"/>
      </w:tabs>
      <w:ind w:left="850" w:hanging="850"/>
      <w:outlineLvl w:val="6"/>
    </w:pPr>
  </w:style>
  <w:style w:type="paragraph" w:customStyle="1" w:styleId="ChapterTitle">
    <w:name w:val="ChapterTitle"/>
    <w:basedOn w:val="Normal"/>
    <w:next w:val="Normal"/>
    <w:rsid w:val="00986A46"/>
    <w:pPr>
      <w:keepNext/>
      <w:spacing w:after="360"/>
      <w:jc w:val="center"/>
    </w:pPr>
    <w:rPr>
      <w:b/>
      <w:sz w:val="32"/>
    </w:rPr>
  </w:style>
  <w:style w:type="paragraph" w:customStyle="1" w:styleId="PartTitle">
    <w:name w:val="PartTitle"/>
    <w:basedOn w:val="Normal"/>
    <w:next w:val="ChapterTitle"/>
    <w:rsid w:val="00986A46"/>
    <w:pPr>
      <w:keepNext/>
      <w:pageBreakBefore/>
      <w:spacing w:after="360"/>
      <w:jc w:val="center"/>
    </w:pPr>
    <w:rPr>
      <w:b/>
      <w:sz w:val="36"/>
    </w:rPr>
  </w:style>
  <w:style w:type="paragraph" w:customStyle="1" w:styleId="SectionTitle">
    <w:name w:val="SectionTitle"/>
    <w:basedOn w:val="Normal"/>
    <w:next w:val="Heading1"/>
    <w:rsid w:val="00986A46"/>
    <w:pPr>
      <w:keepNext/>
      <w:spacing w:after="360"/>
      <w:jc w:val="center"/>
    </w:pPr>
    <w:rPr>
      <w:b/>
      <w:smallCaps/>
      <w:sz w:val="28"/>
    </w:rPr>
  </w:style>
  <w:style w:type="paragraph" w:customStyle="1" w:styleId="TableTitle">
    <w:name w:val="Table Title"/>
    <w:basedOn w:val="Normal"/>
    <w:next w:val="Normal"/>
    <w:rsid w:val="00986A46"/>
    <w:pPr>
      <w:jc w:val="center"/>
    </w:pPr>
    <w:rPr>
      <w:b/>
    </w:rPr>
  </w:style>
  <w:style w:type="paragraph" w:customStyle="1" w:styleId="Point0number">
    <w:name w:val="Point 0 (number)"/>
    <w:basedOn w:val="Normal"/>
    <w:rsid w:val="00986A46"/>
    <w:pPr>
      <w:numPr>
        <w:numId w:val="29"/>
      </w:numPr>
    </w:pPr>
  </w:style>
  <w:style w:type="paragraph" w:customStyle="1" w:styleId="Point1number">
    <w:name w:val="Point 1 (number)"/>
    <w:basedOn w:val="Normal"/>
    <w:rsid w:val="00986A46"/>
    <w:pPr>
      <w:numPr>
        <w:ilvl w:val="2"/>
        <w:numId w:val="29"/>
      </w:numPr>
    </w:pPr>
  </w:style>
  <w:style w:type="paragraph" w:customStyle="1" w:styleId="Point2number">
    <w:name w:val="Point 2 (number)"/>
    <w:basedOn w:val="Normal"/>
    <w:rsid w:val="00986A46"/>
    <w:pPr>
      <w:numPr>
        <w:ilvl w:val="4"/>
        <w:numId w:val="29"/>
      </w:numPr>
    </w:pPr>
  </w:style>
  <w:style w:type="paragraph" w:customStyle="1" w:styleId="Point3number">
    <w:name w:val="Point 3 (number)"/>
    <w:basedOn w:val="Normal"/>
    <w:rsid w:val="00986A46"/>
    <w:pPr>
      <w:numPr>
        <w:ilvl w:val="6"/>
        <w:numId w:val="29"/>
      </w:numPr>
    </w:pPr>
  </w:style>
  <w:style w:type="paragraph" w:customStyle="1" w:styleId="Point0letter">
    <w:name w:val="Point 0 (letter)"/>
    <w:basedOn w:val="Normal"/>
    <w:rsid w:val="00986A46"/>
    <w:pPr>
      <w:numPr>
        <w:ilvl w:val="1"/>
        <w:numId w:val="29"/>
      </w:numPr>
    </w:pPr>
  </w:style>
  <w:style w:type="paragraph" w:customStyle="1" w:styleId="Point1letter">
    <w:name w:val="Point 1 (letter)"/>
    <w:basedOn w:val="Normal"/>
    <w:rsid w:val="00986A46"/>
    <w:pPr>
      <w:numPr>
        <w:ilvl w:val="3"/>
        <w:numId w:val="29"/>
      </w:numPr>
    </w:pPr>
  </w:style>
  <w:style w:type="paragraph" w:customStyle="1" w:styleId="Point2letter">
    <w:name w:val="Point 2 (letter)"/>
    <w:basedOn w:val="Normal"/>
    <w:rsid w:val="00986A46"/>
    <w:pPr>
      <w:numPr>
        <w:ilvl w:val="5"/>
        <w:numId w:val="29"/>
      </w:numPr>
    </w:pPr>
  </w:style>
  <w:style w:type="paragraph" w:customStyle="1" w:styleId="Point3letter">
    <w:name w:val="Point 3 (letter)"/>
    <w:basedOn w:val="Normal"/>
    <w:rsid w:val="00986A46"/>
    <w:pPr>
      <w:numPr>
        <w:ilvl w:val="7"/>
        <w:numId w:val="29"/>
      </w:numPr>
    </w:pPr>
  </w:style>
  <w:style w:type="paragraph" w:customStyle="1" w:styleId="Point4letter">
    <w:name w:val="Point 4 (letter)"/>
    <w:basedOn w:val="Normal"/>
    <w:rsid w:val="00986A46"/>
    <w:pPr>
      <w:numPr>
        <w:ilvl w:val="8"/>
        <w:numId w:val="29"/>
      </w:numPr>
    </w:pPr>
  </w:style>
  <w:style w:type="paragraph" w:customStyle="1" w:styleId="Bullet0">
    <w:name w:val="Bullet 0"/>
    <w:basedOn w:val="Normal"/>
    <w:rsid w:val="00986A46"/>
    <w:pPr>
      <w:numPr>
        <w:numId w:val="30"/>
      </w:numPr>
    </w:pPr>
  </w:style>
  <w:style w:type="paragraph" w:customStyle="1" w:styleId="Bullet5">
    <w:name w:val="Bullet 5"/>
    <w:basedOn w:val="Normal"/>
    <w:rsid w:val="00986A46"/>
    <w:pPr>
      <w:numPr>
        <w:numId w:val="31"/>
      </w:numPr>
    </w:pPr>
  </w:style>
  <w:style w:type="paragraph" w:customStyle="1" w:styleId="Annexetitreacte">
    <w:name w:val="Annexe titre (acte)"/>
    <w:basedOn w:val="Normal"/>
    <w:next w:val="Normal"/>
    <w:rsid w:val="00986A46"/>
    <w:pPr>
      <w:jc w:val="center"/>
    </w:pPr>
    <w:rPr>
      <w:b/>
      <w:u w:val="single"/>
    </w:rPr>
  </w:style>
  <w:style w:type="paragraph" w:customStyle="1" w:styleId="Annexetitreglobale">
    <w:name w:val="Annexe titre (globale)"/>
    <w:basedOn w:val="Normal"/>
    <w:next w:val="Normal"/>
    <w:rsid w:val="00986A46"/>
    <w:pPr>
      <w:jc w:val="center"/>
    </w:pPr>
    <w:rPr>
      <w:b/>
      <w:u w:val="single"/>
    </w:rPr>
  </w:style>
  <w:style w:type="paragraph" w:customStyle="1" w:styleId="Applicationdirecte">
    <w:name w:val="Application directe"/>
    <w:basedOn w:val="Normal"/>
    <w:next w:val="Fait"/>
    <w:rsid w:val="00986A46"/>
    <w:pPr>
      <w:spacing w:before="480"/>
    </w:pPr>
  </w:style>
  <w:style w:type="paragraph" w:customStyle="1" w:styleId="Considrant">
    <w:name w:val="Considérant"/>
    <w:basedOn w:val="Normal"/>
    <w:rsid w:val="00986A46"/>
    <w:pPr>
      <w:numPr>
        <w:numId w:val="32"/>
      </w:numPr>
    </w:pPr>
  </w:style>
  <w:style w:type="paragraph" w:customStyle="1" w:styleId="Datedadoption">
    <w:name w:val="Date d'adoption"/>
    <w:basedOn w:val="Normal"/>
    <w:next w:val="Titreobjet"/>
    <w:rsid w:val="00986A46"/>
    <w:pPr>
      <w:spacing w:before="360" w:after="0"/>
      <w:jc w:val="center"/>
    </w:pPr>
    <w:rPr>
      <w:b/>
    </w:rPr>
  </w:style>
  <w:style w:type="paragraph" w:customStyle="1" w:styleId="Fait">
    <w:name w:val="Fait à"/>
    <w:basedOn w:val="Normal"/>
    <w:next w:val="Institutionquisigne"/>
    <w:rsid w:val="00986A46"/>
    <w:pPr>
      <w:keepNext/>
      <w:spacing w:after="0"/>
    </w:pPr>
  </w:style>
  <w:style w:type="paragraph" w:customStyle="1" w:styleId="Formuledadoption">
    <w:name w:val="Formule d'adoption"/>
    <w:basedOn w:val="Normal"/>
    <w:next w:val="Titrearticle"/>
    <w:rsid w:val="00986A46"/>
    <w:pPr>
      <w:keepNext/>
    </w:pPr>
  </w:style>
  <w:style w:type="paragraph" w:customStyle="1" w:styleId="Institutionquiagit">
    <w:name w:val="Institution qui agit"/>
    <w:basedOn w:val="Normal"/>
    <w:next w:val="Normal"/>
    <w:rsid w:val="00986A46"/>
    <w:pPr>
      <w:keepNext/>
      <w:spacing w:before="600"/>
    </w:pPr>
  </w:style>
  <w:style w:type="paragraph" w:customStyle="1" w:styleId="Institutionquisigne">
    <w:name w:val="Institution qui signe"/>
    <w:basedOn w:val="Normal"/>
    <w:next w:val="Personnequisigne"/>
    <w:rsid w:val="00986A46"/>
    <w:pPr>
      <w:keepNext/>
      <w:tabs>
        <w:tab w:val="left" w:pos="5669"/>
      </w:tabs>
      <w:spacing w:before="720" w:after="0"/>
    </w:pPr>
    <w:rPr>
      <w:i/>
    </w:rPr>
  </w:style>
  <w:style w:type="paragraph" w:customStyle="1" w:styleId="ManualConsidrant">
    <w:name w:val="Manual Considérant"/>
    <w:basedOn w:val="Normal"/>
    <w:rsid w:val="00986A46"/>
    <w:pPr>
      <w:ind w:left="850" w:hanging="850"/>
    </w:pPr>
  </w:style>
  <w:style w:type="paragraph" w:customStyle="1" w:styleId="Personnequisigne">
    <w:name w:val="Personne qui signe"/>
    <w:basedOn w:val="Normal"/>
    <w:next w:val="Institutionquisigne"/>
    <w:rsid w:val="00986A46"/>
    <w:pPr>
      <w:tabs>
        <w:tab w:val="left" w:pos="5669"/>
      </w:tabs>
      <w:spacing w:before="0" w:after="0"/>
    </w:pPr>
    <w:rPr>
      <w:i/>
    </w:rPr>
  </w:style>
  <w:style w:type="paragraph" w:customStyle="1" w:styleId="Sous-titreobjet">
    <w:name w:val="Sous-titre objet"/>
    <w:basedOn w:val="Normal"/>
    <w:rsid w:val="00986A46"/>
    <w:pPr>
      <w:spacing w:before="0" w:after="0"/>
      <w:jc w:val="center"/>
    </w:pPr>
    <w:rPr>
      <w:b/>
    </w:rPr>
  </w:style>
  <w:style w:type="paragraph" w:customStyle="1" w:styleId="Statut">
    <w:name w:val="Statut"/>
    <w:basedOn w:val="Normal"/>
    <w:next w:val="Typedudocument"/>
    <w:rsid w:val="00986A46"/>
    <w:pPr>
      <w:spacing w:before="360" w:after="0"/>
      <w:jc w:val="center"/>
    </w:pPr>
  </w:style>
  <w:style w:type="paragraph" w:customStyle="1" w:styleId="Titrearticle">
    <w:name w:val="Titre article"/>
    <w:basedOn w:val="Normal"/>
    <w:next w:val="Normal"/>
    <w:rsid w:val="00986A46"/>
    <w:pPr>
      <w:keepNext/>
      <w:spacing w:before="360"/>
      <w:jc w:val="center"/>
    </w:pPr>
    <w:rPr>
      <w:i/>
    </w:rPr>
  </w:style>
  <w:style w:type="paragraph" w:customStyle="1" w:styleId="Titreobjet">
    <w:name w:val="Titre objet"/>
    <w:basedOn w:val="Normal"/>
    <w:next w:val="Sous-titreobjet"/>
    <w:rsid w:val="00986A46"/>
    <w:pPr>
      <w:spacing w:before="360" w:after="360"/>
      <w:jc w:val="center"/>
    </w:pPr>
    <w:rPr>
      <w:b/>
    </w:rPr>
  </w:style>
  <w:style w:type="paragraph" w:customStyle="1" w:styleId="Typedudocument">
    <w:name w:val="Type du document"/>
    <w:basedOn w:val="Normal"/>
    <w:next w:val="Datedadoption"/>
    <w:rsid w:val="00986A46"/>
    <w:pPr>
      <w:spacing w:before="360" w:after="0"/>
      <w:jc w:val="center"/>
    </w:pPr>
    <w:rPr>
      <w:b/>
    </w:rPr>
  </w:style>
  <w:style w:type="paragraph" w:customStyle="1" w:styleId="Lignefinal">
    <w:name w:val="Ligne final"/>
    <w:basedOn w:val="Normal"/>
    <w:next w:val="Normal"/>
    <w:rsid w:val="00986A46"/>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986A46"/>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986A46"/>
    <w:pPr>
      <w:spacing w:before="0" w:after="0"/>
      <w:ind w:left="5103"/>
    </w:pPr>
  </w:style>
  <w:style w:type="paragraph" w:customStyle="1" w:styleId="EntLogo">
    <w:name w:val="EntLogo"/>
    <w:basedOn w:val="Normal"/>
    <w:rsid w:val="00986A46"/>
    <w:pPr>
      <w:tabs>
        <w:tab w:val="right" w:pos="9639"/>
      </w:tabs>
      <w:spacing w:before="0" w:after="0"/>
    </w:pPr>
    <w:rPr>
      <w:b/>
    </w:rPr>
  </w:style>
  <w:style w:type="paragraph" w:customStyle="1" w:styleId="EntInstit">
    <w:name w:val="EntInstit"/>
    <w:basedOn w:val="Normal"/>
    <w:rsid w:val="00986A46"/>
    <w:pPr>
      <w:spacing w:before="0" w:after="0" w:line="240" w:lineRule="auto"/>
      <w:jc w:val="right"/>
    </w:pPr>
    <w:rPr>
      <w:b/>
    </w:rPr>
  </w:style>
  <w:style w:type="paragraph" w:customStyle="1" w:styleId="EntRefer">
    <w:name w:val="EntRefer"/>
    <w:basedOn w:val="Normal"/>
    <w:rsid w:val="00986A46"/>
    <w:pPr>
      <w:spacing w:before="0" w:after="0" w:line="240" w:lineRule="auto"/>
    </w:pPr>
    <w:rPr>
      <w:b/>
    </w:rPr>
  </w:style>
  <w:style w:type="paragraph" w:customStyle="1" w:styleId="EntEmet">
    <w:name w:val="EntEmet"/>
    <w:basedOn w:val="Normal"/>
    <w:rsid w:val="00986A46"/>
    <w:pPr>
      <w:spacing w:before="40" w:after="0" w:line="240" w:lineRule="auto"/>
    </w:pPr>
  </w:style>
  <w:style w:type="paragraph" w:customStyle="1" w:styleId="EntText">
    <w:name w:val="EntText"/>
    <w:basedOn w:val="Normal"/>
    <w:rsid w:val="00986A46"/>
  </w:style>
  <w:style w:type="paragraph" w:customStyle="1" w:styleId="EntEU">
    <w:name w:val="EntEU"/>
    <w:basedOn w:val="Normal"/>
    <w:rsid w:val="00986A46"/>
    <w:pPr>
      <w:spacing w:before="240" w:after="240" w:line="240" w:lineRule="auto"/>
      <w:jc w:val="center"/>
    </w:pPr>
    <w:rPr>
      <w:b/>
      <w:sz w:val="36"/>
    </w:rPr>
  </w:style>
  <w:style w:type="paragraph" w:customStyle="1" w:styleId="EntASSOC">
    <w:name w:val="EntASSOC"/>
    <w:basedOn w:val="Normal"/>
    <w:rsid w:val="00986A46"/>
    <w:pPr>
      <w:spacing w:before="0" w:after="0" w:line="240" w:lineRule="auto"/>
      <w:jc w:val="center"/>
    </w:pPr>
    <w:rPr>
      <w:b/>
    </w:rPr>
  </w:style>
  <w:style w:type="paragraph" w:customStyle="1" w:styleId="EntACP">
    <w:name w:val="EntACP"/>
    <w:basedOn w:val="Normal"/>
    <w:rsid w:val="00986A46"/>
    <w:pPr>
      <w:spacing w:before="0" w:after="180" w:line="240" w:lineRule="auto"/>
      <w:jc w:val="center"/>
    </w:pPr>
    <w:rPr>
      <w:b/>
      <w:spacing w:val="40"/>
      <w:sz w:val="28"/>
    </w:rPr>
  </w:style>
  <w:style w:type="paragraph" w:customStyle="1" w:styleId="EntInstitACP">
    <w:name w:val="EntInstitACP"/>
    <w:basedOn w:val="Normal"/>
    <w:rsid w:val="00986A46"/>
    <w:pPr>
      <w:spacing w:before="0" w:after="0" w:line="240" w:lineRule="auto"/>
      <w:jc w:val="center"/>
    </w:pPr>
    <w:rPr>
      <w:b/>
    </w:rPr>
  </w:style>
  <w:style w:type="paragraph" w:customStyle="1" w:styleId="Genredudocument">
    <w:name w:val="Genre du document"/>
    <w:basedOn w:val="EntRefer"/>
    <w:next w:val="EntRefer"/>
    <w:rsid w:val="00986A46"/>
    <w:pPr>
      <w:spacing w:before="240"/>
    </w:pPr>
  </w:style>
  <w:style w:type="paragraph" w:customStyle="1" w:styleId="Accordtitre">
    <w:name w:val="Accord titre"/>
    <w:basedOn w:val="Normal"/>
    <w:rsid w:val="00986A46"/>
    <w:pPr>
      <w:spacing w:before="0" w:after="0"/>
      <w:jc w:val="center"/>
    </w:pPr>
  </w:style>
  <w:style w:type="paragraph" w:customStyle="1" w:styleId="FooterAccord">
    <w:name w:val="Footer Accord"/>
    <w:basedOn w:val="Normal"/>
    <w:rsid w:val="00986A46"/>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986A46"/>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986A46"/>
    <w:pPr>
      <w:keepNext/>
      <w:spacing w:before="600"/>
      <w:jc w:val="center"/>
    </w:pPr>
    <w:rPr>
      <w:i/>
    </w:rPr>
  </w:style>
  <w:style w:type="paragraph" w:customStyle="1" w:styleId="Languesfaisantfoi">
    <w:name w:val="Langues faisant foi"/>
    <w:basedOn w:val="Normal"/>
    <w:next w:val="Normal"/>
    <w:rsid w:val="00986A46"/>
    <w:pPr>
      <w:spacing w:before="360" w:after="0"/>
      <w:jc w:val="center"/>
    </w:pPr>
  </w:style>
  <w:style w:type="paragraph" w:customStyle="1" w:styleId="IntrtEEE">
    <w:name w:val="Intérêt EEE"/>
    <w:basedOn w:val="Languesfaisantfoi"/>
    <w:next w:val="Normal"/>
    <w:rsid w:val="00986A46"/>
    <w:pPr>
      <w:spacing w:after="240"/>
    </w:pPr>
  </w:style>
  <w:style w:type="paragraph" w:customStyle="1" w:styleId="Annexetitre">
    <w:name w:val="Annexe titre"/>
    <w:basedOn w:val="Normal"/>
    <w:next w:val="Normal"/>
    <w:link w:val="AnnexetitreChar"/>
    <w:rsid w:val="00986A46"/>
    <w:pPr>
      <w:jc w:val="center"/>
    </w:pPr>
    <w:rPr>
      <w:b/>
      <w:u w:val="single"/>
    </w:rPr>
  </w:style>
  <w:style w:type="paragraph" w:customStyle="1" w:styleId="DESignature">
    <w:name w:val="DE Signature"/>
    <w:basedOn w:val="Normal"/>
    <w:next w:val="Normal"/>
    <w:rsid w:val="00986A46"/>
    <w:pPr>
      <w:tabs>
        <w:tab w:val="center" w:pos="5953"/>
      </w:tabs>
      <w:spacing w:before="720"/>
    </w:pPr>
  </w:style>
  <w:style w:type="paragraph" w:styleId="Title">
    <w:name w:val="Title"/>
    <w:basedOn w:val="Normal"/>
    <w:next w:val="Normal"/>
    <w:link w:val="TitleChar"/>
    <w:qFormat/>
    <w:rsid w:val="00986A46"/>
    <w:pPr>
      <w:spacing w:before="240" w:after="60" w:line="240" w:lineRule="auto"/>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rsid w:val="00986A46"/>
    <w:rPr>
      <w:rFonts w:ascii="Arial" w:eastAsiaTheme="majorEastAsia" w:hAnsi="Arial" w:cs="Arial"/>
      <w:b/>
      <w:bCs/>
      <w:kern w:val="28"/>
      <w:sz w:val="32"/>
      <w:szCs w:val="32"/>
      <w:lang w:val="en-GB"/>
    </w:rPr>
  </w:style>
  <w:style w:type="paragraph" w:styleId="Subtitle">
    <w:name w:val="Subtitle"/>
    <w:basedOn w:val="Normal"/>
    <w:next w:val="Normal"/>
    <w:link w:val="SubtitleChar"/>
    <w:qFormat/>
    <w:rsid w:val="00986A46"/>
    <w:pPr>
      <w:spacing w:before="0" w:after="60" w:line="240" w:lineRule="auto"/>
      <w:jc w:val="center"/>
      <w:outlineLvl w:val="1"/>
    </w:pPr>
    <w:rPr>
      <w:rFonts w:ascii="Arial" w:eastAsiaTheme="majorEastAsia" w:hAnsi="Arial" w:cs="Arial"/>
      <w:szCs w:val="24"/>
    </w:rPr>
  </w:style>
  <w:style w:type="character" w:customStyle="1" w:styleId="SubtitleChar">
    <w:name w:val="Subtitle Char"/>
    <w:basedOn w:val="DefaultParagraphFont"/>
    <w:link w:val="Subtitle"/>
    <w:rsid w:val="00986A46"/>
    <w:rPr>
      <w:rFonts w:ascii="Arial" w:eastAsiaTheme="majorEastAsia" w:hAnsi="Arial" w:cs="Arial"/>
      <w:sz w:val="24"/>
      <w:szCs w:val="24"/>
      <w:lang w:val="en-GB"/>
    </w:rPr>
  </w:style>
  <w:style w:type="character" w:styleId="Strong">
    <w:name w:val="Strong"/>
    <w:basedOn w:val="DefaultParagraphFont"/>
    <w:uiPriority w:val="99"/>
    <w:qFormat/>
    <w:rsid w:val="00986A46"/>
    <w:rPr>
      <w:b/>
      <w:bCs/>
    </w:rPr>
  </w:style>
  <w:style w:type="character" w:styleId="Emphasis">
    <w:name w:val="Emphasis"/>
    <w:basedOn w:val="DefaultParagraphFont"/>
    <w:uiPriority w:val="20"/>
    <w:qFormat/>
    <w:rsid w:val="00986A46"/>
    <w:rPr>
      <w:rFonts w:asciiTheme="minorHAnsi" w:hAnsiTheme="minorHAnsi"/>
      <w:b/>
      <w:i/>
      <w:iCs/>
    </w:rPr>
  </w:style>
  <w:style w:type="paragraph" w:styleId="NoSpacing">
    <w:name w:val="No Spacing"/>
    <w:basedOn w:val="Normal"/>
    <w:uiPriority w:val="1"/>
    <w:qFormat/>
    <w:rsid w:val="00986A46"/>
    <w:pPr>
      <w:spacing w:before="0" w:after="0" w:line="240" w:lineRule="auto"/>
      <w:jc w:val="both"/>
    </w:pPr>
    <w:rPr>
      <w:szCs w:val="3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986A46"/>
    <w:pPr>
      <w:spacing w:before="0" w:after="0" w:line="240" w:lineRule="auto"/>
      <w:ind w:left="720"/>
      <w:contextualSpacing/>
      <w:jc w:val="both"/>
    </w:pPr>
    <w:rPr>
      <w:szCs w:val="24"/>
    </w:rPr>
  </w:style>
  <w:style w:type="paragraph" w:styleId="Quote">
    <w:name w:val="Quote"/>
    <w:basedOn w:val="Normal"/>
    <w:next w:val="Normal"/>
    <w:link w:val="QuoteChar"/>
    <w:uiPriority w:val="29"/>
    <w:qFormat/>
    <w:rsid w:val="00986A46"/>
    <w:pPr>
      <w:spacing w:before="0" w:after="0" w:line="240" w:lineRule="auto"/>
      <w:jc w:val="both"/>
    </w:pPr>
    <w:rPr>
      <w:i/>
      <w:szCs w:val="24"/>
    </w:rPr>
  </w:style>
  <w:style w:type="character" w:customStyle="1" w:styleId="QuoteChar">
    <w:name w:val="Quote Char"/>
    <w:basedOn w:val="DefaultParagraphFont"/>
    <w:link w:val="Quote"/>
    <w:uiPriority w:val="29"/>
    <w:rsid w:val="00986A46"/>
    <w:rPr>
      <w:rFonts w:ascii="Times New Roman" w:hAnsi="Times New Roman" w:cs="Times New Roman"/>
      <w:i/>
      <w:sz w:val="24"/>
      <w:szCs w:val="24"/>
      <w:lang w:val="en-GB"/>
    </w:rPr>
  </w:style>
  <w:style w:type="paragraph" w:styleId="IntenseQuote">
    <w:name w:val="Intense Quote"/>
    <w:basedOn w:val="Normal"/>
    <w:next w:val="Normal"/>
    <w:link w:val="IntenseQuoteChar"/>
    <w:uiPriority w:val="30"/>
    <w:qFormat/>
    <w:rsid w:val="00986A46"/>
    <w:pPr>
      <w:spacing w:before="0" w:after="0" w:line="240" w:lineRule="auto"/>
      <w:ind w:left="720" w:right="720"/>
      <w:jc w:val="both"/>
    </w:pPr>
    <w:rPr>
      <w:b/>
      <w:i/>
    </w:rPr>
  </w:style>
  <w:style w:type="character" w:customStyle="1" w:styleId="IntenseQuoteChar">
    <w:name w:val="Intense Quote Char"/>
    <w:basedOn w:val="DefaultParagraphFont"/>
    <w:link w:val="IntenseQuote"/>
    <w:uiPriority w:val="30"/>
    <w:rsid w:val="00986A46"/>
    <w:rPr>
      <w:rFonts w:ascii="Times New Roman" w:hAnsi="Times New Roman" w:cs="Times New Roman"/>
      <w:b/>
      <w:i/>
      <w:sz w:val="24"/>
      <w:lang w:val="en-GB"/>
    </w:rPr>
  </w:style>
  <w:style w:type="character" w:styleId="SubtleEmphasis">
    <w:name w:val="Subtle Emphasis"/>
    <w:uiPriority w:val="19"/>
    <w:qFormat/>
    <w:rsid w:val="00986A46"/>
    <w:rPr>
      <w:i/>
      <w:color w:val="5A5A5A" w:themeColor="text1" w:themeTint="A5"/>
    </w:rPr>
  </w:style>
  <w:style w:type="character" w:styleId="IntenseEmphasis">
    <w:name w:val="Intense Emphasis"/>
    <w:basedOn w:val="DefaultParagraphFont"/>
    <w:uiPriority w:val="21"/>
    <w:qFormat/>
    <w:rsid w:val="00986A46"/>
    <w:rPr>
      <w:b/>
      <w:i/>
      <w:sz w:val="24"/>
      <w:szCs w:val="24"/>
      <w:u w:val="single"/>
    </w:rPr>
  </w:style>
  <w:style w:type="character" w:styleId="SubtleReference">
    <w:name w:val="Subtle Reference"/>
    <w:basedOn w:val="DefaultParagraphFont"/>
    <w:uiPriority w:val="31"/>
    <w:qFormat/>
    <w:rsid w:val="00986A46"/>
    <w:rPr>
      <w:sz w:val="24"/>
      <w:szCs w:val="24"/>
      <w:u w:val="single"/>
    </w:rPr>
  </w:style>
  <w:style w:type="character" w:styleId="IntenseReference">
    <w:name w:val="Intense Reference"/>
    <w:basedOn w:val="DefaultParagraphFont"/>
    <w:uiPriority w:val="32"/>
    <w:qFormat/>
    <w:rsid w:val="00986A46"/>
    <w:rPr>
      <w:b/>
      <w:sz w:val="24"/>
      <w:u w:val="single"/>
    </w:rPr>
  </w:style>
  <w:style w:type="character" w:styleId="BookTitle">
    <w:name w:val="Book Title"/>
    <w:basedOn w:val="DefaultParagraphFont"/>
    <w:uiPriority w:val="33"/>
    <w:qFormat/>
    <w:rsid w:val="00986A46"/>
    <w:rPr>
      <w:rFonts w:asciiTheme="majorHAnsi" w:eastAsiaTheme="majorEastAsia" w:hAnsiTheme="majorHAnsi"/>
      <w:b/>
      <w:i/>
      <w:sz w:val="24"/>
      <w:szCs w:val="24"/>
    </w:rPr>
  </w:style>
  <w:style w:type="character" w:customStyle="1" w:styleId="FootnoteTextChar1">
    <w:name w:val="Footnote Text Char1"/>
    <w:basedOn w:val="DefaultParagraphFont"/>
    <w:uiPriority w:val="99"/>
    <w:semiHidden/>
    <w:rsid w:val="00986A46"/>
    <w:rPr>
      <w:rFonts w:ascii="Times New Roman" w:hAnsi="Times New Roman"/>
      <w:sz w:val="20"/>
      <w:szCs w:val="20"/>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986A46"/>
    <w:rPr>
      <w:rFonts w:ascii="Times New Roman" w:hAnsi="Times New Roman" w:cs="Times New Roman"/>
      <w:sz w:val="24"/>
      <w:szCs w:val="24"/>
      <w:lang w:val="en-GB"/>
    </w:rPr>
  </w:style>
  <w:style w:type="character" w:customStyle="1" w:styleId="Text1Char">
    <w:name w:val="Text 1 Char"/>
    <w:link w:val="Text1"/>
    <w:locked/>
    <w:rsid w:val="00986A46"/>
    <w:rPr>
      <w:rFonts w:ascii="Times New Roman" w:hAnsi="Times New Roman" w:cs="Times New Roman"/>
      <w:sz w:val="24"/>
      <w:lang w:val="en-GB"/>
    </w:rPr>
  </w:style>
  <w:style w:type="table" w:styleId="TableGrid">
    <w:name w:val="Table Grid"/>
    <w:basedOn w:val="TableNormal"/>
    <w:uiPriority w:val="59"/>
    <w:rsid w:val="00986A46"/>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986A46"/>
    <w:pPr>
      <w:spacing w:before="0"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rsid w:val="00986A46"/>
    <w:rPr>
      <w:rFonts w:ascii="Segoe UI" w:hAnsi="Segoe UI" w:cs="Segoe UI"/>
      <w:sz w:val="18"/>
      <w:szCs w:val="18"/>
      <w:lang w:val="en-GB"/>
    </w:rPr>
  </w:style>
  <w:style w:type="character" w:styleId="CommentReference">
    <w:name w:val="annotation reference"/>
    <w:basedOn w:val="DefaultParagraphFont"/>
    <w:uiPriority w:val="99"/>
    <w:unhideWhenUsed/>
    <w:rsid w:val="00986A46"/>
    <w:rPr>
      <w:sz w:val="16"/>
      <w:szCs w:val="16"/>
    </w:rPr>
  </w:style>
  <w:style w:type="paragraph" w:styleId="CommentText">
    <w:name w:val="annotation text"/>
    <w:basedOn w:val="Normal"/>
    <w:link w:val="CommentTextChar"/>
    <w:uiPriority w:val="99"/>
    <w:unhideWhenUsed/>
    <w:qFormat/>
    <w:rsid w:val="00986A46"/>
    <w:pPr>
      <w:spacing w:before="0" w:after="0" w:line="240" w:lineRule="auto"/>
      <w:jc w:val="both"/>
    </w:pPr>
    <w:rPr>
      <w:sz w:val="20"/>
      <w:szCs w:val="20"/>
    </w:rPr>
  </w:style>
  <w:style w:type="character" w:customStyle="1" w:styleId="CommentTextChar">
    <w:name w:val="Comment Text Char"/>
    <w:basedOn w:val="DefaultParagraphFont"/>
    <w:link w:val="CommentText"/>
    <w:uiPriority w:val="99"/>
    <w:qFormat/>
    <w:rsid w:val="00986A46"/>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nhideWhenUsed/>
    <w:rsid w:val="00986A46"/>
    <w:rPr>
      <w:b/>
      <w:bCs/>
    </w:rPr>
  </w:style>
  <w:style w:type="character" w:customStyle="1" w:styleId="CommentSubjectChar">
    <w:name w:val="Comment Subject Char"/>
    <w:basedOn w:val="CommentTextChar"/>
    <w:link w:val="CommentSubject"/>
    <w:rsid w:val="00986A46"/>
    <w:rPr>
      <w:rFonts w:ascii="Times New Roman" w:hAnsi="Times New Roman" w:cs="Times New Roman"/>
      <w:b/>
      <w:bCs/>
      <w:sz w:val="20"/>
      <w:szCs w:val="20"/>
      <w:lang w:val="en-GB"/>
    </w:rPr>
  </w:style>
  <w:style w:type="character" w:styleId="PageNumber">
    <w:name w:val="page number"/>
    <w:basedOn w:val="DefaultParagraphFont"/>
    <w:rsid w:val="00986A46"/>
  </w:style>
  <w:style w:type="character" w:customStyle="1" w:styleId="FooterCouncilChar">
    <w:name w:val="Footer Council Char"/>
    <w:link w:val="FooterCouncil"/>
    <w:rsid w:val="00986A46"/>
    <w:rPr>
      <w:rFonts w:ascii="Times New Roman" w:hAnsi="Times New Roman" w:cs="Times New Roman"/>
      <w:sz w:val="2"/>
      <w:lang w:val="en-GB"/>
    </w:rPr>
  </w:style>
  <w:style w:type="character" w:customStyle="1" w:styleId="HeaderCouncilChar">
    <w:name w:val="Header Council Char"/>
    <w:link w:val="HeaderCouncil"/>
    <w:locked/>
    <w:rsid w:val="00986A46"/>
    <w:rPr>
      <w:rFonts w:ascii="Times New Roman" w:hAnsi="Times New Roman" w:cs="Times New Roman"/>
      <w:sz w:val="2"/>
      <w:lang w:val="en-GB"/>
    </w:rPr>
  </w:style>
  <w:style w:type="paragraph" w:customStyle="1" w:styleId="Par-numberI0">
    <w:name w:val="Par-number I."/>
    <w:basedOn w:val="Normal"/>
    <w:next w:val="Normal"/>
    <w:rsid w:val="00986A46"/>
    <w:pPr>
      <w:widowControl w:val="0"/>
      <w:tabs>
        <w:tab w:val="num" w:pos="1701"/>
      </w:tabs>
      <w:spacing w:before="0" w:after="0"/>
      <w:ind w:left="1701" w:hanging="567"/>
    </w:pPr>
    <w:rPr>
      <w:rFonts w:eastAsia="Times New Roman"/>
      <w:szCs w:val="20"/>
      <w:lang w:eastAsia="fr-BE"/>
    </w:rPr>
  </w:style>
  <w:style w:type="character" w:styleId="Hyperlink">
    <w:name w:val="Hyperlink"/>
    <w:uiPriority w:val="99"/>
    <w:unhideWhenUsed/>
    <w:rsid w:val="00986A46"/>
    <w:rPr>
      <w:color w:val="0000FF"/>
      <w:u w:val="single"/>
    </w:rPr>
  </w:style>
  <w:style w:type="paragraph" w:customStyle="1" w:styleId="msonormal0">
    <w:name w:val="msonormal"/>
    <w:basedOn w:val="Normal"/>
    <w:rsid w:val="00986A46"/>
    <w:pPr>
      <w:suppressAutoHyphens/>
      <w:spacing w:before="100" w:after="100" w:line="240" w:lineRule="auto"/>
    </w:pPr>
    <w:rPr>
      <w:rFonts w:eastAsia="Times New Roman"/>
      <w:szCs w:val="24"/>
      <w:lang w:eastAsia="ar-SA"/>
    </w:rPr>
  </w:style>
  <w:style w:type="paragraph" w:styleId="NormalIndent">
    <w:name w:val="Normal Indent"/>
    <w:basedOn w:val="Normal"/>
    <w:unhideWhenUsed/>
    <w:rsid w:val="00986A46"/>
    <w:pPr>
      <w:spacing w:before="0" w:after="240" w:line="240" w:lineRule="auto"/>
      <w:ind w:left="720"/>
      <w:jc w:val="both"/>
    </w:pPr>
    <w:rPr>
      <w:rFonts w:eastAsia="Times New Roman"/>
      <w:lang w:eastAsia="en-GB"/>
    </w:rPr>
  </w:style>
  <w:style w:type="character" w:customStyle="1" w:styleId="MacroTextChar">
    <w:name w:val="Macro Text Char"/>
    <w:basedOn w:val="DefaultParagraphFont"/>
    <w:link w:val="MacroText"/>
    <w:semiHidden/>
    <w:rsid w:val="00986A46"/>
    <w:rPr>
      <w:rFonts w:ascii="Courier New" w:eastAsia="Times New Roman" w:hAnsi="Courier New"/>
    </w:rPr>
  </w:style>
  <w:style w:type="paragraph" w:styleId="MacroText">
    <w:name w:val="macro"/>
    <w:link w:val="MacroTextChar"/>
    <w:semiHidden/>
    <w:unhideWhenUsed/>
    <w:rsid w:val="00986A4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MacroTextChar1">
    <w:name w:val="Macro Text Char1"/>
    <w:basedOn w:val="DefaultParagraphFont"/>
    <w:uiPriority w:val="99"/>
    <w:semiHidden/>
    <w:rsid w:val="00986A46"/>
    <w:rPr>
      <w:rFonts w:ascii="Consolas" w:hAnsi="Consolas" w:cs="Times New Roman"/>
      <w:sz w:val="20"/>
      <w:szCs w:val="20"/>
      <w:lang w:val="en-GB"/>
    </w:rPr>
  </w:style>
  <w:style w:type="paragraph" w:styleId="ListBullet">
    <w:name w:val="List Bullet"/>
    <w:basedOn w:val="Normal"/>
    <w:unhideWhenUsed/>
    <w:rsid w:val="00986A46"/>
    <w:pPr>
      <w:numPr>
        <w:numId w:val="33"/>
      </w:numPr>
      <w:spacing w:before="0" w:after="0"/>
      <w:contextualSpacing/>
    </w:pPr>
    <w:rPr>
      <w:rFonts w:eastAsia="Calibri" w:cs="Arial"/>
      <w:lang w:val="en-US"/>
    </w:rPr>
  </w:style>
  <w:style w:type="paragraph" w:styleId="ListNumber">
    <w:name w:val="List Number"/>
    <w:basedOn w:val="Normal"/>
    <w:unhideWhenUsed/>
    <w:rsid w:val="00986A46"/>
    <w:pPr>
      <w:numPr>
        <w:numId w:val="34"/>
      </w:numPr>
      <w:spacing w:before="0" w:after="240" w:line="240" w:lineRule="auto"/>
      <w:jc w:val="both"/>
    </w:pPr>
    <w:rPr>
      <w:rFonts w:eastAsia="Times New Roman"/>
      <w:lang w:eastAsia="en-GB"/>
    </w:rPr>
  </w:style>
  <w:style w:type="paragraph" w:styleId="List2">
    <w:name w:val="List 2"/>
    <w:basedOn w:val="Normal"/>
    <w:unhideWhenUsed/>
    <w:rsid w:val="00986A46"/>
    <w:pPr>
      <w:spacing w:before="0" w:after="240" w:line="240" w:lineRule="auto"/>
      <w:ind w:left="566" w:hanging="283"/>
      <w:jc w:val="both"/>
    </w:pPr>
    <w:rPr>
      <w:rFonts w:eastAsia="Times New Roman"/>
      <w:lang w:eastAsia="en-GB"/>
    </w:rPr>
  </w:style>
  <w:style w:type="paragraph" w:styleId="ListBullet2">
    <w:name w:val="List Bullet 2"/>
    <w:basedOn w:val="Normal"/>
    <w:unhideWhenUsed/>
    <w:rsid w:val="00986A46"/>
    <w:pPr>
      <w:numPr>
        <w:numId w:val="35"/>
      </w:numPr>
      <w:spacing w:line="240" w:lineRule="auto"/>
      <w:contextualSpacing/>
      <w:jc w:val="both"/>
    </w:pPr>
    <w:rPr>
      <w:rFonts w:eastAsia="Calibri"/>
      <w:lang w:eastAsia="en-GB"/>
    </w:rPr>
  </w:style>
  <w:style w:type="paragraph" w:styleId="ListBullet3">
    <w:name w:val="List Bullet 3"/>
    <w:basedOn w:val="Normal"/>
    <w:unhideWhenUsed/>
    <w:rsid w:val="00986A46"/>
    <w:pPr>
      <w:numPr>
        <w:numId w:val="36"/>
      </w:numPr>
      <w:spacing w:line="240" w:lineRule="auto"/>
      <w:contextualSpacing/>
      <w:jc w:val="both"/>
    </w:pPr>
    <w:rPr>
      <w:rFonts w:eastAsia="Calibri"/>
      <w:lang w:eastAsia="en-GB"/>
    </w:rPr>
  </w:style>
  <w:style w:type="paragraph" w:styleId="ListBullet4">
    <w:name w:val="List Bullet 4"/>
    <w:basedOn w:val="Normal"/>
    <w:unhideWhenUsed/>
    <w:rsid w:val="00986A46"/>
    <w:pPr>
      <w:numPr>
        <w:numId w:val="37"/>
      </w:numPr>
      <w:spacing w:line="240" w:lineRule="auto"/>
      <w:contextualSpacing/>
      <w:jc w:val="both"/>
    </w:pPr>
    <w:rPr>
      <w:rFonts w:eastAsia="Calibri"/>
      <w:lang w:eastAsia="en-GB"/>
    </w:rPr>
  </w:style>
  <w:style w:type="paragraph" w:styleId="ListBullet5">
    <w:name w:val="List Bullet 5"/>
    <w:basedOn w:val="Normal"/>
    <w:autoRedefine/>
    <w:unhideWhenUsed/>
    <w:rsid w:val="00986A46"/>
    <w:pPr>
      <w:numPr>
        <w:numId w:val="38"/>
      </w:numPr>
      <w:spacing w:before="0" w:after="240" w:line="240" w:lineRule="auto"/>
      <w:jc w:val="both"/>
    </w:pPr>
    <w:rPr>
      <w:rFonts w:eastAsia="Times New Roman"/>
      <w:lang w:eastAsia="en-GB"/>
    </w:rPr>
  </w:style>
  <w:style w:type="paragraph" w:styleId="ListNumber5">
    <w:name w:val="List Number 5"/>
    <w:basedOn w:val="Normal"/>
    <w:unhideWhenUsed/>
    <w:rsid w:val="00986A46"/>
    <w:pPr>
      <w:numPr>
        <w:numId w:val="39"/>
      </w:numPr>
      <w:spacing w:before="0" w:after="240" w:line="240" w:lineRule="auto"/>
      <w:jc w:val="both"/>
    </w:pPr>
    <w:rPr>
      <w:rFonts w:eastAsia="Times New Roman"/>
      <w:lang w:eastAsia="en-GB"/>
    </w:rPr>
  </w:style>
  <w:style w:type="character" w:customStyle="1" w:styleId="SignatureChar">
    <w:name w:val="Signature Char"/>
    <w:basedOn w:val="DefaultParagraphFont"/>
    <w:link w:val="Signature"/>
    <w:uiPriority w:val="99"/>
    <w:rsid w:val="00986A46"/>
    <w:rPr>
      <w:rFonts w:ascii="Times New Roman" w:eastAsia="Times New Roman" w:hAnsi="Times New Roman"/>
      <w:sz w:val="24"/>
      <w:lang w:eastAsia="en-GB"/>
    </w:rPr>
  </w:style>
  <w:style w:type="paragraph" w:styleId="Signature">
    <w:name w:val="Signature"/>
    <w:basedOn w:val="Normal"/>
    <w:next w:val="Contact"/>
    <w:link w:val="SignatureChar"/>
    <w:uiPriority w:val="99"/>
    <w:unhideWhenUsed/>
    <w:rsid w:val="00986A46"/>
    <w:pPr>
      <w:tabs>
        <w:tab w:val="left" w:pos="5103"/>
      </w:tabs>
      <w:spacing w:before="1200" w:after="0" w:line="240" w:lineRule="auto"/>
      <w:ind w:left="5103"/>
      <w:jc w:val="center"/>
    </w:pPr>
    <w:rPr>
      <w:rFonts w:eastAsia="Times New Roman" w:cstheme="minorBidi"/>
      <w:lang w:val="en-US" w:eastAsia="en-GB"/>
    </w:rPr>
  </w:style>
  <w:style w:type="character" w:customStyle="1" w:styleId="SignatureChar1">
    <w:name w:val="Signature Char1"/>
    <w:basedOn w:val="DefaultParagraphFont"/>
    <w:uiPriority w:val="99"/>
    <w:semiHidden/>
    <w:rsid w:val="00986A46"/>
    <w:rPr>
      <w:rFonts w:ascii="Times New Roman" w:hAnsi="Times New Roman" w:cs="Times New Roman"/>
      <w:sz w:val="24"/>
      <w:lang w:val="en-GB"/>
    </w:rPr>
  </w:style>
  <w:style w:type="paragraph" w:customStyle="1" w:styleId="Contact">
    <w:name w:val="Contact"/>
    <w:basedOn w:val="Normal"/>
    <w:next w:val="Enclosures"/>
    <w:rsid w:val="00986A46"/>
    <w:pPr>
      <w:spacing w:before="480" w:after="0" w:line="240" w:lineRule="auto"/>
      <w:ind w:left="567" w:hanging="567"/>
    </w:pPr>
    <w:rPr>
      <w:rFonts w:eastAsia="Times New Roman"/>
      <w:lang w:eastAsia="en-GB"/>
    </w:rPr>
  </w:style>
  <w:style w:type="paragraph" w:customStyle="1" w:styleId="Enclosures">
    <w:name w:val="Enclosures"/>
    <w:basedOn w:val="Normal"/>
    <w:next w:val="Participants"/>
    <w:rsid w:val="00986A46"/>
    <w:pPr>
      <w:keepNext/>
      <w:keepLines/>
      <w:tabs>
        <w:tab w:val="left" w:pos="5670"/>
      </w:tabs>
      <w:spacing w:before="480" w:after="0" w:line="240" w:lineRule="auto"/>
      <w:ind w:left="1985" w:hanging="1985"/>
    </w:pPr>
    <w:rPr>
      <w:rFonts w:eastAsia="Times New Roman"/>
      <w:lang w:eastAsia="en-GB"/>
    </w:rPr>
  </w:style>
  <w:style w:type="paragraph" w:customStyle="1" w:styleId="Participants">
    <w:name w:val="Participants"/>
    <w:basedOn w:val="Normal"/>
    <w:next w:val="Copies"/>
    <w:rsid w:val="00986A46"/>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customStyle="1" w:styleId="Copies">
    <w:name w:val="Copies"/>
    <w:basedOn w:val="Normal"/>
    <w:next w:val="Normal"/>
    <w:rsid w:val="00986A46"/>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character" w:customStyle="1" w:styleId="ClosingChar">
    <w:name w:val="Closing Char"/>
    <w:basedOn w:val="DefaultParagraphFont"/>
    <w:link w:val="Closing"/>
    <w:rsid w:val="00986A46"/>
    <w:rPr>
      <w:rFonts w:ascii="Times New Roman" w:eastAsia="Times New Roman" w:hAnsi="Times New Roman"/>
      <w:sz w:val="24"/>
      <w:lang w:eastAsia="en-GB"/>
    </w:rPr>
  </w:style>
  <w:style w:type="paragraph" w:styleId="Closing">
    <w:name w:val="Closing"/>
    <w:basedOn w:val="Normal"/>
    <w:next w:val="Signature"/>
    <w:link w:val="ClosingChar"/>
    <w:unhideWhenUsed/>
    <w:rsid w:val="00986A46"/>
    <w:pPr>
      <w:tabs>
        <w:tab w:val="left" w:pos="5103"/>
      </w:tabs>
      <w:spacing w:before="240" w:after="240" w:line="240" w:lineRule="auto"/>
      <w:ind w:left="5103"/>
    </w:pPr>
    <w:rPr>
      <w:rFonts w:eastAsia="Times New Roman" w:cstheme="minorBidi"/>
      <w:lang w:val="en-US" w:eastAsia="en-GB"/>
    </w:rPr>
  </w:style>
  <w:style w:type="character" w:customStyle="1" w:styleId="ClosingChar1">
    <w:name w:val="Closing Char1"/>
    <w:basedOn w:val="DefaultParagraphFont"/>
    <w:uiPriority w:val="99"/>
    <w:semiHidden/>
    <w:rsid w:val="00986A46"/>
    <w:rPr>
      <w:rFonts w:ascii="Times New Roman" w:hAnsi="Times New Roman" w:cs="Times New Roman"/>
      <w:sz w:val="24"/>
      <w:lang w:val="en-GB"/>
    </w:rPr>
  </w:style>
  <w:style w:type="character" w:customStyle="1" w:styleId="BodyTextChar">
    <w:name w:val="Body Text Char"/>
    <w:aliases w:val="Document Char1,Doc Char1,Body Text2 Char1,doc Char1,Standard paragraph Char1,BodyText Char1,(Norm) Char1,Body Text 12 Char1,bt Char1,gl Char1,uvlaka 2 Char1,heading3 Char1,Body Text - Level 2 Char1,1body Char1,BodText Char1,Body Txt Char1"/>
    <w:basedOn w:val="DefaultParagraphFont"/>
    <w:link w:val="BodyText"/>
    <w:locked/>
    <w:rsid w:val="00986A46"/>
    <w:rPr>
      <w:rFonts w:ascii="Times New Roman" w:eastAsia="Times New Roman" w:hAnsi="Times New Roman"/>
      <w:sz w:val="24"/>
      <w:lang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Norm)"/>
    <w:basedOn w:val="Normal"/>
    <w:link w:val="BodyTextChar"/>
    <w:unhideWhenUsed/>
    <w:qFormat/>
    <w:rsid w:val="00986A46"/>
    <w:pPr>
      <w:spacing w:before="0" w:line="240" w:lineRule="auto"/>
      <w:jc w:val="both"/>
    </w:pPr>
    <w:rPr>
      <w:rFonts w:eastAsia="Times New Roman" w:cstheme="minorBidi"/>
      <w:lang w:val="en-US" w:eastAsia="en-GB"/>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DefaultParagraphFont"/>
    <w:rsid w:val="00986A46"/>
    <w:rPr>
      <w:rFonts w:ascii="Times New Roman" w:hAnsi="Times New Roman" w:cs="Times New Roman"/>
      <w:sz w:val="24"/>
      <w:lang w:val="en-GB"/>
    </w:rPr>
  </w:style>
  <w:style w:type="character" w:customStyle="1" w:styleId="BodyTextIndentChar">
    <w:name w:val="Body Text Indent Char"/>
    <w:basedOn w:val="DefaultParagraphFont"/>
    <w:link w:val="BodyTextIndent"/>
    <w:rsid w:val="00986A46"/>
    <w:rPr>
      <w:rFonts w:ascii="Times New Roman" w:eastAsia="Times New Roman" w:hAnsi="Times New Roman"/>
      <w:sz w:val="24"/>
      <w:lang w:eastAsia="en-GB"/>
    </w:rPr>
  </w:style>
  <w:style w:type="paragraph" w:styleId="BodyTextIndent">
    <w:name w:val="Body Text Indent"/>
    <w:basedOn w:val="Normal"/>
    <w:link w:val="BodyTextIndentChar"/>
    <w:unhideWhenUsed/>
    <w:rsid w:val="00986A46"/>
    <w:pPr>
      <w:spacing w:before="0" w:line="240" w:lineRule="auto"/>
      <w:ind w:left="283"/>
      <w:jc w:val="both"/>
    </w:pPr>
    <w:rPr>
      <w:rFonts w:eastAsia="Times New Roman" w:cstheme="minorBidi"/>
      <w:lang w:val="en-US" w:eastAsia="en-GB"/>
    </w:rPr>
  </w:style>
  <w:style w:type="character" w:customStyle="1" w:styleId="BodyTextIndentChar1">
    <w:name w:val="Body Text Indent Char1"/>
    <w:basedOn w:val="DefaultParagraphFont"/>
    <w:uiPriority w:val="99"/>
    <w:semiHidden/>
    <w:rsid w:val="00986A46"/>
    <w:rPr>
      <w:rFonts w:ascii="Times New Roman" w:hAnsi="Times New Roman" w:cs="Times New Roman"/>
      <w:sz w:val="24"/>
      <w:lang w:val="en-GB"/>
    </w:rPr>
  </w:style>
  <w:style w:type="character" w:customStyle="1" w:styleId="MessageHeaderChar">
    <w:name w:val="Message Header Char"/>
    <w:basedOn w:val="DefaultParagraphFont"/>
    <w:link w:val="MessageHeader"/>
    <w:rsid w:val="00986A46"/>
    <w:rPr>
      <w:rFonts w:ascii="Arial" w:eastAsia="Times New Roman" w:hAnsi="Arial"/>
      <w:sz w:val="24"/>
      <w:shd w:val="pct20" w:color="auto" w:fill="auto"/>
      <w:lang w:eastAsia="en-GB"/>
    </w:rPr>
  </w:style>
  <w:style w:type="paragraph" w:styleId="MessageHeader">
    <w:name w:val="Message Header"/>
    <w:basedOn w:val="Normal"/>
    <w:link w:val="MessageHeaderChar"/>
    <w:unhideWhenUsed/>
    <w:rsid w:val="00986A46"/>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eastAsia="Times New Roman" w:hAnsi="Arial" w:cstheme="minorBidi"/>
      <w:lang w:val="en-US" w:eastAsia="en-GB"/>
    </w:rPr>
  </w:style>
  <w:style w:type="character" w:customStyle="1" w:styleId="MessageHeaderChar1">
    <w:name w:val="Message Header Char1"/>
    <w:basedOn w:val="DefaultParagraphFont"/>
    <w:uiPriority w:val="99"/>
    <w:semiHidden/>
    <w:rsid w:val="00986A46"/>
    <w:rPr>
      <w:rFonts w:asciiTheme="majorHAnsi" w:eastAsiaTheme="majorEastAsia" w:hAnsiTheme="majorHAnsi" w:cstheme="majorBidi"/>
      <w:sz w:val="24"/>
      <w:szCs w:val="24"/>
      <w:shd w:val="pct20" w:color="auto" w:fill="auto"/>
      <w:lang w:val="en-GB"/>
    </w:rPr>
  </w:style>
  <w:style w:type="character" w:customStyle="1" w:styleId="SalutationChar">
    <w:name w:val="Salutation Char"/>
    <w:basedOn w:val="DefaultParagraphFont"/>
    <w:link w:val="Salutation"/>
    <w:rsid w:val="00986A46"/>
    <w:rPr>
      <w:rFonts w:ascii="Times New Roman" w:eastAsia="Times New Roman" w:hAnsi="Times New Roman"/>
      <w:sz w:val="24"/>
      <w:lang w:eastAsia="en-GB"/>
    </w:rPr>
  </w:style>
  <w:style w:type="paragraph" w:styleId="Salutation">
    <w:name w:val="Salutation"/>
    <w:basedOn w:val="Normal"/>
    <w:next w:val="Normal"/>
    <w:link w:val="SalutationChar"/>
    <w:unhideWhenUsed/>
    <w:rsid w:val="00986A46"/>
    <w:pPr>
      <w:spacing w:before="0" w:after="240" w:line="240" w:lineRule="auto"/>
      <w:jc w:val="both"/>
    </w:pPr>
    <w:rPr>
      <w:rFonts w:eastAsia="Times New Roman" w:cstheme="minorBidi"/>
      <w:lang w:val="en-US" w:eastAsia="en-GB"/>
    </w:rPr>
  </w:style>
  <w:style w:type="character" w:customStyle="1" w:styleId="SalutationChar1">
    <w:name w:val="Salutation Char1"/>
    <w:basedOn w:val="DefaultParagraphFont"/>
    <w:uiPriority w:val="99"/>
    <w:semiHidden/>
    <w:rsid w:val="00986A46"/>
    <w:rPr>
      <w:rFonts w:ascii="Times New Roman" w:hAnsi="Times New Roman" w:cs="Times New Roman"/>
      <w:sz w:val="24"/>
      <w:lang w:val="en-GB"/>
    </w:rPr>
  </w:style>
  <w:style w:type="paragraph" w:customStyle="1" w:styleId="References">
    <w:name w:val="References"/>
    <w:basedOn w:val="Normal"/>
    <w:next w:val="AddressTR"/>
    <w:rsid w:val="00986A46"/>
    <w:pPr>
      <w:spacing w:before="0" w:after="240" w:line="240" w:lineRule="auto"/>
      <w:ind w:left="5103"/>
    </w:pPr>
    <w:rPr>
      <w:rFonts w:eastAsia="Times New Roman"/>
      <w:sz w:val="20"/>
      <w:lang w:eastAsia="en-GB"/>
    </w:rPr>
  </w:style>
  <w:style w:type="paragraph" w:customStyle="1" w:styleId="AddressTR">
    <w:name w:val="AddressTR"/>
    <w:basedOn w:val="Normal"/>
    <w:next w:val="Normal"/>
    <w:rsid w:val="00986A46"/>
    <w:pPr>
      <w:spacing w:before="0" w:after="720" w:line="240" w:lineRule="auto"/>
      <w:ind w:left="5103"/>
    </w:pPr>
    <w:rPr>
      <w:rFonts w:eastAsia="Times New Roman"/>
      <w:lang w:eastAsia="en-GB"/>
    </w:rPr>
  </w:style>
  <w:style w:type="character" w:customStyle="1" w:styleId="DateChar">
    <w:name w:val="Date Char"/>
    <w:basedOn w:val="DefaultParagraphFont"/>
    <w:link w:val="Date"/>
    <w:rsid w:val="00986A46"/>
    <w:rPr>
      <w:rFonts w:ascii="Times New Roman" w:eastAsia="Times New Roman" w:hAnsi="Times New Roman"/>
      <w:sz w:val="24"/>
      <w:lang w:eastAsia="en-GB"/>
    </w:rPr>
  </w:style>
  <w:style w:type="paragraph" w:styleId="Date">
    <w:name w:val="Date"/>
    <w:basedOn w:val="Normal"/>
    <w:next w:val="References"/>
    <w:link w:val="DateChar"/>
    <w:unhideWhenUsed/>
    <w:rsid w:val="00986A46"/>
    <w:pPr>
      <w:spacing w:before="0" w:after="0" w:line="240" w:lineRule="auto"/>
      <w:ind w:left="5103" w:right="-567"/>
    </w:pPr>
    <w:rPr>
      <w:rFonts w:eastAsia="Times New Roman" w:cstheme="minorBidi"/>
      <w:lang w:val="en-US" w:eastAsia="en-GB"/>
    </w:rPr>
  </w:style>
  <w:style w:type="character" w:customStyle="1" w:styleId="DateChar1">
    <w:name w:val="Date Char1"/>
    <w:basedOn w:val="DefaultParagraphFont"/>
    <w:uiPriority w:val="99"/>
    <w:semiHidden/>
    <w:rsid w:val="00986A46"/>
    <w:rPr>
      <w:rFonts w:ascii="Times New Roman" w:hAnsi="Times New Roman" w:cs="Times New Roman"/>
      <w:sz w:val="24"/>
      <w:lang w:val="en-GB"/>
    </w:rPr>
  </w:style>
  <w:style w:type="paragraph" w:styleId="BodyTextFirstIndent">
    <w:name w:val="Body Text First Indent"/>
    <w:basedOn w:val="BodyText"/>
    <w:link w:val="BodyTextFirstIndentChar"/>
    <w:unhideWhenUsed/>
    <w:rsid w:val="00986A46"/>
    <w:pPr>
      <w:ind w:firstLine="210"/>
    </w:pPr>
  </w:style>
  <w:style w:type="character" w:customStyle="1" w:styleId="BodyTextFirstIndentChar">
    <w:name w:val="Body Text First Indent Char"/>
    <w:basedOn w:val="BodyTextChar1"/>
    <w:link w:val="BodyTextFirstIndent"/>
    <w:rsid w:val="00986A46"/>
    <w:rPr>
      <w:rFonts w:ascii="Times New Roman" w:eastAsia="Times New Roman" w:hAnsi="Times New Roman" w:cs="Times New Roman"/>
      <w:sz w:val="24"/>
      <w:lang w:val="en-GB" w:eastAsia="en-GB"/>
    </w:rPr>
  </w:style>
  <w:style w:type="character" w:customStyle="1" w:styleId="BodyTextFirstIndent2Char">
    <w:name w:val="Body Text First Indent 2 Char"/>
    <w:basedOn w:val="BodyTextIndentChar"/>
    <w:link w:val="BodyTextFirstIndent2"/>
    <w:rsid w:val="00986A46"/>
    <w:rPr>
      <w:rFonts w:ascii="Times New Roman" w:eastAsia="Times New Roman" w:hAnsi="Times New Roman"/>
      <w:sz w:val="24"/>
      <w:lang w:eastAsia="en-GB"/>
    </w:rPr>
  </w:style>
  <w:style w:type="paragraph" w:styleId="BodyTextFirstIndent2">
    <w:name w:val="Body Text First Indent 2"/>
    <w:basedOn w:val="BodyTextIndent"/>
    <w:link w:val="BodyTextFirstIndent2Char"/>
    <w:unhideWhenUsed/>
    <w:rsid w:val="00986A46"/>
    <w:pPr>
      <w:ind w:firstLine="210"/>
    </w:pPr>
  </w:style>
  <w:style w:type="character" w:customStyle="1" w:styleId="BodyTextFirstIndent2Char1">
    <w:name w:val="Body Text First Indent 2 Char1"/>
    <w:basedOn w:val="BodyTextIndentChar1"/>
    <w:uiPriority w:val="99"/>
    <w:semiHidden/>
    <w:rsid w:val="00986A46"/>
    <w:rPr>
      <w:rFonts w:ascii="Times New Roman" w:hAnsi="Times New Roman" w:cs="Times New Roman"/>
      <w:sz w:val="24"/>
      <w:lang w:val="en-GB"/>
    </w:rPr>
  </w:style>
  <w:style w:type="character" w:customStyle="1" w:styleId="NoteHeadingChar">
    <w:name w:val="Note Heading Char"/>
    <w:basedOn w:val="DefaultParagraphFont"/>
    <w:link w:val="NoteHeading"/>
    <w:rsid w:val="00986A46"/>
    <w:rPr>
      <w:rFonts w:ascii="Times New Roman" w:eastAsia="Times New Roman" w:hAnsi="Times New Roman"/>
      <w:sz w:val="24"/>
      <w:lang w:eastAsia="en-GB"/>
    </w:rPr>
  </w:style>
  <w:style w:type="paragraph" w:styleId="NoteHeading">
    <w:name w:val="Note Heading"/>
    <w:basedOn w:val="Normal"/>
    <w:next w:val="Normal"/>
    <w:link w:val="NoteHeadingChar"/>
    <w:unhideWhenUsed/>
    <w:rsid w:val="00986A46"/>
    <w:pPr>
      <w:spacing w:before="0" w:after="240" w:line="240" w:lineRule="auto"/>
      <w:jc w:val="both"/>
    </w:pPr>
    <w:rPr>
      <w:rFonts w:eastAsia="Times New Roman" w:cstheme="minorBidi"/>
      <w:lang w:val="en-US" w:eastAsia="en-GB"/>
    </w:rPr>
  </w:style>
  <w:style w:type="character" w:customStyle="1" w:styleId="NoteHeadingChar1">
    <w:name w:val="Note Heading Char1"/>
    <w:basedOn w:val="DefaultParagraphFont"/>
    <w:uiPriority w:val="99"/>
    <w:semiHidden/>
    <w:rsid w:val="00986A46"/>
    <w:rPr>
      <w:rFonts w:ascii="Times New Roman" w:hAnsi="Times New Roman" w:cs="Times New Roman"/>
      <w:sz w:val="24"/>
      <w:lang w:val="en-GB"/>
    </w:rPr>
  </w:style>
  <w:style w:type="character" w:customStyle="1" w:styleId="BodyText2Char">
    <w:name w:val="Body Text 2 Char"/>
    <w:basedOn w:val="DefaultParagraphFont"/>
    <w:link w:val="BodyText2"/>
    <w:rsid w:val="00986A46"/>
    <w:rPr>
      <w:rFonts w:ascii="Times New Roman" w:eastAsia="Times New Roman" w:hAnsi="Times New Roman"/>
      <w:sz w:val="24"/>
      <w:lang w:eastAsia="en-GB"/>
    </w:rPr>
  </w:style>
  <w:style w:type="paragraph" w:styleId="BodyText2">
    <w:name w:val="Body Text 2"/>
    <w:basedOn w:val="Normal"/>
    <w:link w:val="BodyText2Char"/>
    <w:unhideWhenUsed/>
    <w:rsid w:val="00986A46"/>
    <w:pPr>
      <w:spacing w:before="0" w:line="480" w:lineRule="auto"/>
      <w:jc w:val="both"/>
    </w:pPr>
    <w:rPr>
      <w:rFonts w:eastAsia="Times New Roman" w:cstheme="minorBidi"/>
      <w:lang w:val="en-US" w:eastAsia="en-GB"/>
    </w:rPr>
  </w:style>
  <w:style w:type="character" w:customStyle="1" w:styleId="BodyText2Char1">
    <w:name w:val="Body Text 2 Char1"/>
    <w:basedOn w:val="DefaultParagraphFont"/>
    <w:uiPriority w:val="99"/>
    <w:semiHidden/>
    <w:rsid w:val="00986A46"/>
    <w:rPr>
      <w:rFonts w:ascii="Times New Roman" w:hAnsi="Times New Roman" w:cs="Times New Roman"/>
      <w:sz w:val="24"/>
      <w:lang w:val="en-GB"/>
    </w:rPr>
  </w:style>
  <w:style w:type="character" w:customStyle="1" w:styleId="BodyText3Char">
    <w:name w:val="Body Text 3 Char"/>
    <w:basedOn w:val="DefaultParagraphFont"/>
    <w:link w:val="BodyText3"/>
    <w:rsid w:val="00986A46"/>
    <w:rPr>
      <w:rFonts w:ascii="Times New Roman" w:eastAsia="Times New Roman" w:hAnsi="Times New Roman"/>
      <w:sz w:val="16"/>
      <w:lang w:eastAsia="en-GB"/>
    </w:rPr>
  </w:style>
  <w:style w:type="paragraph" w:styleId="BodyText3">
    <w:name w:val="Body Text 3"/>
    <w:basedOn w:val="Normal"/>
    <w:link w:val="BodyText3Char"/>
    <w:unhideWhenUsed/>
    <w:rsid w:val="00986A46"/>
    <w:pPr>
      <w:spacing w:before="0" w:line="240" w:lineRule="auto"/>
      <w:jc w:val="both"/>
    </w:pPr>
    <w:rPr>
      <w:rFonts w:eastAsia="Times New Roman" w:cstheme="minorBidi"/>
      <w:sz w:val="16"/>
      <w:lang w:val="en-US" w:eastAsia="en-GB"/>
    </w:rPr>
  </w:style>
  <w:style w:type="character" w:customStyle="1" w:styleId="BodyText3Char1">
    <w:name w:val="Body Text 3 Char1"/>
    <w:basedOn w:val="DefaultParagraphFont"/>
    <w:uiPriority w:val="99"/>
    <w:semiHidden/>
    <w:rsid w:val="00986A46"/>
    <w:rPr>
      <w:rFonts w:ascii="Times New Roman" w:hAnsi="Times New Roman" w:cs="Times New Roman"/>
      <w:sz w:val="16"/>
      <w:szCs w:val="16"/>
      <w:lang w:val="en-GB"/>
    </w:rPr>
  </w:style>
  <w:style w:type="character" w:customStyle="1" w:styleId="BodyTextIndent2Char">
    <w:name w:val="Body Text Indent 2 Char"/>
    <w:basedOn w:val="DefaultParagraphFont"/>
    <w:link w:val="BodyTextIndent2"/>
    <w:rsid w:val="00986A46"/>
    <w:rPr>
      <w:rFonts w:ascii="Times New Roman" w:eastAsia="Times New Roman" w:hAnsi="Times New Roman"/>
      <w:sz w:val="24"/>
      <w:lang w:eastAsia="en-GB"/>
    </w:rPr>
  </w:style>
  <w:style w:type="paragraph" w:styleId="BodyTextIndent2">
    <w:name w:val="Body Text Indent 2"/>
    <w:basedOn w:val="Normal"/>
    <w:link w:val="BodyTextIndent2Char"/>
    <w:unhideWhenUsed/>
    <w:rsid w:val="00986A46"/>
    <w:pPr>
      <w:spacing w:before="0" w:line="480" w:lineRule="auto"/>
      <w:ind w:left="283"/>
      <w:jc w:val="both"/>
    </w:pPr>
    <w:rPr>
      <w:rFonts w:eastAsia="Times New Roman" w:cstheme="minorBidi"/>
      <w:lang w:val="en-US" w:eastAsia="en-GB"/>
    </w:rPr>
  </w:style>
  <w:style w:type="character" w:customStyle="1" w:styleId="BodyTextIndent2Char1">
    <w:name w:val="Body Text Indent 2 Char1"/>
    <w:basedOn w:val="DefaultParagraphFont"/>
    <w:uiPriority w:val="99"/>
    <w:semiHidden/>
    <w:rsid w:val="00986A46"/>
    <w:rPr>
      <w:rFonts w:ascii="Times New Roman" w:hAnsi="Times New Roman" w:cs="Times New Roman"/>
      <w:sz w:val="24"/>
      <w:lang w:val="en-GB"/>
    </w:rPr>
  </w:style>
  <w:style w:type="character" w:customStyle="1" w:styleId="BodyTextIndent3Char">
    <w:name w:val="Body Text Indent 3 Char"/>
    <w:basedOn w:val="DefaultParagraphFont"/>
    <w:link w:val="BodyTextIndent3"/>
    <w:rsid w:val="00986A46"/>
    <w:rPr>
      <w:rFonts w:ascii="Times New Roman" w:eastAsia="Times New Roman" w:hAnsi="Times New Roman"/>
      <w:sz w:val="16"/>
      <w:lang w:eastAsia="en-GB"/>
    </w:rPr>
  </w:style>
  <w:style w:type="paragraph" w:styleId="BodyTextIndent3">
    <w:name w:val="Body Text Indent 3"/>
    <w:basedOn w:val="Normal"/>
    <w:link w:val="BodyTextIndent3Char"/>
    <w:unhideWhenUsed/>
    <w:rsid w:val="00986A46"/>
    <w:pPr>
      <w:spacing w:before="0" w:line="240" w:lineRule="auto"/>
      <w:ind w:left="283"/>
      <w:jc w:val="both"/>
    </w:pPr>
    <w:rPr>
      <w:rFonts w:eastAsia="Times New Roman" w:cstheme="minorBidi"/>
      <w:sz w:val="16"/>
      <w:lang w:val="en-US" w:eastAsia="en-GB"/>
    </w:rPr>
  </w:style>
  <w:style w:type="character" w:customStyle="1" w:styleId="BodyTextIndent3Char1">
    <w:name w:val="Body Text Indent 3 Char1"/>
    <w:basedOn w:val="DefaultParagraphFont"/>
    <w:uiPriority w:val="99"/>
    <w:semiHidden/>
    <w:rsid w:val="00986A46"/>
    <w:rPr>
      <w:rFonts w:ascii="Times New Roman" w:hAnsi="Times New Roman" w:cs="Times New Roman"/>
      <w:sz w:val="16"/>
      <w:szCs w:val="16"/>
      <w:lang w:val="en-GB"/>
    </w:rPr>
  </w:style>
  <w:style w:type="character" w:customStyle="1" w:styleId="DocumentMapChar">
    <w:name w:val="Document Map Char"/>
    <w:basedOn w:val="DefaultParagraphFont"/>
    <w:link w:val="DocumentMap"/>
    <w:semiHidden/>
    <w:rsid w:val="00986A46"/>
    <w:rPr>
      <w:rFonts w:ascii="Tahoma" w:eastAsia="Times New Roman" w:hAnsi="Tahoma"/>
      <w:sz w:val="24"/>
      <w:shd w:val="clear" w:color="auto" w:fill="000080"/>
      <w:lang w:eastAsia="en-GB"/>
    </w:rPr>
  </w:style>
  <w:style w:type="paragraph" w:styleId="DocumentMap">
    <w:name w:val="Document Map"/>
    <w:basedOn w:val="Normal"/>
    <w:link w:val="DocumentMapChar"/>
    <w:semiHidden/>
    <w:unhideWhenUsed/>
    <w:rsid w:val="00986A46"/>
    <w:pPr>
      <w:shd w:val="clear" w:color="auto" w:fill="000080"/>
      <w:spacing w:before="0" w:after="240" w:line="240" w:lineRule="auto"/>
      <w:jc w:val="both"/>
    </w:pPr>
    <w:rPr>
      <w:rFonts w:ascii="Tahoma" w:eastAsia="Times New Roman" w:hAnsi="Tahoma" w:cstheme="minorBidi"/>
      <w:lang w:val="en-US" w:eastAsia="en-GB"/>
    </w:rPr>
  </w:style>
  <w:style w:type="character" w:customStyle="1" w:styleId="DocumentMapChar1">
    <w:name w:val="Document Map Char1"/>
    <w:basedOn w:val="DefaultParagraphFont"/>
    <w:uiPriority w:val="99"/>
    <w:semiHidden/>
    <w:rsid w:val="00986A46"/>
    <w:rPr>
      <w:rFonts w:ascii="Segoe UI" w:hAnsi="Segoe UI" w:cs="Segoe UI"/>
      <w:sz w:val="16"/>
      <w:szCs w:val="16"/>
      <w:lang w:val="en-GB"/>
    </w:rPr>
  </w:style>
  <w:style w:type="character" w:customStyle="1" w:styleId="PlainTextChar">
    <w:name w:val="Plain Text Char"/>
    <w:basedOn w:val="DefaultParagraphFont"/>
    <w:link w:val="PlainText"/>
    <w:rsid w:val="00986A46"/>
    <w:rPr>
      <w:rFonts w:ascii="Courier New" w:eastAsia="Times New Roman" w:hAnsi="Courier New"/>
      <w:sz w:val="20"/>
      <w:lang w:eastAsia="en-GB"/>
    </w:rPr>
  </w:style>
  <w:style w:type="paragraph" w:styleId="PlainText">
    <w:name w:val="Plain Text"/>
    <w:basedOn w:val="Normal"/>
    <w:link w:val="PlainTextChar"/>
    <w:unhideWhenUsed/>
    <w:rsid w:val="00986A46"/>
    <w:pPr>
      <w:spacing w:before="0" w:after="240" w:line="240" w:lineRule="auto"/>
      <w:jc w:val="both"/>
    </w:pPr>
    <w:rPr>
      <w:rFonts w:ascii="Courier New" w:eastAsia="Times New Roman" w:hAnsi="Courier New" w:cstheme="minorBidi"/>
      <w:sz w:val="20"/>
      <w:lang w:val="en-US" w:eastAsia="en-GB"/>
    </w:rPr>
  </w:style>
  <w:style w:type="character" w:customStyle="1" w:styleId="PlainTextChar1">
    <w:name w:val="Plain Text Char1"/>
    <w:basedOn w:val="DefaultParagraphFont"/>
    <w:uiPriority w:val="99"/>
    <w:semiHidden/>
    <w:rsid w:val="00986A46"/>
    <w:rPr>
      <w:rFonts w:ascii="Consolas" w:hAnsi="Consolas" w:cs="Times New Roman"/>
      <w:sz w:val="21"/>
      <w:szCs w:val="21"/>
      <w:lang w:val="en-GB"/>
    </w:rPr>
  </w:style>
  <w:style w:type="character" w:customStyle="1" w:styleId="CommentSubjectChar1">
    <w:name w:val="Comment Subject Char1"/>
    <w:basedOn w:val="CommentTextChar"/>
    <w:uiPriority w:val="99"/>
    <w:semiHidden/>
    <w:rsid w:val="00986A46"/>
    <w:rPr>
      <w:rFonts w:ascii="Times New Roman" w:eastAsia="Calibri" w:hAnsi="Times New Roman" w:cs="Arial"/>
      <w:b/>
      <w:bCs/>
      <w:sz w:val="20"/>
      <w:szCs w:val="20"/>
      <w:lang w:val="en-US"/>
    </w:rPr>
  </w:style>
  <w:style w:type="character" w:customStyle="1" w:styleId="BalloonTextChar1">
    <w:name w:val="Balloon Text Char1"/>
    <w:basedOn w:val="DefaultParagraphFont"/>
    <w:uiPriority w:val="99"/>
    <w:semiHidden/>
    <w:rsid w:val="00986A46"/>
    <w:rPr>
      <w:rFonts w:ascii="Segoe UI" w:hAnsi="Segoe UI" w:cs="Segoe UI"/>
      <w:sz w:val="18"/>
      <w:szCs w:val="18"/>
    </w:rPr>
  </w:style>
  <w:style w:type="paragraph" w:customStyle="1" w:styleId="Par-number10">
    <w:name w:val="Par-number 1)"/>
    <w:basedOn w:val="Normal"/>
    <w:next w:val="Normal"/>
    <w:rsid w:val="00986A46"/>
    <w:pPr>
      <w:numPr>
        <w:numId w:val="40"/>
      </w:numPr>
      <w:spacing w:before="0" w:after="0"/>
    </w:pPr>
    <w:rPr>
      <w:rFonts w:eastAsia="Calibri" w:cs="Arial"/>
      <w:lang w:val="en-US"/>
    </w:rPr>
  </w:style>
  <w:style w:type="paragraph" w:customStyle="1" w:styleId="Par-bullet">
    <w:name w:val="Par-bullet"/>
    <w:basedOn w:val="Normal"/>
    <w:next w:val="Normal"/>
    <w:rsid w:val="00986A46"/>
    <w:pPr>
      <w:numPr>
        <w:numId w:val="41"/>
      </w:numPr>
      <w:spacing w:before="0" w:after="0"/>
    </w:pPr>
    <w:rPr>
      <w:rFonts w:eastAsia="Calibri" w:cs="Arial"/>
      <w:lang w:val="en-US"/>
    </w:rPr>
  </w:style>
  <w:style w:type="paragraph" w:customStyle="1" w:styleId="Par-equal">
    <w:name w:val="Par-equal"/>
    <w:basedOn w:val="Normal"/>
    <w:next w:val="Normal"/>
    <w:rsid w:val="00986A46"/>
    <w:pPr>
      <w:numPr>
        <w:numId w:val="42"/>
      </w:numPr>
      <w:spacing w:before="0" w:after="0"/>
    </w:pPr>
    <w:rPr>
      <w:rFonts w:eastAsia="Calibri" w:cs="Arial"/>
      <w:lang w:val="en-US"/>
    </w:rPr>
  </w:style>
  <w:style w:type="paragraph" w:customStyle="1" w:styleId="Par-number1">
    <w:name w:val="Par-number (1)"/>
    <w:basedOn w:val="Normal"/>
    <w:next w:val="Normal"/>
    <w:rsid w:val="00986A46"/>
    <w:pPr>
      <w:numPr>
        <w:numId w:val="43"/>
      </w:numPr>
      <w:spacing w:before="0" w:after="0"/>
    </w:pPr>
    <w:rPr>
      <w:rFonts w:eastAsia="Calibri" w:cs="Arial"/>
      <w:lang w:val="en-US"/>
    </w:rPr>
  </w:style>
  <w:style w:type="paragraph" w:customStyle="1" w:styleId="Par-number11">
    <w:name w:val="Par-number 1."/>
    <w:basedOn w:val="Normal"/>
    <w:next w:val="Normal"/>
    <w:rsid w:val="00986A46"/>
    <w:pPr>
      <w:numPr>
        <w:numId w:val="44"/>
      </w:numPr>
      <w:spacing w:before="0" w:after="0"/>
    </w:pPr>
    <w:rPr>
      <w:rFonts w:eastAsia="Calibri" w:cs="Arial"/>
      <w:lang w:val="en-US"/>
    </w:rPr>
  </w:style>
  <w:style w:type="paragraph" w:customStyle="1" w:styleId="Par-dash">
    <w:name w:val="Par-dash"/>
    <w:basedOn w:val="Normal"/>
    <w:next w:val="Normal"/>
    <w:rsid w:val="00986A46"/>
    <w:pPr>
      <w:numPr>
        <w:numId w:val="45"/>
      </w:numPr>
      <w:spacing w:before="0" w:after="0"/>
    </w:pPr>
    <w:rPr>
      <w:rFonts w:eastAsia="Calibri" w:cs="Arial"/>
      <w:lang w:val="en-US"/>
    </w:rPr>
  </w:style>
  <w:style w:type="paragraph" w:customStyle="1" w:styleId="Par-numberA">
    <w:name w:val="Par-number A."/>
    <w:basedOn w:val="Normal"/>
    <w:next w:val="Normal"/>
    <w:rsid w:val="00986A46"/>
    <w:pPr>
      <w:numPr>
        <w:numId w:val="46"/>
      </w:numPr>
      <w:spacing w:before="0" w:after="0"/>
    </w:pPr>
    <w:rPr>
      <w:rFonts w:eastAsia="Calibri" w:cs="Arial"/>
      <w:lang w:val="en-US"/>
    </w:rPr>
  </w:style>
  <w:style w:type="paragraph" w:customStyle="1" w:styleId="AC">
    <w:name w:val="AC"/>
    <w:basedOn w:val="Normal"/>
    <w:next w:val="Normal"/>
    <w:rsid w:val="00986A46"/>
    <w:pPr>
      <w:spacing w:before="0" w:after="0"/>
    </w:pPr>
    <w:rPr>
      <w:rFonts w:eastAsia="Calibri" w:cs="Arial"/>
      <w:b/>
      <w:sz w:val="40"/>
      <w:lang w:val="en-US"/>
    </w:rPr>
  </w:style>
  <w:style w:type="paragraph" w:customStyle="1" w:styleId="Par-numberi">
    <w:name w:val="Par-number (i)"/>
    <w:basedOn w:val="Normal"/>
    <w:next w:val="Normal"/>
    <w:rsid w:val="00986A46"/>
    <w:pPr>
      <w:numPr>
        <w:numId w:val="47"/>
      </w:numPr>
      <w:tabs>
        <w:tab w:val="left" w:pos="567"/>
      </w:tabs>
      <w:spacing w:before="0" w:after="0"/>
    </w:pPr>
    <w:rPr>
      <w:rFonts w:eastAsia="Calibri" w:cs="Arial"/>
      <w:lang w:val="en-US"/>
    </w:rPr>
  </w:style>
  <w:style w:type="paragraph" w:customStyle="1" w:styleId="Par-numbera0">
    <w:name w:val="Par-number (a)"/>
    <w:basedOn w:val="Normal"/>
    <w:next w:val="Normal"/>
    <w:rsid w:val="00986A46"/>
    <w:pPr>
      <w:numPr>
        <w:numId w:val="48"/>
      </w:numPr>
      <w:spacing w:before="0" w:after="0"/>
    </w:pPr>
    <w:rPr>
      <w:rFonts w:eastAsia="Calibri" w:cs="Arial"/>
      <w:lang w:val="en-US"/>
    </w:rPr>
  </w:style>
  <w:style w:type="paragraph" w:customStyle="1" w:styleId="AddReference">
    <w:name w:val="Add Reference"/>
    <w:basedOn w:val="Normal"/>
    <w:rsid w:val="00986A46"/>
    <w:pPr>
      <w:pBdr>
        <w:top w:val="single" w:sz="4" w:space="1" w:color="auto"/>
        <w:left w:val="single" w:sz="4" w:space="4" w:color="auto"/>
        <w:bottom w:val="single" w:sz="4" w:space="1" w:color="auto"/>
        <w:right w:val="single" w:sz="4" w:space="4" w:color="auto"/>
      </w:pBdr>
      <w:spacing w:before="0" w:after="0" w:line="240" w:lineRule="auto"/>
      <w:ind w:left="7655" w:right="-454"/>
    </w:pPr>
    <w:rPr>
      <w:rFonts w:eastAsia="Calibri" w:cs="Arial"/>
      <w:i/>
      <w:sz w:val="20"/>
      <w:lang w:val="en-US"/>
    </w:rPr>
  </w:style>
  <w:style w:type="paragraph" w:customStyle="1" w:styleId="Considerant">
    <w:name w:val="Considerant"/>
    <w:basedOn w:val="ListParagraph"/>
    <w:rsid w:val="00986A46"/>
    <w:pPr>
      <w:numPr>
        <w:numId w:val="49"/>
      </w:numPr>
      <w:tabs>
        <w:tab w:val="num" w:pos="360"/>
      </w:tabs>
      <w:spacing w:after="200" w:line="276" w:lineRule="auto"/>
      <w:ind w:left="720" w:firstLine="0"/>
      <w:jc w:val="left"/>
    </w:pPr>
    <w:rPr>
      <w:rFonts w:eastAsia="Times New Roman"/>
      <w:sz w:val="22"/>
      <w:szCs w:val="22"/>
      <w:lang w:eastAsia="en-GB"/>
    </w:rPr>
  </w:style>
  <w:style w:type="paragraph" w:customStyle="1" w:styleId="Default">
    <w:name w:val="Default"/>
    <w:rsid w:val="00986A46"/>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CM3">
    <w:name w:val="CM3"/>
    <w:basedOn w:val="Normal"/>
    <w:next w:val="Normal"/>
    <w:uiPriority w:val="99"/>
    <w:rsid w:val="00986A46"/>
    <w:pPr>
      <w:autoSpaceDE w:val="0"/>
      <w:autoSpaceDN w:val="0"/>
      <w:adjustRightInd w:val="0"/>
      <w:spacing w:before="0" w:after="0" w:line="240" w:lineRule="auto"/>
    </w:pPr>
    <w:rPr>
      <w:rFonts w:ascii="EUAlbertina" w:eastAsia="Times New Roman" w:hAnsi="EUAlbertina"/>
      <w:szCs w:val="24"/>
      <w:lang w:eastAsia="en-GB"/>
    </w:rPr>
  </w:style>
  <w:style w:type="character" w:customStyle="1" w:styleId="AnnexetitreChar">
    <w:name w:val="Annexe titre Char"/>
    <w:link w:val="Annexetitre"/>
    <w:locked/>
    <w:rsid w:val="00986A46"/>
    <w:rPr>
      <w:rFonts w:ascii="Times New Roman" w:hAnsi="Times New Roman" w:cs="Times New Roman"/>
      <w:b/>
      <w:sz w:val="24"/>
      <w:u w:val="single"/>
      <w:lang w:val="en-GB"/>
    </w:rPr>
  </w:style>
  <w:style w:type="paragraph" w:customStyle="1" w:styleId="Pagedecouverture">
    <w:name w:val="Page de couverture"/>
    <w:basedOn w:val="Normal"/>
    <w:next w:val="Normal"/>
    <w:rsid w:val="00986A46"/>
    <w:pPr>
      <w:spacing w:before="0" w:after="0" w:line="240" w:lineRule="auto"/>
      <w:jc w:val="both"/>
    </w:pPr>
    <w:rPr>
      <w:rFonts w:eastAsia="Calibri"/>
      <w:szCs w:val="20"/>
      <w:lang w:eastAsia="en-GB"/>
    </w:rPr>
  </w:style>
  <w:style w:type="character" w:customStyle="1" w:styleId="FooterCoverPageChar">
    <w:name w:val="Footer Cover Page Char"/>
    <w:basedOn w:val="AnnexetitreChar"/>
    <w:link w:val="FooterCoverPage"/>
    <w:locked/>
    <w:rsid w:val="00986A46"/>
    <w:rPr>
      <w:rFonts w:ascii="Times New Roman" w:hAnsi="Times New Roman" w:cs="Times New Roman"/>
      <w:b w:val="0"/>
      <w:sz w:val="24"/>
      <w:u w:val="single"/>
      <w:lang w:val="en-GB"/>
    </w:rPr>
  </w:style>
  <w:style w:type="paragraph" w:customStyle="1" w:styleId="FooterCoverPage">
    <w:name w:val="Footer Cover Page"/>
    <w:basedOn w:val="Normal"/>
    <w:link w:val="FooterCoverPageChar"/>
    <w:rsid w:val="00986A46"/>
    <w:pPr>
      <w:tabs>
        <w:tab w:val="center" w:pos="4535"/>
        <w:tab w:val="right" w:pos="9071"/>
        <w:tab w:val="right" w:pos="9921"/>
      </w:tabs>
      <w:spacing w:before="360" w:after="0" w:line="240" w:lineRule="auto"/>
      <w:ind w:left="-850" w:right="-850"/>
    </w:pPr>
    <w:rPr>
      <w:u w:val="single"/>
    </w:rPr>
  </w:style>
  <w:style w:type="character" w:customStyle="1" w:styleId="FooterSensitivityChar">
    <w:name w:val="Footer Sensitivity Char"/>
    <w:basedOn w:val="AnnexetitreChar"/>
    <w:link w:val="FooterSensitivity"/>
    <w:locked/>
    <w:rsid w:val="00986A46"/>
    <w:rPr>
      <w:rFonts w:ascii="Times New Roman" w:hAnsi="Times New Roman" w:cs="Times New Roman"/>
      <w:b/>
      <w:sz w:val="32"/>
      <w:u w:val="single"/>
      <w:lang w:val="en-GB"/>
    </w:rPr>
  </w:style>
  <w:style w:type="paragraph" w:customStyle="1" w:styleId="FooterSensitivity">
    <w:name w:val="Footer Sensitivity"/>
    <w:basedOn w:val="Normal"/>
    <w:link w:val="FooterSensitivityChar"/>
    <w:rsid w:val="00986A46"/>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u w:val="single"/>
    </w:rPr>
  </w:style>
  <w:style w:type="character" w:customStyle="1" w:styleId="HeaderCoverPageChar">
    <w:name w:val="Header Cover Page Char"/>
    <w:basedOn w:val="AnnexetitreChar"/>
    <w:link w:val="HeaderCoverPage"/>
    <w:locked/>
    <w:rsid w:val="00986A46"/>
    <w:rPr>
      <w:rFonts w:ascii="Times New Roman" w:hAnsi="Times New Roman" w:cs="Times New Roman"/>
      <w:b w:val="0"/>
      <w:sz w:val="24"/>
      <w:u w:val="single"/>
      <w:lang w:val="en-GB"/>
    </w:rPr>
  </w:style>
  <w:style w:type="paragraph" w:customStyle="1" w:styleId="HeaderCoverPage">
    <w:name w:val="Header Cover Page"/>
    <w:basedOn w:val="Normal"/>
    <w:link w:val="HeaderCoverPageChar"/>
    <w:rsid w:val="00986A46"/>
    <w:pPr>
      <w:tabs>
        <w:tab w:val="center" w:pos="4535"/>
        <w:tab w:val="right" w:pos="9071"/>
      </w:tabs>
      <w:spacing w:before="0" w:line="240" w:lineRule="auto"/>
      <w:jc w:val="both"/>
    </w:pPr>
    <w:rPr>
      <w:u w:val="single"/>
    </w:rPr>
  </w:style>
  <w:style w:type="character" w:customStyle="1" w:styleId="HeaderSensitivityChar">
    <w:name w:val="Header Sensitivity Char"/>
    <w:basedOn w:val="AnnexetitreChar"/>
    <w:link w:val="HeaderSensitivity"/>
    <w:locked/>
    <w:rsid w:val="00986A46"/>
    <w:rPr>
      <w:rFonts w:ascii="Times New Roman" w:hAnsi="Times New Roman" w:cs="Times New Roman"/>
      <w:b/>
      <w:sz w:val="32"/>
      <w:u w:val="single"/>
      <w:lang w:val="en-GB"/>
    </w:rPr>
  </w:style>
  <w:style w:type="paragraph" w:customStyle="1" w:styleId="HeaderSensitivity">
    <w:name w:val="Header Sensitivity"/>
    <w:basedOn w:val="Normal"/>
    <w:link w:val="HeaderSensitivityChar"/>
    <w:rsid w:val="00986A46"/>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u w:val="single"/>
    </w:rPr>
  </w:style>
  <w:style w:type="paragraph" w:customStyle="1" w:styleId="CM4">
    <w:name w:val="CM4"/>
    <w:basedOn w:val="Normal"/>
    <w:next w:val="Normal"/>
    <w:uiPriority w:val="99"/>
    <w:rsid w:val="00986A46"/>
    <w:pPr>
      <w:autoSpaceDE w:val="0"/>
      <w:autoSpaceDN w:val="0"/>
      <w:adjustRightInd w:val="0"/>
      <w:spacing w:before="0" w:after="0" w:line="240" w:lineRule="auto"/>
    </w:pPr>
    <w:rPr>
      <w:rFonts w:ascii="EUAlbertina" w:eastAsia="Times New Roman" w:hAnsi="EUAlbertina"/>
      <w:szCs w:val="24"/>
      <w:lang w:eastAsia="en-GB"/>
    </w:rPr>
  </w:style>
  <w:style w:type="paragraph" w:customStyle="1" w:styleId="AddressTL">
    <w:name w:val="AddressTL"/>
    <w:basedOn w:val="Normal"/>
    <w:next w:val="Normal"/>
    <w:rsid w:val="00986A46"/>
    <w:pPr>
      <w:spacing w:before="0" w:after="720" w:line="240" w:lineRule="auto"/>
    </w:pPr>
    <w:rPr>
      <w:rFonts w:eastAsia="Times New Roman"/>
      <w:lang w:eastAsia="en-GB"/>
    </w:rPr>
  </w:style>
  <w:style w:type="paragraph" w:customStyle="1" w:styleId="DoubSign">
    <w:name w:val="DoubSign"/>
    <w:basedOn w:val="Normal"/>
    <w:next w:val="Contact"/>
    <w:rsid w:val="00986A46"/>
    <w:pPr>
      <w:tabs>
        <w:tab w:val="left" w:pos="5103"/>
      </w:tabs>
      <w:spacing w:before="1200" w:after="0" w:line="240" w:lineRule="auto"/>
    </w:pPr>
    <w:rPr>
      <w:rFonts w:eastAsia="Times New Roman"/>
      <w:lang w:eastAsia="en-GB"/>
    </w:rPr>
  </w:style>
  <w:style w:type="paragraph" w:customStyle="1" w:styleId="Subject">
    <w:name w:val="Subject"/>
    <w:basedOn w:val="Normal"/>
    <w:next w:val="Normal"/>
    <w:rsid w:val="00986A46"/>
    <w:pPr>
      <w:spacing w:before="0" w:after="480" w:line="240" w:lineRule="auto"/>
      <w:ind w:left="1531" w:hanging="1531"/>
    </w:pPr>
    <w:rPr>
      <w:rFonts w:eastAsia="Times New Roman"/>
      <w:b/>
      <w:lang w:eastAsia="en-GB"/>
    </w:rPr>
  </w:style>
  <w:style w:type="paragraph" w:customStyle="1" w:styleId="NoteHead">
    <w:name w:val="NoteHead"/>
    <w:basedOn w:val="Normal"/>
    <w:next w:val="Subject"/>
    <w:rsid w:val="00986A46"/>
    <w:pPr>
      <w:spacing w:before="720" w:after="720" w:line="240" w:lineRule="auto"/>
      <w:jc w:val="center"/>
    </w:pPr>
    <w:rPr>
      <w:rFonts w:eastAsia="Times New Roman"/>
      <w:b/>
      <w:smallCaps/>
      <w:lang w:eastAsia="en-GB"/>
    </w:rPr>
  </w:style>
  <w:style w:type="paragraph" w:customStyle="1" w:styleId="NoteList">
    <w:name w:val="NoteList"/>
    <w:basedOn w:val="Normal"/>
    <w:next w:val="Subject"/>
    <w:rsid w:val="00986A46"/>
    <w:pPr>
      <w:tabs>
        <w:tab w:val="left" w:pos="5823"/>
      </w:tabs>
      <w:spacing w:before="720" w:after="720" w:line="240" w:lineRule="auto"/>
      <w:ind w:left="5104" w:hanging="3119"/>
    </w:pPr>
    <w:rPr>
      <w:rFonts w:eastAsia="Times New Roman"/>
      <w:b/>
      <w:smallCaps/>
      <w:lang w:eastAsia="en-GB"/>
    </w:rPr>
  </w:style>
  <w:style w:type="paragraph" w:customStyle="1" w:styleId="YReferences">
    <w:name w:val="YReferences"/>
    <w:basedOn w:val="Normal"/>
    <w:next w:val="Normal"/>
    <w:rsid w:val="00986A46"/>
    <w:pPr>
      <w:spacing w:before="0" w:after="480" w:line="240" w:lineRule="auto"/>
      <w:ind w:left="1531" w:hanging="1531"/>
      <w:jc w:val="both"/>
    </w:pPr>
    <w:rPr>
      <w:rFonts w:eastAsia="Times New Roman"/>
      <w:lang w:eastAsia="en-GB"/>
    </w:rPr>
  </w:style>
  <w:style w:type="paragraph" w:customStyle="1" w:styleId="ListBullet1">
    <w:name w:val="List Bullet 1"/>
    <w:basedOn w:val="Text1"/>
    <w:rsid w:val="00986A46"/>
    <w:pPr>
      <w:tabs>
        <w:tab w:val="num" w:pos="765"/>
      </w:tabs>
      <w:spacing w:before="0" w:after="240" w:line="240" w:lineRule="auto"/>
      <w:ind w:left="765" w:hanging="283"/>
      <w:jc w:val="both"/>
    </w:pPr>
    <w:rPr>
      <w:rFonts w:eastAsia="Times New Roman"/>
      <w:lang w:val="en-US" w:eastAsia="en-GB"/>
    </w:rPr>
  </w:style>
  <w:style w:type="paragraph" w:customStyle="1" w:styleId="ListDash">
    <w:name w:val="List Dash"/>
    <w:basedOn w:val="Normal"/>
    <w:rsid w:val="00986A46"/>
    <w:pPr>
      <w:numPr>
        <w:numId w:val="50"/>
      </w:numPr>
      <w:spacing w:before="0" w:after="240" w:line="240" w:lineRule="auto"/>
      <w:jc w:val="both"/>
    </w:pPr>
    <w:rPr>
      <w:rFonts w:eastAsia="Times New Roman"/>
      <w:lang w:eastAsia="en-GB"/>
    </w:rPr>
  </w:style>
  <w:style w:type="paragraph" w:customStyle="1" w:styleId="ListDash1">
    <w:name w:val="List Dash 1"/>
    <w:basedOn w:val="Text1"/>
    <w:rsid w:val="00986A46"/>
    <w:pPr>
      <w:numPr>
        <w:numId w:val="51"/>
      </w:numPr>
      <w:spacing w:before="0" w:after="240" w:line="240" w:lineRule="auto"/>
      <w:jc w:val="both"/>
    </w:pPr>
    <w:rPr>
      <w:rFonts w:eastAsia="Times New Roman"/>
      <w:lang w:val="en-US" w:eastAsia="en-GB"/>
    </w:rPr>
  </w:style>
  <w:style w:type="paragraph" w:customStyle="1" w:styleId="ListDash2">
    <w:name w:val="List Dash 2"/>
    <w:basedOn w:val="Text2"/>
    <w:rsid w:val="00986A46"/>
    <w:pPr>
      <w:numPr>
        <w:numId w:val="52"/>
      </w:numPr>
      <w:spacing w:before="0" w:after="240" w:line="240" w:lineRule="auto"/>
      <w:jc w:val="both"/>
    </w:pPr>
    <w:rPr>
      <w:rFonts w:eastAsia="Times New Roman"/>
      <w:lang w:eastAsia="en-GB"/>
    </w:rPr>
  </w:style>
  <w:style w:type="paragraph" w:customStyle="1" w:styleId="ListDash3">
    <w:name w:val="List Dash 3"/>
    <w:basedOn w:val="Text3"/>
    <w:rsid w:val="00986A46"/>
    <w:pPr>
      <w:numPr>
        <w:numId w:val="53"/>
      </w:numPr>
      <w:spacing w:before="0" w:after="240" w:line="240" w:lineRule="auto"/>
      <w:jc w:val="both"/>
    </w:pPr>
    <w:rPr>
      <w:rFonts w:eastAsia="Times New Roman"/>
      <w:lang w:eastAsia="en-GB"/>
    </w:rPr>
  </w:style>
  <w:style w:type="paragraph" w:customStyle="1" w:styleId="ListDash4">
    <w:name w:val="List Dash 4"/>
    <w:basedOn w:val="Text4"/>
    <w:rsid w:val="00986A46"/>
    <w:pPr>
      <w:numPr>
        <w:numId w:val="54"/>
      </w:numPr>
      <w:spacing w:before="0" w:after="240" w:line="240" w:lineRule="auto"/>
      <w:jc w:val="both"/>
    </w:pPr>
    <w:rPr>
      <w:rFonts w:eastAsia="Times New Roman"/>
      <w:lang w:eastAsia="en-GB"/>
    </w:rPr>
  </w:style>
  <w:style w:type="paragraph" w:customStyle="1" w:styleId="ListNumberLevel2">
    <w:name w:val="List Number (Level 2)"/>
    <w:basedOn w:val="Normal"/>
    <w:rsid w:val="00986A46"/>
    <w:pPr>
      <w:numPr>
        <w:ilvl w:val="1"/>
        <w:numId w:val="34"/>
      </w:numPr>
      <w:spacing w:before="0" w:after="240" w:line="240" w:lineRule="auto"/>
      <w:jc w:val="both"/>
    </w:pPr>
    <w:rPr>
      <w:rFonts w:eastAsia="Times New Roman"/>
      <w:lang w:eastAsia="en-GB"/>
    </w:rPr>
  </w:style>
  <w:style w:type="paragraph" w:customStyle="1" w:styleId="ListNumberLevel3">
    <w:name w:val="List Number (Level 3)"/>
    <w:basedOn w:val="Normal"/>
    <w:rsid w:val="00986A46"/>
    <w:pPr>
      <w:numPr>
        <w:ilvl w:val="2"/>
        <w:numId w:val="34"/>
      </w:numPr>
      <w:spacing w:before="0" w:after="240" w:line="240" w:lineRule="auto"/>
      <w:jc w:val="both"/>
    </w:pPr>
    <w:rPr>
      <w:rFonts w:eastAsia="Times New Roman"/>
      <w:lang w:eastAsia="en-GB"/>
    </w:rPr>
  </w:style>
  <w:style w:type="paragraph" w:customStyle="1" w:styleId="ListNumberLevel4">
    <w:name w:val="List Number (Level 4)"/>
    <w:basedOn w:val="Normal"/>
    <w:rsid w:val="00986A46"/>
    <w:pPr>
      <w:numPr>
        <w:ilvl w:val="3"/>
        <w:numId w:val="34"/>
      </w:numPr>
      <w:spacing w:before="0" w:after="240" w:line="240" w:lineRule="auto"/>
      <w:jc w:val="both"/>
    </w:pPr>
    <w:rPr>
      <w:rFonts w:eastAsia="Times New Roman"/>
      <w:lang w:eastAsia="en-GB"/>
    </w:rPr>
  </w:style>
  <w:style w:type="paragraph" w:customStyle="1" w:styleId="ListNumber1">
    <w:name w:val="List Number 1"/>
    <w:basedOn w:val="Text1"/>
    <w:rsid w:val="00986A46"/>
    <w:pPr>
      <w:numPr>
        <w:numId w:val="55"/>
      </w:numPr>
      <w:spacing w:before="0" w:after="240" w:line="240" w:lineRule="auto"/>
      <w:jc w:val="both"/>
    </w:pPr>
    <w:rPr>
      <w:rFonts w:eastAsia="Times New Roman"/>
      <w:lang w:val="en-US" w:eastAsia="en-GB"/>
    </w:rPr>
  </w:style>
  <w:style w:type="paragraph" w:customStyle="1" w:styleId="ListNumber1Level2">
    <w:name w:val="List Number 1 (Level 2)"/>
    <w:basedOn w:val="Text1"/>
    <w:rsid w:val="00986A46"/>
    <w:pPr>
      <w:numPr>
        <w:ilvl w:val="1"/>
        <w:numId w:val="55"/>
      </w:numPr>
      <w:spacing w:before="0" w:after="240" w:line="240" w:lineRule="auto"/>
      <w:jc w:val="both"/>
    </w:pPr>
    <w:rPr>
      <w:rFonts w:eastAsia="Times New Roman"/>
      <w:lang w:val="en-US" w:eastAsia="en-GB"/>
    </w:rPr>
  </w:style>
  <w:style w:type="paragraph" w:customStyle="1" w:styleId="ListNumber1Level3">
    <w:name w:val="List Number 1 (Level 3)"/>
    <w:basedOn w:val="Text1"/>
    <w:rsid w:val="00986A46"/>
    <w:pPr>
      <w:numPr>
        <w:ilvl w:val="2"/>
        <w:numId w:val="55"/>
      </w:numPr>
      <w:spacing w:before="0" w:after="240" w:line="240" w:lineRule="auto"/>
      <w:jc w:val="both"/>
    </w:pPr>
    <w:rPr>
      <w:rFonts w:eastAsia="Times New Roman"/>
      <w:lang w:val="en-US" w:eastAsia="en-GB"/>
    </w:rPr>
  </w:style>
  <w:style w:type="paragraph" w:customStyle="1" w:styleId="ListNumber1Level4">
    <w:name w:val="List Number 1 (Level 4)"/>
    <w:basedOn w:val="Text1"/>
    <w:rsid w:val="00986A46"/>
    <w:pPr>
      <w:numPr>
        <w:ilvl w:val="3"/>
        <w:numId w:val="55"/>
      </w:numPr>
      <w:spacing w:before="0" w:after="240" w:line="240" w:lineRule="auto"/>
      <w:jc w:val="both"/>
    </w:pPr>
    <w:rPr>
      <w:rFonts w:eastAsia="Times New Roman"/>
      <w:lang w:val="en-US" w:eastAsia="en-GB"/>
    </w:rPr>
  </w:style>
  <w:style w:type="paragraph" w:customStyle="1" w:styleId="ListNumber2Level2">
    <w:name w:val="List Number 2 (Level 2)"/>
    <w:basedOn w:val="Text2"/>
    <w:rsid w:val="00986A46"/>
    <w:pPr>
      <w:numPr>
        <w:ilvl w:val="1"/>
        <w:numId w:val="56"/>
      </w:numPr>
      <w:spacing w:before="0" w:after="240" w:line="240" w:lineRule="auto"/>
      <w:jc w:val="both"/>
    </w:pPr>
    <w:rPr>
      <w:rFonts w:eastAsia="Times New Roman"/>
      <w:lang w:eastAsia="en-GB"/>
    </w:rPr>
  </w:style>
  <w:style w:type="paragraph" w:customStyle="1" w:styleId="ListNumber2Level3">
    <w:name w:val="List Number 2 (Level 3)"/>
    <w:basedOn w:val="Text2"/>
    <w:rsid w:val="00986A46"/>
    <w:pPr>
      <w:numPr>
        <w:ilvl w:val="2"/>
        <w:numId w:val="56"/>
      </w:numPr>
      <w:spacing w:before="0" w:after="240" w:line="240" w:lineRule="auto"/>
      <w:jc w:val="both"/>
    </w:pPr>
    <w:rPr>
      <w:rFonts w:eastAsia="Times New Roman"/>
      <w:lang w:eastAsia="en-GB"/>
    </w:rPr>
  </w:style>
  <w:style w:type="paragraph" w:customStyle="1" w:styleId="ListNumber2Level4">
    <w:name w:val="List Number 2 (Level 4)"/>
    <w:basedOn w:val="Text2"/>
    <w:rsid w:val="00986A46"/>
    <w:pPr>
      <w:numPr>
        <w:ilvl w:val="3"/>
        <w:numId w:val="56"/>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986A46"/>
    <w:pPr>
      <w:numPr>
        <w:ilvl w:val="1"/>
        <w:numId w:val="57"/>
      </w:numPr>
      <w:spacing w:before="0" w:after="240" w:line="240" w:lineRule="auto"/>
      <w:jc w:val="both"/>
    </w:pPr>
    <w:rPr>
      <w:rFonts w:eastAsia="Times New Roman"/>
      <w:lang w:eastAsia="en-GB"/>
    </w:rPr>
  </w:style>
  <w:style w:type="paragraph" w:customStyle="1" w:styleId="ListNumber3Level3">
    <w:name w:val="List Number 3 (Level 3)"/>
    <w:basedOn w:val="Text3"/>
    <w:rsid w:val="00986A46"/>
    <w:pPr>
      <w:numPr>
        <w:ilvl w:val="2"/>
        <w:numId w:val="57"/>
      </w:numPr>
      <w:spacing w:before="0" w:after="240" w:line="240" w:lineRule="auto"/>
      <w:jc w:val="both"/>
    </w:pPr>
    <w:rPr>
      <w:rFonts w:eastAsia="Times New Roman"/>
      <w:lang w:eastAsia="en-GB"/>
    </w:rPr>
  </w:style>
  <w:style w:type="paragraph" w:customStyle="1" w:styleId="ListNumber3Level4">
    <w:name w:val="List Number 3 (Level 4)"/>
    <w:basedOn w:val="Text3"/>
    <w:rsid w:val="00986A46"/>
    <w:pPr>
      <w:numPr>
        <w:ilvl w:val="3"/>
        <w:numId w:val="57"/>
      </w:numPr>
      <w:spacing w:before="0" w:after="240" w:line="240" w:lineRule="auto"/>
      <w:jc w:val="both"/>
    </w:pPr>
    <w:rPr>
      <w:rFonts w:eastAsia="Times New Roman"/>
      <w:lang w:eastAsia="en-GB"/>
    </w:rPr>
  </w:style>
  <w:style w:type="paragraph" w:customStyle="1" w:styleId="ListNumber4Level2">
    <w:name w:val="List Number 4 (Level 2)"/>
    <w:basedOn w:val="Text4"/>
    <w:rsid w:val="00986A46"/>
    <w:pPr>
      <w:numPr>
        <w:ilvl w:val="1"/>
        <w:numId w:val="58"/>
      </w:numPr>
      <w:spacing w:before="0" w:after="240" w:line="240" w:lineRule="auto"/>
      <w:jc w:val="both"/>
    </w:pPr>
    <w:rPr>
      <w:rFonts w:eastAsia="Times New Roman"/>
      <w:lang w:eastAsia="en-GB"/>
    </w:rPr>
  </w:style>
  <w:style w:type="paragraph" w:customStyle="1" w:styleId="ListNumber4Level3">
    <w:name w:val="List Number 4 (Level 3)"/>
    <w:basedOn w:val="Text4"/>
    <w:rsid w:val="00986A46"/>
    <w:pPr>
      <w:numPr>
        <w:ilvl w:val="2"/>
        <w:numId w:val="58"/>
      </w:numPr>
      <w:spacing w:before="0" w:after="240" w:line="240" w:lineRule="auto"/>
      <w:jc w:val="both"/>
    </w:pPr>
    <w:rPr>
      <w:rFonts w:eastAsia="Times New Roman"/>
      <w:lang w:eastAsia="en-GB"/>
    </w:rPr>
  </w:style>
  <w:style w:type="paragraph" w:customStyle="1" w:styleId="ListNumber4Level4">
    <w:name w:val="List Number 4 (Level 4)"/>
    <w:basedOn w:val="Text4"/>
    <w:rsid w:val="00986A46"/>
    <w:pPr>
      <w:numPr>
        <w:ilvl w:val="3"/>
        <w:numId w:val="58"/>
      </w:numPr>
      <w:spacing w:before="0" w:after="240" w:line="240" w:lineRule="auto"/>
      <w:jc w:val="both"/>
    </w:pPr>
    <w:rPr>
      <w:rFonts w:eastAsia="Times New Roman"/>
      <w:lang w:eastAsia="en-GB"/>
    </w:rPr>
  </w:style>
  <w:style w:type="paragraph" w:customStyle="1" w:styleId="DisclaimerNotice">
    <w:name w:val="Disclaimer Notice"/>
    <w:basedOn w:val="Normal"/>
    <w:next w:val="AddressTR"/>
    <w:rsid w:val="00986A46"/>
    <w:pPr>
      <w:spacing w:before="0" w:after="240" w:line="240" w:lineRule="auto"/>
      <w:ind w:left="5103"/>
    </w:pPr>
    <w:rPr>
      <w:rFonts w:eastAsia="Times New Roman"/>
      <w:i/>
      <w:sz w:val="20"/>
      <w:lang w:eastAsia="en-GB"/>
    </w:rPr>
  </w:style>
  <w:style w:type="paragraph" w:customStyle="1" w:styleId="Disclaimer">
    <w:name w:val="Disclaimer"/>
    <w:basedOn w:val="Normal"/>
    <w:rsid w:val="00986A46"/>
    <w:pPr>
      <w:keepLines/>
      <w:pBdr>
        <w:top w:val="single" w:sz="4" w:space="1" w:color="auto"/>
      </w:pBdr>
      <w:spacing w:before="480" w:after="0" w:line="240" w:lineRule="auto"/>
      <w:jc w:val="both"/>
    </w:pPr>
    <w:rPr>
      <w:rFonts w:eastAsia="Times New Roman"/>
      <w:i/>
      <w:lang w:eastAsia="en-GB"/>
    </w:rPr>
  </w:style>
  <w:style w:type="paragraph" w:customStyle="1" w:styleId="DisclaimerSJ">
    <w:name w:val="Disclaimer_SJ"/>
    <w:basedOn w:val="Normal"/>
    <w:next w:val="Normal"/>
    <w:rsid w:val="00986A46"/>
    <w:pPr>
      <w:spacing w:before="0" w:after="0" w:line="240" w:lineRule="auto"/>
      <w:jc w:val="both"/>
    </w:pPr>
    <w:rPr>
      <w:rFonts w:ascii="Arial" w:eastAsia="Times New Roman" w:hAnsi="Arial"/>
      <w:b/>
      <w:sz w:val="16"/>
      <w:lang w:eastAsia="en-GB"/>
    </w:rPr>
  </w:style>
  <w:style w:type="paragraph" w:customStyle="1" w:styleId="StyleHeading3BoldNotItalic">
    <w:name w:val="Style Heading 3 + Bold Not Italic"/>
    <w:basedOn w:val="Heading3"/>
    <w:autoRedefine/>
    <w:rsid w:val="00986A46"/>
    <w:pPr>
      <w:numPr>
        <w:numId w:val="59"/>
      </w:numPr>
      <w:tabs>
        <w:tab w:val="num" w:pos="850"/>
      </w:tabs>
      <w:spacing w:before="0" w:after="240" w:line="240" w:lineRule="auto"/>
      <w:ind w:left="720" w:hanging="720"/>
      <w:jc w:val="both"/>
    </w:pPr>
    <w:rPr>
      <w:rFonts w:ascii="Times New Roman Bold" w:eastAsia="Times New Roman" w:hAnsi="Times New Roman Bold"/>
      <w:lang w:eastAsia="en-GB"/>
    </w:rPr>
  </w:style>
  <w:style w:type="paragraph" w:customStyle="1" w:styleId="Annextitle">
    <w:name w:val="Annex title"/>
    <w:basedOn w:val="Normal"/>
    <w:autoRedefine/>
    <w:rsid w:val="00986A46"/>
    <w:pPr>
      <w:spacing w:after="240" w:line="240" w:lineRule="auto"/>
      <w:jc w:val="center"/>
    </w:pPr>
    <w:rPr>
      <w:rFonts w:ascii="Times New Roman Bold" w:eastAsia="Times New Roman" w:hAnsi="Times New Roman Bold"/>
      <w:b/>
      <w:iCs/>
      <w:smallCaps/>
      <w:szCs w:val="24"/>
      <w:lang w:eastAsia="en-GB"/>
    </w:rPr>
  </w:style>
  <w:style w:type="paragraph" w:customStyle="1" w:styleId="StyleHeading1Hanging085cm">
    <w:name w:val="Style Heading 1 + Hanging:  0.85 cm"/>
    <w:basedOn w:val="Heading1"/>
    <w:autoRedefine/>
    <w:rsid w:val="00986A46"/>
    <w:pPr>
      <w:numPr>
        <w:numId w:val="0"/>
      </w:numPr>
      <w:tabs>
        <w:tab w:val="left" w:pos="1134"/>
        <w:tab w:val="left" w:pos="1560"/>
      </w:tabs>
      <w:spacing w:after="240" w:line="240" w:lineRule="auto"/>
      <w:jc w:val="both"/>
    </w:pPr>
    <w:rPr>
      <w:rFonts w:eastAsia="Times New Roman"/>
      <w:bCs w:val="0"/>
      <w:i/>
      <w:szCs w:val="24"/>
      <w:lang w:eastAsia="en-GB"/>
    </w:rPr>
  </w:style>
  <w:style w:type="paragraph" w:customStyle="1" w:styleId="StyleHeading1Left0cm">
    <w:name w:val="Style Heading 1 + Left:  0 cm"/>
    <w:basedOn w:val="Heading1"/>
    <w:autoRedefine/>
    <w:rsid w:val="00986A46"/>
    <w:pPr>
      <w:numPr>
        <w:numId w:val="60"/>
      </w:numPr>
      <w:tabs>
        <w:tab w:val="left" w:pos="1134"/>
        <w:tab w:val="left" w:pos="1560"/>
      </w:tabs>
      <w:spacing w:after="240" w:line="240" w:lineRule="auto"/>
      <w:jc w:val="both"/>
    </w:pPr>
    <w:rPr>
      <w:rFonts w:ascii="Times New Roman Bold" w:eastAsia="Times New Roman" w:hAnsi="Times New Roman Bold"/>
      <w:bCs w:val="0"/>
      <w:i/>
      <w:szCs w:val="24"/>
      <w:lang w:eastAsia="en-GB"/>
    </w:rPr>
  </w:style>
  <w:style w:type="paragraph" w:customStyle="1" w:styleId="CM1">
    <w:name w:val="CM1"/>
    <w:basedOn w:val="Default"/>
    <w:next w:val="Default"/>
    <w:uiPriority w:val="99"/>
    <w:rsid w:val="00986A46"/>
    <w:pPr>
      <w:spacing w:after="200" w:line="276" w:lineRule="auto"/>
    </w:pPr>
    <w:rPr>
      <w:rFonts w:ascii="EUAlbertina" w:eastAsia="Calibri" w:hAnsi="EUAlbertina" w:cs="Times New Roman"/>
      <w:color w:val="auto"/>
    </w:rPr>
  </w:style>
  <w:style w:type="paragraph" w:customStyle="1" w:styleId="Annextitre">
    <w:name w:val="Annex titre"/>
    <w:basedOn w:val="Normal"/>
    <w:rsid w:val="00986A46"/>
    <w:pPr>
      <w:spacing w:line="240" w:lineRule="auto"/>
      <w:jc w:val="both"/>
    </w:pPr>
    <w:rPr>
      <w:rFonts w:eastAsia="Calibri"/>
      <w:lang w:eastAsia="en-GB"/>
    </w:rPr>
  </w:style>
  <w:style w:type="paragraph" w:customStyle="1" w:styleId="Annexetitreexpos">
    <w:name w:val="Annexe titre (exposé)"/>
    <w:basedOn w:val="Normal"/>
    <w:next w:val="Normal"/>
    <w:rsid w:val="00986A46"/>
    <w:pPr>
      <w:spacing w:line="240" w:lineRule="auto"/>
      <w:jc w:val="center"/>
    </w:pPr>
    <w:rPr>
      <w:rFonts w:eastAsia="Calibri"/>
      <w:b/>
      <w:u w:val="single"/>
      <w:lang w:eastAsia="en-GB"/>
    </w:rPr>
  </w:style>
  <w:style w:type="paragraph" w:customStyle="1" w:styleId="Annexetitrefichefinancire">
    <w:name w:val="Annexe titre (fiche financière)"/>
    <w:basedOn w:val="Normal"/>
    <w:next w:val="Normal"/>
    <w:rsid w:val="00986A46"/>
    <w:pPr>
      <w:spacing w:line="240" w:lineRule="auto"/>
      <w:jc w:val="center"/>
    </w:pPr>
    <w:rPr>
      <w:rFonts w:eastAsia="Calibri"/>
      <w:b/>
      <w:u w:val="single"/>
      <w:lang w:eastAsia="en-GB"/>
    </w:rPr>
  </w:style>
  <w:style w:type="paragraph" w:customStyle="1" w:styleId="Avertissementtitre">
    <w:name w:val="Avertissement titre"/>
    <w:basedOn w:val="Normal"/>
    <w:next w:val="Normal"/>
    <w:rsid w:val="00986A46"/>
    <w:pPr>
      <w:keepNext/>
      <w:spacing w:before="480" w:line="240" w:lineRule="auto"/>
      <w:jc w:val="both"/>
    </w:pPr>
    <w:rPr>
      <w:rFonts w:eastAsia="Calibri"/>
      <w:u w:val="single"/>
      <w:lang w:eastAsia="en-GB"/>
    </w:rPr>
  </w:style>
  <w:style w:type="paragraph" w:customStyle="1" w:styleId="Confidence">
    <w:name w:val="Confidence"/>
    <w:basedOn w:val="Normal"/>
    <w:next w:val="Normal"/>
    <w:rsid w:val="00986A46"/>
    <w:pPr>
      <w:spacing w:before="360" w:line="240" w:lineRule="auto"/>
      <w:jc w:val="center"/>
    </w:pPr>
    <w:rPr>
      <w:rFonts w:eastAsia="Calibri"/>
      <w:lang w:eastAsia="en-GB"/>
    </w:rPr>
  </w:style>
  <w:style w:type="paragraph" w:customStyle="1" w:styleId="TypedudocumentPagedecouverture">
    <w:name w:val="Type du document (Page de couverture)"/>
    <w:basedOn w:val="Typedudocument"/>
    <w:next w:val="TitreobjetPagedecouverture"/>
    <w:rsid w:val="00986A46"/>
    <w:pPr>
      <w:spacing w:after="180" w:line="240" w:lineRule="auto"/>
    </w:pPr>
    <w:rPr>
      <w:rFonts w:eastAsia="Calibri"/>
      <w:lang w:eastAsia="en-GB"/>
    </w:rPr>
  </w:style>
  <w:style w:type="paragraph" w:customStyle="1" w:styleId="TitreobjetPagedecouverture">
    <w:name w:val="Titre objet (Page de couverture)"/>
    <w:basedOn w:val="Titreobjet"/>
    <w:next w:val="Sous-titreobjetPagedecouverture"/>
    <w:rsid w:val="00986A46"/>
    <w:pPr>
      <w:spacing w:before="180" w:after="180" w:line="240" w:lineRule="auto"/>
    </w:pPr>
    <w:rPr>
      <w:rFonts w:eastAsia="Calibri"/>
      <w:lang w:eastAsia="en-GB"/>
    </w:rPr>
  </w:style>
  <w:style w:type="paragraph" w:customStyle="1" w:styleId="Sous-titreobjetPagedecouverture">
    <w:name w:val="Sous-titre objet (Page de couverture)"/>
    <w:basedOn w:val="Sous-titreobjet"/>
    <w:rsid w:val="00986A46"/>
    <w:pPr>
      <w:spacing w:line="240" w:lineRule="auto"/>
    </w:pPr>
    <w:rPr>
      <w:rFonts w:eastAsia="Calibri"/>
      <w:lang w:eastAsia="en-GB"/>
    </w:rPr>
  </w:style>
  <w:style w:type="paragraph" w:customStyle="1" w:styleId="Confidentialit">
    <w:name w:val="Confidentialité"/>
    <w:basedOn w:val="Normal"/>
    <w:next w:val="TypedudocumentPagedecouverture"/>
    <w:rsid w:val="00986A46"/>
    <w:pPr>
      <w:spacing w:before="240" w:after="240" w:line="240" w:lineRule="auto"/>
      <w:ind w:left="5103"/>
    </w:pPr>
    <w:rPr>
      <w:rFonts w:eastAsia="Calibri"/>
      <w:i/>
      <w:sz w:val="32"/>
      <w:lang w:eastAsia="en-GB"/>
    </w:rPr>
  </w:style>
  <w:style w:type="paragraph" w:customStyle="1" w:styleId="Corrigendum">
    <w:name w:val="Corrigendum"/>
    <w:basedOn w:val="Normal"/>
    <w:next w:val="Normal"/>
    <w:rsid w:val="00986A46"/>
    <w:pPr>
      <w:spacing w:before="0" w:after="240" w:line="240" w:lineRule="auto"/>
    </w:pPr>
    <w:rPr>
      <w:rFonts w:eastAsia="Calibri"/>
      <w:lang w:eastAsia="en-GB"/>
    </w:rPr>
  </w:style>
  <w:style w:type="paragraph" w:customStyle="1" w:styleId="Rfrenceinstitutionnelle">
    <w:name w:val="Référence institutionnelle"/>
    <w:basedOn w:val="Normal"/>
    <w:next w:val="Confidentialit"/>
    <w:rsid w:val="00986A46"/>
    <w:pPr>
      <w:spacing w:before="0" w:after="240" w:line="240" w:lineRule="auto"/>
      <w:ind w:left="5103"/>
    </w:pPr>
    <w:rPr>
      <w:rFonts w:eastAsia="Calibri"/>
      <w:lang w:eastAsia="en-GB"/>
    </w:rPr>
  </w:style>
  <w:style w:type="paragraph" w:customStyle="1" w:styleId="Emission">
    <w:name w:val="Emission"/>
    <w:basedOn w:val="Normal"/>
    <w:next w:val="Rfrenceinstitutionnelle"/>
    <w:rsid w:val="00986A46"/>
    <w:pPr>
      <w:spacing w:before="0" w:after="0" w:line="240" w:lineRule="auto"/>
      <w:ind w:left="5103"/>
    </w:pPr>
    <w:rPr>
      <w:rFonts w:eastAsia="Calibri"/>
      <w:lang w:eastAsia="en-GB"/>
    </w:rPr>
  </w:style>
  <w:style w:type="paragraph" w:customStyle="1" w:styleId="Exposdesmotifstitre">
    <w:name w:val="Exposé des motifs titre"/>
    <w:basedOn w:val="Normal"/>
    <w:next w:val="Normal"/>
    <w:rsid w:val="00986A46"/>
    <w:pPr>
      <w:spacing w:line="240" w:lineRule="auto"/>
      <w:jc w:val="center"/>
    </w:pPr>
    <w:rPr>
      <w:rFonts w:eastAsia="Calibri"/>
      <w:b/>
      <w:u w:val="single"/>
      <w:lang w:eastAsia="en-GB"/>
    </w:rPr>
  </w:style>
  <w:style w:type="paragraph" w:customStyle="1" w:styleId="Rfrenceinterne">
    <w:name w:val="Référence interne"/>
    <w:basedOn w:val="Normal"/>
    <w:next w:val="Rfrenceinterinstitutionnelle"/>
    <w:rsid w:val="00986A46"/>
    <w:pPr>
      <w:spacing w:before="0" w:after="0" w:line="240" w:lineRule="auto"/>
      <w:ind w:left="5103"/>
    </w:pPr>
    <w:rPr>
      <w:rFonts w:eastAsia="Calibri"/>
      <w:lang w:eastAsia="en-GB"/>
    </w:rPr>
  </w:style>
  <w:style w:type="paragraph" w:customStyle="1" w:styleId="Rfrenceinterinstitutionnelle">
    <w:name w:val="Référence interinstitutionnelle"/>
    <w:basedOn w:val="Normal"/>
    <w:next w:val="Statut"/>
    <w:rsid w:val="00986A46"/>
    <w:pPr>
      <w:spacing w:before="0" w:after="0" w:line="240" w:lineRule="auto"/>
      <w:ind w:left="5103"/>
    </w:pPr>
    <w:rPr>
      <w:rFonts w:eastAsia="Calibri"/>
      <w:lang w:eastAsia="en-GB"/>
    </w:rPr>
  </w:style>
  <w:style w:type="paragraph" w:customStyle="1" w:styleId="Langue">
    <w:name w:val="Langue"/>
    <w:basedOn w:val="Normal"/>
    <w:next w:val="Rfrenceinterne"/>
    <w:rsid w:val="00986A46"/>
    <w:pPr>
      <w:framePr w:wrap="around" w:vAnchor="page" w:hAnchor="text" w:xAlign="center" w:y="14741"/>
      <w:spacing w:before="0" w:after="600" w:line="240" w:lineRule="auto"/>
      <w:jc w:val="center"/>
    </w:pPr>
    <w:rPr>
      <w:rFonts w:eastAsia="Calibri"/>
      <w:b/>
      <w:caps/>
      <w:lang w:eastAsia="en-GB"/>
    </w:rPr>
  </w:style>
  <w:style w:type="paragraph" w:customStyle="1" w:styleId="Nomdelinstitution">
    <w:name w:val="Nom de l'institution"/>
    <w:basedOn w:val="Normal"/>
    <w:next w:val="Emission"/>
    <w:rsid w:val="00986A46"/>
    <w:pPr>
      <w:spacing w:before="0" w:after="0" w:line="240" w:lineRule="auto"/>
    </w:pPr>
    <w:rPr>
      <w:rFonts w:ascii="Arial" w:eastAsia="Calibri" w:hAnsi="Arial" w:cs="Arial"/>
      <w:lang w:eastAsia="en-GB"/>
    </w:rPr>
  </w:style>
  <w:style w:type="paragraph" w:customStyle="1" w:styleId="Address">
    <w:name w:val="Address"/>
    <w:basedOn w:val="Normal"/>
    <w:next w:val="Normal"/>
    <w:rsid w:val="00986A46"/>
    <w:pPr>
      <w:keepLines/>
      <w:ind w:left="3402"/>
    </w:pPr>
    <w:rPr>
      <w:rFonts w:eastAsia="Calibri"/>
      <w:lang w:eastAsia="en-GB"/>
    </w:rPr>
  </w:style>
  <w:style w:type="paragraph" w:customStyle="1" w:styleId="Objetexterne">
    <w:name w:val="Objet externe"/>
    <w:basedOn w:val="Normal"/>
    <w:next w:val="Normal"/>
    <w:rsid w:val="00986A46"/>
    <w:pPr>
      <w:spacing w:line="240" w:lineRule="auto"/>
      <w:jc w:val="both"/>
    </w:pPr>
    <w:rPr>
      <w:rFonts w:eastAsia="Calibri"/>
      <w:i/>
      <w:caps/>
      <w:lang w:eastAsia="en-GB"/>
    </w:rPr>
  </w:style>
  <w:style w:type="paragraph" w:customStyle="1" w:styleId="Supertitre">
    <w:name w:val="Supertitre"/>
    <w:basedOn w:val="Normal"/>
    <w:next w:val="Normal"/>
    <w:rsid w:val="00986A46"/>
    <w:pPr>
      <w:spacing w:before="0" w:after="600" w:line="240" w:lineRule="auto"/>
      <w:jc w:val="center"/>
    </w:pPr>
    <w:rPr>
      <w:rFonts w:eastAsia="Calibri"/>
      <w:b/>
      <w:lang w:eastAsia="en-GB"/>
    </w:rPr>
  </w:style>
  <w:style w:type="paragraph" w:customStyle="1" w:styleId="Rfrencecroise">
    <w:name w:val="Référence croisée"/>
    <w:basedOn w:val="Normal"/>
    <w:rsid w:val="00986A46"/>
    <w:pPr>
      <w:spacing w:before="0" w:after="0" w:line="240" w:lineRule="auto"/>
      <w:jc w:val="center"/>
    </w:pPr>
    <w:rPr>
      <w:rFonts w:eastAsia="Calibri"/>
      <w:lang w:eastAsia="en-GB"/>
    </w:rPr>
  </w:style>
  <w:style w:type="paragraph" w:customStyle="1" w:styleId="Fichefinanciretitre">
    <w:name w:val="Fiche financière titre"/>
    <w:basedOn w:val="Normal"/>
    <w:next w:val="Normal"/>
    <w:rsid w:val="00986A46"/>
    <w:pPr>
      <w:spacing w:line="240" w:lineRule="auto"/>
      <w:jc w:val="center"/>
    </w:pPr>
    <w:rPr>
      <w:rFonts w:eastAsia="Calibri"/>
      <w:b/>
      <w:u w:val="single"/>
      <w:lang w:eastAsia="en-GB"/>
    </w:rPr>
  </w:style>
  <w:style w:type="paragraph" w:customStyle="1" w:styleId="DatedadoptionPagedecouverture">
    <w:name w:val="Date d'adoption (Page de couverture)"/>
    <w:basedOn w:val="Datedadoption"/>
    <w:next w:val="TitreobjetPagedecouverture"/>
    <w:rsid w:val="00986A46"/>
    <w:pPr>
      <w:spacing w:line="240" w:lineRule="auto"/>
    </w:pPr>
    <w:rPr>
      <w:rFonts w:eastAsia="Calibri"/>
      <w:lang w:eastAsia="en-GB"/>
    </w:rPr>
  </w:style>
  <w:style w:type="paragraph" w:customStyle="1" w:styleId="RfrenceinterinstitutionnellePagedecouverture">
    <w:name w:val="Référence interinstitutionnelle (Page de couverture)"/>
    <w:basedOn w:val="Rfrenceinterinstitutionnelle"/>
    <w:next w:val="Confidentialit"/>
    <w:rsid w:val="00986A46"/>
  </w:style>
  <w:style w:type="paragraph" w:customStyle="1" w:styleId="StatutPagedecouverture">
    <w:name w:val="Statut (Page de couverture)"/>
    <w:basedOn w:val="Statut"/>
    <w:next w:val="TypedudocumentPagedecouverture"/>
    <w:rsid w:val="00986A46"/>
    <w:pPr>
      <w:spacing w:line="240" w:lineRule="auto"/>
    </w:pPr>
    <w:rPr>
      <w:rFonts w:eastAsia="Calibri"/>
      <w:lang w:eastAsia="en-GB"/>
    </w:rPr>
  </w:style>
  <w:style w:type="paragraph" w:customStyle="1" w:styleId="Volume">
    <w:name w:val="Volume"/>
    <w:basedOn w:val="Normal"/>
    <w:next w:val="Confidentialit"/>
    <w:rsid w:val="00986A46"/>
    <w:pPr>
      <w:spacing w:before="0" w:after="240" w:line="240" w:lineRule="auto"/>
      <w:ind w:left="5103"/>
    </w:pPr>
    <w:rPr>
      <w:rFonts w:eastAsia="Calibri"/>
      <w:lang w:eastAsia="en-GB"/>
    </w:rPr>
  </w:style>
  <w:style w:type="paragraph" w:customStyle="1" w:styleId="Typeacteprincipal">
    <w:name w:val="Type acte principal"/>
    <w:basedOn w:val="Normal"/>
    <w:next w:val="Objetacteprincipal"/>
    <w:rsid w:val="00986A46"/>
    <w:pPr>
      <w:spacing w:before="0" w:after="240" w:line="240" w:lineRule="auto"/>
      <w:jc w:val="center"/>
    </w:pPr>
    <w:rPr>
      <w:rFonts w:eastAsia="Calibri"/>
      <w:b/>
      <w:lang w:eastAsia="en-GB"/>
    </w:rPr>
  </w:style>
  <w:style w:type="paragraph" w:customStyle="1" w:styleId="Objetacteprincipal">
    <w:name w:val="Objet acte principal"/>
    <w:basedOn w:val="Normal"/>
    <w:next w:val="Titrearticle"/>
    <w:rsid w:val="00986A46"/>
    <w:pPr>
      <w:spacing w:before="0" w:after="360" w:line="240" w:lineRule="auto"/>
      <w:jc w:val="center"/>
    </w:pPr>
    <w:rPr>
      <w:rFonts w:eastAsia="Calibri"/>
      <w:b/>
      <w:lang w:eastAsia="en-GB"/>
    </w:rPr>
  </w:style>
  <w:style w:type="paragraph" w:customStyle="1" w:styleId="Accompagnant">
    <w:name w:val="Accompagnant"/>
    <w:basedOn w:val="Normal"/>
    <w:next w:val="Typeacteprincipal"/>
    <w:rsid w:val="00986A46"/>
    <w:pPr>
      <w:spacing w:before="180" w:after="240" w:line="240" w:lineRule="auto"/>
      <w:jc w:val="center"/>
    </w:pPr>
    <w:rPr>
      <w:rFonts w:eastAsia="Calibri"/>
      <w:b/>
      <w:lang w:eastAsia="en-GB"/>
    </w:rPr>
  </w:style>
  <w:style w:type="paragraph" w:customStyle="1" w:styleId="IntrtEEEPagedecouverture">
    <w:name w:val="Intérêt EEE (Page de couverture)"/>
    <w:basedOn w:val="IntrtEEE"/>
    <w:next w:val="Rfrencecroise"/>
    <w:rsid w:val="00986A46"/>
    <w:pPr>
      <w:spacing w:line="240" w:lineRule="auto"/>
    </w:pPr>
    <w:rPr>
      <w:rFonts w:eastAsia="Calibri"/>
      <w:lang w:eastAsia="en-GB"/>
    </w:rPr>
  </w:style>
  <w:style w:type="paragraph" w:customStyle="1" w:styleId="TypeacteprincipalPagedecouverture">
    <w:name w:val="Type acte principal (Page de couverture)"/>
    <w:basedOn w:val="Typeacteprincipal"/>
    <w:next w:val="ObjetacteprincipalPagedecouverture"/>
    <w:rsid w:val="00986A46"/>
  </w:style>
  <w:style w:type="paragraph" w:customStyle="1" w:styleId="ObjetacteprincipalPagedecouverture">
    <w:name w:val="Objet acte principal (Page de couverture)"/>
    <w:basedOn w:val="Objetacteprincipal"/>
    <w:next w:val="Rfrencecroise"/>
    <w:rsid w:val="00986A46"/>
  </w:style>
  <w:style w:type="paragraph" w:customStyle="1" w:styleId="AccompagnantPagedecouverture">
    <w:name w:val="Accompagnant (Page de couverture)"/>
    <w:basedOn w:val="Accompagnant"/>
    <w:next w:val="TypeacteprincipalPagedecouverture"/>
    <w:rsid w:val="00986A46"/>
  </w:style>
  <w:style w:type="paragraph" w:customStyle="1" w:styleId="LanguesfaisantfoiPagedecouverture">
    <w:name w:val="Langues faisant foi (Page de couverture)"/>
    <w:basedOn w:val="Normal"/>
    <w:next w:val="Normal"/>
    <w:rsid w:val="00986A46"/>
    <w:pPr>
      <w:spacing w:before="360" w:after="0" w:line="240" w:lineRule="auto"/>
      <w:jc w:val="center"/>
    </w:pPr>
    <w:rPr>
      <w:rFonts w:eastAsia="Calibri"/>
      <w:lang w:eastAsia="en-GB"/>
    </w:rPr>
  </w:style>
  <w:style w:type="paragraph" w:customStyle="1" w:styleId="Declassification">
    <w:name w:val="Declassification"/>
    <w:basedOn w:val="Normal"/>
    <w:next w:val="Normal"/>
    <w:rsid w:val="00986A46"/>
    <w:pPr>
      <w:spacing w:before="0" w:after="0" w:line="240" w:lineRule="auto"/>
      <w:jc w:val="both"/>
    </w:pPr>
  </w:style>
  <w:style w:type="paragraph" w:customStyle="1" w:styleId="ZDGName">
    <w:name w:val="Z_DGName"/>
    <w:basedOn w:val="Normal"/>
    <w:rsid w:val="00986A46"/>
    <w:pPr>
      <w:widowControl w:val="0"/>
      <w:autoSpaceDE w:val="0"/>
      <w:autoSpaceDN w:val="0"/>
      <w:spacing w:before="0" w:after="0" w:line="240" w:lineRule="auto"/>
      <w:ind w:right="85"/>
    </w:pPr>
    <w:rPr>
      <w:rFonts w:ascii="Arial" w:eastAsia="Times New Roman" w:hAnsi="Arial" w:cs="Arial"/>
      <w:sz w:val="16"/>
      <w:szCs w:val="16"/>
      <w:lang w:eastAsia="en-GB"/>
    </w:rPr>
  </w:style>
  <w:style w:type="paragraph" w:customStyle="1" w:styleId="ZCom">
    <w:name w:val="Z_Com"/>
    <w:basedOn w:val="Normal"/>
    <w:next w:val="ZDGName"/>
    <w:uiPriority w:val="99"/>
    <w:rsid w:val="00986A46"/>
    <w:pPr>
      <w:widowControl w:val="0"/>
      <w:autoSpaceDE w:val="0"/>
      <w:autoSpaceDN w:val="0"/>
      <w:spacing w:before="0" w:after="0" w:line="240" w:lineRule="auto"/>
      <w:ind w:right="85"/>
      <w:jc w:val="both"/>
    </w:pPr>
    <w:rPr>
      <w:rFonts w:ascii="Arial" w:eastAsia="Times New Roman" w:hAnsi="Arial" w:cs="Arial"/>
      <w:szCs w:val="24"/>
      <w:lang w:eastAsia="en-GB"/>
    </w:rPr>
  </w:style>
  <w:style w:type="character" w:customStyle="1" w:styleId="pjChar">
    <w:name w:val="p.j. Char"/>
    <w:basedOn w:val="TechnicalBlockChar"/>
    <w:link w:val="pj"/>
    <w:locked/>
    <w:rsid w:val="00986A46"/>
    <w:rPr>
      <w:rFonts w:ascii="Times New Roman" w:eastAsia="Calibri" w:hAnsi="Times New Roman" w:cs="Times New Roman"/>
      <w:sz w:val="24"/>
      <w:szCs w:val="20"/>
      <w:lang w:val="en-GB" w:eastAsia="en-GB"/>
    </w:rPr>
  </w:style>
  <w:style w:type="paragraph" w:customStyle="1" w:styleId="pj">
    <w:name w:val="p.j."/>
    <w:basedOn w:val="Normal"/>
    <w:link w:val="pjChar"/>
    <w:rsid w:val="00986A46"/>
    <w:pPr>
      <w:spacing w:before="1200" w:line="240" w:lineRule="auto"/>
      <w:ind w:left="1440" w:hanging="1440"/>
    </w:pPr>
    <w:rPr>
      <w:rFonts w:eastAsia="Calibri"/>
      <w:szCs w:val="20"/>
      <w:lang w:eastAsia="en-GB"/>
    </w:rPr>
  </w:style>
  <w:style w:type="character" w:customStyle="1" w:styleId="nbborderedChar">
    <w:name w:val="nb bordered Char"/>
    <w:basedOn w:val="TechnicalBlockChar"/>
    <w:link w:val="nbbordered"/>
    <w:locked/>
    <w:rsid w:val="00986A46"/>
    <w:rPr>
      <w:rFonts w:ascii="Times New Roman" w:eastAsia="Calibri" w:hAnsi="Times New Roman" w:cs="Times New Roman"/>
      <w:b/>
      <w:sz w:val="24"/>
      <w:szCs w:val="20"/>
      <w:lang w:val="en-GB" w:eastAsia="en-GB"/>
    </w:rPr>
  </w:style>
  <w:style w:type="paragraph" w:customStyle="1" w:styleId="nbbordered">
    <w:name w:val="nb bordered"/>
    <w:basedOn w:val="Normal"/>
    <w:link w:val="nbborderedChar"/>
    <w:rsid w:val="00986A46"/>
    <w:pPr>
      <w:pBdr>
        <w:top w:val="single" w:sz="4" w:space="1" w:color="auto"/>
        <w:left w:val="single" w:sz="4" w:space="4" w:color="auto"/>
        <w:bottom w:val="single" w:sz="4" w:space="1" w:color="auto"/>
        <w:right w:val="single" w:sz="4" w:space="4" w:color="auto"/>
      </w:pBdr>
      <w:spacing w:after="160" w:line="240" w:lineRule="auto"/>
      <w:ind w:left="480" w:hanging="480"/>
      <w:jc w:val="both"/>
    </w:pPr>
    <w:rPr>
      <w:rFonts w:eastAsia="Calibri"/>
      <w:b/>
      <w:szCs w:val="20"/>
      <w:lang w:eastAsia="en-GB"/>
    </w:rPr>
  </w:style>
  <w:style w:type="paragraph" w:customStyle="1" w:styleId="default0">
    <w:name w:val="default"/>
    <w:basedOn w:val="Normal"/>
    <w:uiPriority w:val="99"/>
    <w:rsid w:val="00986A46"/>
    <w:pPr>
      <w:autoSpaceDE w:val="0"/>
      <w:autoSpaceDN w:val="0"/>
      <w:spacing w:before="0" w:after="0" w:line="240" w:lineRule="auto"/>
    </w:pPr>
    <w:rPr>
      <w:color w:val="000000"/>
      <w:szCs w:val="24"/>
      <w:lang w:eastAsia="en-GB"/>
    </w:rPr>
  </w:style>
  <w:style w:type="paragraph" w:customStyle="1" w:styleId="Char2Char">
    <w:name w:val="Char2 Char"/>
    <w:basedOn w:val="Normal"/>
    <w:rsid w:val="00986A46"/>
    <w:pPr>
      <w:autoSpaceDE w:val="0"/>
      <w:autoSpaceDN w:val="0"/>
      <w:adjustRightInd w:val="0"/>
      <w:spacing w:before="0" w:after="160" w:line="240" w:lineRule="exact"/>
    </w:pPr>
    <w:rPr>
      <w:rFonts w:ascii="Tahoma" w:eastAsia="Times New Roman" w:hAnsi="Tahoma"/>
      <w:sz w:val="20"/>
      <w:szCs w:val="20"/>
      <w:lang w:val="en-US"/>
    </w:rPr>
  </w:style>
  <w:style w:type="paragraph" w:customStyle="1" w:styleId="Time">
    <w:name w:val="Time"/>
    <w:basedOn w:val="Normal"/>
    <w:rsid w:val="00986A46"/>
    <w:pPr>
      <w:spacing w:before="0" w:after="200" w:line="276" w:lineRule="auto"/>
    </w:pPr>
    <w:rPr>
      <w:rFonts w:asciiTheme="minorHAnsi" w:hAnsiTheme="minorHAnsi" w:cstheme="minorBidi"/>
      <w:sz w:val="22"/>
    </w:rPr>
  </w:style>
  <w:style w:type="paragraph" w:customStyle="1" w:styleId="Pa0">
    <w:name w:val="Pa0"/>
    <w:basedOn w:val="Default"/>
    <w:next w:val="Default"/>
    <w:uiPriority w:val="99"/>
    <w:rsid w:val="00986A46"/>
    <w:pPr>
      <w:spacing w:before="120" w:after="120" w:line="361" w:lineRule="atLeast"/>
    </w:pPr>
    <w:rPr>
      <w:rFonts w:ascii="Verdana" w:hAnsi="Verdana" w:cs="Times New Roman"/>
      <w:color w:val="auto"/>
    </w:rPr>
  </w:style>
  <w:style w:type="paragraph" w:customStyle="1" w:styleId="Pa3">
    <w:name w:val="Pa3"/>
    <w:basedOn w:val="Default"/>
    <w:next w:val="Default"/>
    <w:uiPriority w:val="99"/>
    <w:rsid w:val="00986A46"/>
    <w:pPr>
      <w:spacing w:before="120" w:after="120" w:line="240" w:lineRule="atLeast"/>
    </w:pPr>
    <w:rPr>
      <w:rFonts w:ascii="Helvetica Neue" w:hAnsi="Helvetica Neue" w:cs="Times New Roman"/>
      <w:color w:val="auto"/>
    </w:rPr>
  </w:style>
  <w:style w:type="paragraph" w:customStyle="1" w:styleId="TabellenInhalt">
    <w:name w:val="Tabellen Inhalt"/>
    <w:basedOn w:val="Normal"/>
    <w:rsid w:val="00986A46"/>
    <w:pPr>
      <w:suppressLineNumbers/>
      <w:suppressAutoHyphens/>
      <w:spacing w:line="240" w:lineRule="auto"/>
      <w:jc w:val="both"/>
    </w:pPr>
    <w:rPr>
      <w:rFonts w:eastAsia="Times New Roman"/>
      <w:szCs w:val="20"/>
      <w:lang w:eastAsia="ar-SA"/>
    </w:rPr>
  </w:style>
  <w:style w:type="paragraph" w:customStyle="1" w:styleId="Tabellenberschrift">
    <w:name w:val="Tabellen Überschrift"/>
    <w:basedOn w:val="TabellenInhalt"/>
    <w:rsid w:val="00986A46"/>
    <w:pPr>
      <w:jc w:val="center"/>
    </w:pPr>
    <w:rPr>
      <w:b/>
      <w:bCs/>
    </w:rPr>
  </w:style>
  <w:style w:type="paragraph" w:customStyle="1" w:styleId="xmsolistparagraph">
    <w:name w:val="x_msolistparagraph"/>
    <w:basedOn w:val="Normal"/>
    <w:rsid w:val="00986A46"/>
    <w:pPr>
      <w:spacing w:before="100" w:beforeAutospacing="1" w:after="100" w:afterAutospacing="1" w:line="240" w:lineRule="auto"/>
    </w:pPr>
    <w:rPr>
      <w:rFonts w:eastAsia="Times New Roman"/>
      <w:szCs w:val="24"/>
      <w:lang w:val="en-US"/>
    </w:rPr>
  </w:style>
  <w:style w:type="paragraph" w:customStyle="1" w:styleId="xmsonormal">
    <w:name w:val="x_msonormal"/>
    <w:basedOn w:val="Normal"/>
    <w:rsid w:val="00986A46"/>
    <w:pPr>
      <w:spacing w:before="100" w:beforeAutospacing="1" w:after="100" w:afterAutospacing="1" w:line="240" w:lineRule="auto"/>
    </w:pPr>
    <w:rPr>
      <w:rFonts w:eastAsia="Times New Roman"/>
      <w:szCs w:val="24"/>
      <w:lang w:val="en-US"/>
    </w:rPr>
  </w:style>
  <w:style w:type="paragraph" w:customStyle="1" w:styleId="Normal1">
    <w:name w:val="Normal1"/>
    <w:basedOn w:val="Normal"/>
    <w:rsid w:val="00986A46"/>
    <w:pPr>
      <w:spacing w:before="100" w:beforeAutospacing="1" w:after="100" w:afterAutospacing="1" w:line="240" w:lineRule="auto"/>
    </w:pPr>
    <w:rPr>
      <w:rFonts w:eastAsia="Times New Roman"/>
      <w:szCs w:val="24"/>
      <w:lang w:val="en-US"/>
    </w:rPr>
  </w:style>
  <w:style w:type="paragraph" w:customStyle="1" w:styleId="titrearticle0">
    <w:name w:val="titrearticle"/>
    <w:basedOn w:val="Normal"/>
    <w:rsid w:val="00986A46"/>
    <w:pPr>
      <w:spacing w:before="100" w:beforeAutospacing="1" w:after="100" w:afterAutospacing="1" w:line="240" w:lineRule="auto"/>
    </w:pPr>
    <w:rPr>
      <w:szCs w:val="24"/>
      <w:lang w:val="en-US"/>
    </w:rPr>
  </w:style>
  <w:style w:type="character" w:customStyle="1" w:styleId="Teksttreci3">
    <w:name w:val="Tekst treści (3)_"/>
    <w:basedOn w:val="DefaultParagraphFont"/>
    <w:link w:val="Teksttreci30"/>
    <w:uiPriority w:val="99"/>
    <w:locked/>
    <w:rsid w:val="00986A46"/>
    <w:rPr>
      <w:rFonts w:ascii="Times New Roman" w:hAnsi="Times New Roman"/>
      <w:b/>
      <w:bCs/>
      <w:sz w:val="36"/>
      <w:szCs w:val="36"/>
      <w:shd w:val="clear" w:color="auto" w:fill="FFFFFF"/>
    </w:rPr>
  </w:style>
  <w:style w:type="paragraph" w:customStyle="1" w:styleId="Teksttreci30">
    <w:name w:val="Tekst treści (3)"/>
    <w:basedOn w:val="Normal"/>
    <w:link w:val="Teksttreci3"/>
    <w:uiPriority w:val="99"/>
    <w:rsid w:val="00986A46"/>
    <w:pPr>
      <w:widowControl w:val="0"/>
      <w:shd w:val="clear" w:color="auto" w:fill="FFFFFF"/>
      <w:spacing w:before="0" w:after="0" w:line="240" w:lineRule="auto"/>
    </w:pPr>
    <w:rPr>
      <w:rFonts w:cstheme="minorBidi"/>
      <w:b/>
      <w:bCs/>
      <w:sz w:val="36"/>
      <w:szCs w:val="36"/>
      <w:lang w:val="en-US"/>
    </w:rPr>
  </w:style>
  <w:style w:type="character" w:customStyle="1" w:styleId="Inne">
    <w:name w:val="Inne_"/>
    <w:basedOn w:val="DefaultParagraphFont"/>
    <w:link w:val="Inne0"/>
    <w:uiPriority w:val="99"/>
    <w:locked/>
    <w:rsid w:val="00986A46"/>
    <w:rPr>
      <w:rFonts w:ascii="Times New Roman" w:hAnsi="Times New Roman"/>
      <w:shd w:val="clear" w:color="auto" w:fill="FFFFFF"/>
    </w:rPr>
  </w:style>
  <w:style w:type="paragraph" w:customStyle="1" w:styleId="Inne0">
    <w:name w:val="Inne"/>
    <w:basedOn w:val="Normal"/>
    <w:link w:val="Inne"/>
    <w:uiPriority w:val="99"/>
    <w:rsid w:val="00986A46"/>
    <w:pPr>
      <w:widowControl w:val="0"/>
      <w:shd w:val="clear" w:color="auto" w:fill="FFFFFF"/>
      <w:spacing w:before="0" w:after="100"/>
    </w:pPr>
    <w:rPr>
      <w:rFonts w:cstheme="minorBidi"/>
      <w:sz w:val="22"/>
      <w:lang w:val="en-US"/>
    </w:rPr>
  </w:style>
  <w:style w:type="character" w:customStyle="1" w:styleId="DontTranslate">
    <w:name w:val="DontTranslate"/>
    <w:rsid w:val="00986A46"/>
    <w:rPr>
      <w:color w:val="auto"/>
    </w:rPr>
  </w:style>
  <w:style w:type="character" w:customStyle="1" w:styleId="ManualNumPar1Char">
    <w:name w:val="Manual NumPar 1 Char"/>
    <w:rsid w:val="00986A46"/>
    <w:rPr>
      <w:rFonts w:ascii="Times New Roman" w:hAnsi="Times New Roman" w:cs="Times New Roman" w:hint="default"/>
      <w:sz w:val="24"/>
      <w:szCs w:val="22"/>
      <w:lang w:eastAsia="en-US"/>
    </w:rPr>
  </w:style>
  <w:style w:type="character" w:customStyle="1" w:styleId="CharacterStyle2">
    <w:name w:val="Character Style 2"/>
    <w:uiPriority w:val="99"/>
    <w:rsid w:val="00986A46"/>
    <w:rPr>
      <w:sz w:val="20"/>
      <w:szCs w:val="20"/>
    </w:rPr>
  </w:style>
  <w:style w:type="character" w:customStyle="1" w:styleId="Marker2">
    <w:name w:val="Marker2"/>
    <w:rsid w:val="00986A46"/>
    <w:rPr>
      <w:color w:val="FF0000"/>
    </w:rPr>
  </w:style>
  <w:style w:type="character" w:customStyle="1" w:styleId="Added">
    <w:name w:val="Added"/>
    <w:rsid w:val="00986A46"/>
    <w:rPr>
      <w:b/>
      <w:bCs w:val="0"/>
      <w:u w:val="single"/>
    </w:rPr>
  </w:style>
  <w:style w:type="character" w:customStyle="1" w:styleId="Deleted">
    <w:name w:val="Deleted"/>
    <w:rsid w:val="00986A46"/>
    <w:rPr>
      <w:strike/>
    </w:rPr>
  </w:style>
  <w:style w:type="character" w:customStyle="1" w:styleId="leaf">
    <w:name w:val="leaf"/>
    <w:uiPriority w:val="99"/>
    <w:rsid w:val="00986A46"/>
    <w:rPr>
      <w:rFonts w:ascii="Times New Roman" w:hAnsi="Times New Roman" w:cs="Times New Roman" w:hint="default"/>
    </w:rPr>
  </w:style>
  <w:style w:type="character" w:customStyle="1" w:styleId="style221">
    <w:name w:val="style221"/>
    <w:uiPriority w:val="99"/>
    <w:rsid w:val="00986A46"/>
    <w:rPr>
      <w:rFonts w:ascii="Times New Roman" w:hAnsi="Times New Roman" w:cs="Times New Roman" w:hint="default"/>
      <w:b/>
      <w:bCs/>
      <w:color w:val="990000"/>
    </w:rPr>
  </w:style>
  <w:style w:type="character" w:customStyle="1" w:styleId="A1">
    <w:name w:val="A1"/>
    <w:uiPriority w:val="99"/>
    <w:rsid w:val="00986A46"/>
    <w:rPr>
      <w:b/>
      <w:bCs w:val="0"/>
      <w:color w:val="000000"/>
      <w:sz w:val="80"/>
    </w:rPr>
  </w:style>
  <w:style w:type="character" w:customStyle="1" w:styleId="A2">
    <w:name w:val="A2"/>
    <w:uiPriority w:val="99"/>
    <w:rsid w:val="00986A46"/>
    <w:rPr>
      <w:b/>
      <w:bCs w:val="0"/>
      <w:color w:val="000000"/>
      <w:sz w:val="48"/>
    </w:rPr>
  </w:style>
  <w:style w:type="character" w:customStyle="1" w:styleId="A3">
    <w:name w:val="A3"/>
    <w:uiPriority w:val="99"/>
    <w:rsid w:val="00986A46"/>
    <w:rPr>
      <w:b/>
      <w:bCs w:val="0"/>
      <w:color w:val="000000"/>
      <w:sz w:val="32"/>
    </w:rPr>
  </w:style>
  <w:style w:type="character" w:customStyle="1" w:styleId="Funotenzeichen">
    <w:name w:val="Fußnotenzeichen"/>
    <w:rsid w:val="00986A46"/>
    <w:rPr>
      <w:rFonts w:ascii="Times New Roman" w:hAnsi="Times New Roman" w:cs="Times New Roman" w:hint="default"/>
      <w:vertAlign w:val="superscript"/>
    </w:rPr>
  </w:style>
  <w:style w:type="character" w:customStyle="1" w:styleId="tlid-translation">
    <w:name w:val="tlid-translation"/>
    <w:rsid w:val="00986A46"/>
  </w:style>
  <w:style w:type="character" w:customStyle="1" w:styleId="TeksttreciMaelitery">
    <w:name w:val="Tekst treści + Małe litery"/>
    <w:rsid w:val="00986A46"/>
    <w:rPr>
      <w:rFonts w:ascii="AngsanaUPC" w:eastAsia="AngsanaUPC" w:hAnsi="AngsanaUPC" w:cs="AngsanaUPC" w:hint="default"/>
      <w:b w:val="0"/>
      <w:bCs w:val="0"/>
      <w:i w:val="0"/>
      <w:iCs w:val="0"/>
      <w:smallCaps/>
      <w:color w:val="000000"/>
      <w:spacing w:val="0"/>
      <w:w w:val="100"/>
      <w:position w:val="0"/>
      <w:sz w:val="34"/>
      <w:szCs w:val="34"/>
      <w:u w:val="single"/>
      <w:lang w:val="pl-PL"/>
    </w:rPr>
  </w:style>
  <w:style w:type="character" w:customStyle="1" w:styleId="apple-tab-span">
    <w:name w:val="apple-tab-span"/>
    <w:basedOn w:val="DefaultParagraphFont"/>
    <w:rsid w:val="00986A46"/>
  </w:style>
  <w:style w:type="table" w:customStyle="1" w:styleId="TableGridLight1">
    <w:name w:val="Table Grid Light1"/>
    <w:basedOn w:val="TableNormal"/>
    <w:uiPriority w:val="40"/>
    <w:rsid w:val="00986A46"/>
    <w:pPr>
      <w:spacing w:after="0" w:line="240" w:lineRule="auto"/>
    </w:pPr>
    <w:rPr>
      <w:rFonts w:ascii="Calibri" w:eastAsia="Calibri" w:hAnsi="Calibri" w:cs="Ari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uiPriority w:val="59"/>
    <w:rsid w:val="00986A46"/>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986A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986A46"/>
    <w:pPr>
      <w:spacing w:before="120"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986A4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uiPriority w:val="59"/>
    <w:rsid w:val="00986A46"/>
    <w:pPr>
      <w:spacing w:before="120"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986A4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5">
    <w:name w:val="Table Grid15"/>
    <w:basedOn w:val="TableNormal"/>
    <w:uiPriority w:val="59"/>
    <w:rsid w:val="00986A46"/>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986A46"/>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Text4"/>
    <w:unhideWhenUsed/>
    <w:rsid w:val="00986A46"/>
    <w:pPr>
      <w:numPr>
        <w:numId w:val="58"/>
      </w:numPr>
      <w:spacing w:before="0" w:after="240" w:line="240" w:lineRule="auto"/>
      <w:jc w:val="both"/>
    </w:pPr>
    <w:rPr>
      <w:rFonts w:eastAsia="Times New Roman"/>
      <w:lang w:eastAsia="en-GB"/>
    </w:rPr>
  </w:style>
  <w:style w:type="paragraph" w:styleId="ListNumber2">
    <w:name w:val="List Number 2"/>
    <w:basedOn w:val="Text2"/>
    <w:unhideWhenUsed/>
    <w:rsid w:val="00986A46"/>
    <w:pPr>
      <w:numPr>
        <w:numId w:val="56"/>
      </w:numPr>
      <w:spacing w:before="0" w:after="240" w:line="240" w:lineRule="auto"/>
      <w:jc w:val="both"/>
    </w:pPr>
    <w:rPr>
      <w:rFonts w:eastAsia="Times New Roman"/>
      <w:lang w:eastAsia="en-GB"/>
    </w:rPr>
  </w:style>
  <w:style w:type="paragraph" w:styleId="ListNumber3">
    <w:name w:val="List Number 3"/>
    <w:basedOn w:val="Text3"/>
    <w:unhideWhenUsed/>
    <w:rsid w:val="00986A46"/>
    <w:pPr>
      <w:numPr>
        <w:numId w:val="57"/>
      </w:numPr>
      <w:spacing w:before="0" w:after="240" w:line="240" w:lineRule="auto"/>
      <w:jc w:val="both"/>
    </w:pPr>
    <w:rPr>
      <w:rFonts w:eastAsia="Times New Roman"/>
      <w:lang w:eastAsia="en-GB"/>
    </w:rPr>
  </w:style>
  <w:style w:type="paragraph" w:styleId="Revision">
    <w:name w:val="Revision"/>
    <w:hidden/>
    <w:uiPriority w:val="99"/>
    <w:semiHidden/>
    <w:rsid w:val="00986A46"/>
    <w:pPr>
      <w:spacing w:after="0" w:line="240" w:lineRule="auto"/>
    </w:pPr>
    <w:rPr>
      <w:rFonts w:ascii="Times New Roman" w:hAnsi="Times New Roman" w:cs="Times New Roman"/>
      <w:sz w:val="24"/>
      <w:lang w:val="en-GB"/>
    </w:rPr>
  </w:style>
  <w:style w:type="numbering" w:customStyle="1" w:styleId="NoList1">
    <w:name w:val="No List1"/>
    <w:next w:val="NoList"/>
    <w:uiPriority w:val="99"/>
    <w:semiHidden/>
    <w:unhideWhenUsed/>
    <w:rsid w:val="00986A46"/>
  </w:style>
  <w:style w:type="table" w:customStyle="1" w:styleId="TableGrid1">
    <w:name w:val="Table Grid1"/>
    <w:basedOn w:val="TableNormal"/>
    <w:next w:val="TableGrid"/>
    <w:uiPriority w:val="59"/>
    <w:unhideWhenUsed/>
    <w:rsid w:val="00986A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86A46"/>
  </w:style>
  <w:style w:type="table" w:customStyle="1" w:styleId="TableGrid2">
    <w:name w:val="Table Grid2"/>
    <w:basedOn w:val="TableNormal"/>
    <w:next w:val="TableGrid"/>
    <w:uiPriority w:val="59"/>
    <w:unhideWhenUsed/>
    <w:rsid w:val="00986A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986A46"/>
    <w:pPr>
      <w:spacing w:before="0" w:line="240" w:lineRule="auto"/>
      <w:ind w:left="1440" w:right="1440"/>
      <w:jc w:val="both"/>
    </w:pPr>
    <w:rPr>
      <w:rFonts w:eastAsia="Times New Roman"/>
      <w:lang w:eastAsia="en-GB"/>
    </w:rPr>
  </w:style>
  <w:style w:type="paragraph" w:styleId="Caption">
    <w:name w:val="caption"/>
    <w:basedOn w:val="Normal"/>
    <w:next w:val="Normal"/>
    <w:qFormat/>
    <w:rsid w:val="00986A46"/>
    <w:pPr>
      <w:spacing w:line="240" w:lineRule="auto"/>
      <w:jc w:val="both"/>
    </w:pPr>
    <w:rPr>
      <w:rFonts w:eastAsia="Times New Roman"/>
      <w:b/>
      <w:lang w:eastAsia="en-GB"/>
    </w:rPr>
  </w:style>
  <w:style w:type="paragraph" w:styleId="EnvelopeAddress">
    <w:name w:val="envelope address"/>
    <w:basedOn w:val="Normal"/>
    <w:rsid w:val="00986A46"/>
    <w:pPr>
      <w:framePr w:w="7920" w:h="1980" w:hRule="exact" w:hSpace="180" w:wrap="auto" w:hAnchor="page" w:xAlign="center" w:yAlign="bottom"/>
      <w:spacing w:before="0" w:after="0" w:line="240" w:lineRule="auto"/>
      <w:jc w:val="both"/>
    </w:pPr>
    <w:rPr>
      <w:rFonts w:eastAsia="Times New Roman"/>
      <w:lang w:eastAsia="en-GB"/>
    </w:rPr>
  </w:style>
  <w:style w:type="paragraph" w:styleId="EnvelopeReturn">
    <w:name w:val="envelope return"/>
    <w:basedOn w:val="Normal"/>
    <w:rsid w:val="00986A46"/>
    <w:pPr>
      <w:spacing w:before="0" w:after="0" w:line="240" w:lineRule="auto"/>
      <w:jc w:val="both"/>
    </w:pPr>
    <w:rPr>
      <w:rFonts w:eastAsia="Times New Roman"/>
      <w:sz w:val="20"/>
      <w:lang w:eastAsia="en-GB"/>
    </w:rPr>
  </w:style>
  <w:style w:type="paragraph" w:styleId="Index1">
    <w:name w:val="index 1"/>
    <w:basedOn w:val="Normal"/>
    <w:next w:val="Normal"/>
    <w:autoRedefine/>
    <w:semiHidden/>
    <w:rsid w:val="00986A46"/>
    <w:pPr>
      <w:spacing w:before="0" w:after="240" w:line="240" w:lineRule="auto"/>
      <w:ind w:left="240" w:hanging="240"/>
      <w:jc w:val="both"/>
    </w:pPr>
    <w:rPr>
      <w:rFonts w:eastAsia="Times New Roman"/>
      <w:lang w:eastAsia="en-GB"/>
    </w:rPr>
  </w:style>
  <w:style w:type="paragraph" w:styleId="Index2">
    <w:name w:val="index 2"/>
    <w:basedOn w:val="Normal"/>
    <w:next w:val="Normal"/>
    <w:autoRedefine/>
    <w:semiHidden/>
    <w:rsid w:val="00986A46"/>
    <w:pPr>
      <w:spacing w:before="0" w:after="240" w:line="240" w:lineRule="auto"/>
      <w:ind w:left="480" w:hanging="240"/>
      <w:jc w:val="both"/>
    </w:pPr>
    <w:rPr>
      <w:rFonts w:eastAsia="Times New Roman"/>
      <w:lang w:eastAsia="en-GB"/>
    </w:rPr>
  </w:style>
  <w:style w:type="paragraph" w:styleId="Index3">
    <w:name w:val="index 3"/>
    <w:basedOn w:val="Normal"/>
    <w:next w:val="Normal"/>
    <w:autoRedefine/>
    <w:semiHidden/>
    <w:rsid w:val="00986A46"/>
    <w:pPr>
      <w:spacing w:before="0" w:after="240" w:line="240" w:lineRule="auto"/>
      <w:ind w:left="720" w:hanging="240"/>
      <w:jc w:val="both"/>
    </w:pPr>
    <w:rPr>
      <w:rFonts w:eastAsia="Times New Roman"/>
      <w:lang w:eastAsia="en-GB"/>
    </w:rPr>
  </w:style>
  <w:style w:type="paragraph" w:styleId="Index4">
    <w:name w:val="index 4"/>
    <w:basedOn w:val="Normal"/>
    <w:next w:val="Normal"/>
    <w:autoRedefine/>
    <w:semiHidden/>
    <w:rsid w:val="00986A46"/>
    <w:pPr>
      <w:spacing w:before="0" w:after="240" w:line="240" w:lineRule="auto"/>
      <w:ind w:left="960" w:hanging="240"/>
      <w:jc w:val="both"/>
    </w:pPr>
    <w:rPr>
      <w:rFonts w:eastAsia="Times New Roman"/>
      <w:lang w:eastAsia="en-GB"/>
    </w:rPr>
  </w:style>
  <w:style w:type="paragraph" w:styleId="Index5">
    <w:name w:val="index 5"/>
    <w:basedOn w:val="Normal"/>
    <w:next w:val="Normal"/>
    <w:autoRedefine/>
    <w:semiHidden/>
    <w:rsid w:val="00986A46"/>
    <w:pPr>
      <w:spacing w:before="0" w:after="240" w:line="240" w:lineRule="auto"/>
      <w:ind w:left="1200" w:hanging="240"/>
      <w:jc w:val="both"/>
    </w:pPr>
    <w:rPr>
      <w:rFonts w:eastAsia="Times New Roman"/>
      <w:lang w:eastAsia="en-GB"/>
    </w:rPr>
  </w:style>
  <w:style w:type="paragraph" w:styleId="Index6">
    <w:name w:val="index 6"/>
    <w:basedOn w:val="Normal"/>
    <w:next w:val="Normal"/>
    <w:autoRedefine/>
    <w:semiHidden/>
    <w:rsid w:val="00986A46"/>
    <w:pPr>
      <w:spacing w:before="0" w:after="240" w:line="240" w:lineRule="auto"/>
      <w:ind w:left="1440" w:hanging="240"/>
      <w:jc w:val="both"/>
    </w:pPr>
    <w:rPr>
      <w:rFonts w:eastAsia="Times New Roman"/>
      <w:lang w:eastAsia="en-GB"/>
    </w:rPr>
  </w:style>
  <w:style w:type="paragraph" w:styleId="Index7">
    <w:name w:val="index 7"/>
    <w:basedOn w:val="Normal"/>
    <w:next w:val="Normal"/>
    <w:autoRedefine/>
    <w:semiHidden/>
    <w:rsid w:val="00986A46"/>
    <w:pPr>
      <w:spacing w:before="0" w:after="240" w:line="240" w:lineRule="auto"/>
      <w:ind w:left="1680" w:hanging="240"/>
      <w:jc w:val="both"/>
    </w:pPr>
    <w:rPr>
      <w:rFonts w:eastAsia="Times New Roman"/>
      <w:lang w:eastAsia="en-GB"/>
    </w:rPr>
  </w:style>
  <w:style w:type="paragraph" w:styleId="Index8">
    <w:name w:val="index 8"/>
    <w:basedOn w:val="Normal"/>
    <w:next w:val="Normal"/>
    <w:autoRedefine/>
    <w:semiHidden/>
    <w:rsid w:val="00986A46"/>
    <w:pPr>
      <w:spacing w:before="0" w:after="240" w:line="240" w:lineRule="auto"/>
      <w:ind w:left="1920" w:hanging="240"/>
      <w:jc w:val="both"/>
    </w:pPr>
    <w:rPr>
      <w:rFonts w:eastAsia="Times New Roman"/>
      <w:lang w:eastAsia="en-GB"/>
    </w:rPr>
  </w:style>
  <w:style w:type="paragraph" w:styleId="Index9">
    <w:name w:val="index 9"/>
    <w:basedOn w:val="Normal"/>
    <w:next w:val="Normal"/>
    <w:autoRedefine/>
    <w:semiHidden/>
    <w:rsid w:val="00986A46"/>
    <w:pPr>
      <w:spacing w:before="0" w:after="240" w:line="240" w:lineRule="auto"/>
      <w:ind w:left="2160" w:hanging="240"/>
      <w:jc w:val="both"/>
    </w:pPr>
    <w:rPr>
      <w:rFonts w:eastAsia="Times New Roman"/>
      <w:lang w:eastAsia="en-GB"/>
    </w:rPr>
  </w:style>
  <w:style w:type="paragraph" w:styleId="IndexHeading">
    <w:name w:val="index heading"/>
    <w:basedOn w:val="Normal"/>
    <w:next w:val="Index1"/>
    <w:semiHidden/>
    <w:rsid w:val="00986A46"/>
    <w:pPr>
      <w:spacing w:before="0" w:after="240" w:line="240" w:lineRule="auto"/>
      <w:jc w:val="both"/>
    </w:pPr>
    <w:rPr>
      <w:rFonts w:ascii="Arial" w:eastAsia="Times New Roman" w:hAnsi="Arial"/>
      <w:b/>
      <w:lang w:eastAsia="en-GB"/>
    </w:rPr>
  </w:style>
  <w:style w:type="paragraph" w:styleId="List">
    <w:name w:val="List"/>
    <w:basedOn w:val="Normal"/>
    <w:rsid w:val="00986A46"/>
    <w:pPr>
      <w:spacing w:before="0" w:after="240" w:line="240" w:lineRule="auto"/>
      <w:ind w:left="283" w:hanging="283"/>
      <w:jc w:val="both"/>
    </w:pPr>
    <w:rPr>
      <w:rFonts w:eastAsia="Times New Roman"/>
      <w:lang w:eastAsia="en-GB"/>
    </w:rPr>
  </w:style>
  <w:style w:type="paragraph" w:styleId="List3">
    <w:name w:val="List 3"/>
    <w:basedOn w:val="Normal"/>
    <w:rsid w:val="00986A46"/>
    <w:pPr>
      <w:spacing w:before="0" w:after="240" w:line="240" w:lineRule="auto"/>
      <w:ind w:left="849" w:hanging="283"/>
      <w:jc w:val="both"/>
    </w:pPr>
    <w:rPr>
      <w:rFonts w:eastAsia="Times New Roman"/>
      <w:lang w:eastAsia="en-GB"/>
    </w:rPr>
  </w:style>
  <w:style w:type="paragraph" w:styleId="List4">
    <w:name w:val="List 4"/>
    <w:basedOn w:val="Normal"/>
    <w:rsid w:val="00986A46"/>
    <w:pPr>
      <w:spacing w:before="0" w:after="240" w:line="240" w:lineRule="auto"/>
      <w:ind w:left="1132" w:hanging="283"/>
      <w:jc w:val="both"/>
    </w:pPr>
    <w:rPr>
      <w:rFonts w:eastAsia="Times New Roman"/>
      <w:lang w:eastAsia="en-GB"/>
    </w:rPr>
  </w:style>
  <w:style w:type="paragraph" w:styleId="List5">
    <w:name w:val="List 5"/>
    <w:basedOn w:val="Normal"/>
    <w:rsid w:val="00986A46"/>
    <w:pPr>
      <w:spacing w:before="0" w:after="240" w:line="240" w:lineRule="auto"/>
      <w:ind w:left="1415" w:hanging="283"/>
      <w:jc w:val="both"/>
    </w:pPr>
    <w:rPr>
      <w:rFonts w:eastAsia="Times New Roman"/>
      <w:lang w:eastAsia="en-GB"/>
    </w:rPr>
  </w:style>
  <w:style w:type="paragraph" w:styleId="ListContinue">
    <w:name w:val="List Continue"/>
    <w:basedOn w:val="Normal"/>
    <w:rsid w:val="00986A46"/>
    <w:pPr>
      <w:spacing w:before="0" w:line="240" w:lineRule="auto"/>
      <w:ind w:left="283"/>
      <w:jc w:val="both"/>
    </w:pPr>
    <w:rPr>
      <w:rFonts w:eastAsia="Times New Roman"/>
      <w:lang w:eastAsia="en-GB"/>
    </w:rPr>
  </w:style>
  <w:style w:type="paragraph" w:styleId="ListContinue2">
    <w:name w:val="List Continue 2"/>
    <w:basedOn w:val="Normal"/>
    <w:rsid w:val="00986A46"/>
    <w:pPr>
      <w:spacing w:before="0" w:line="240" w:lineRule="auto"/>
      <w:ind w:left="566"/>
      <w:jc w:val="both"/>
    </w:pPr>
    <w:rPr>
      <w:rFonts w:eastAsia="Times New Roman"/>
      <w:lang w:eastAsia="en-GB"/>
    </w:rPr>
  </w:style>
  <w:style w:type="paragraph" w:styleId="ListContinue3">
    <w:name w:val="List Continue 3"/>
    <w:basedOn w:val="Normal"/>
    <w:rsid w:val="00986A46"/>
    <w:pPr>
      <w:spacing w:before="0" w:line="240" w:lineRule="auto"/>
      <w:ind w:left="849"/>
      <w:jc w:val="both"/>
    </w:pPr>
    <w:rPr>
      <w:rFonts w:eastAsia="Times New Roman"/>
      <w:lang w:eastAsia="en-GB"/>
    </w:rPr>
  </w:style>
  <w:style w:type="paragraph" w:styleId="ListContinue4">
    <w:name w:val="List Continue 4"/>
    <w:basedOn w:val="Normal"/>
    <w:rsid w:val="00986A46"/>
    <w:pPr>
      <w:spacing w:before="0" w:line="240" w:lineRule="auto"/>
      <w:ind w:left="1132"/>
      <w:jc w:val="both"/>
    </w:pPr>
    <w:rPr>
      <w:rFonts w:eastAsia="Times New Roman"/>
      <w:lang w:eastAsia="en-GB"/>
    </w:rPr>
  </w:style>
  <w:style w:type="paragraph" w:styleId="ListContinue5">
    <w:name w:val="List Continue 5"/>
    <w:basedOn w:val="Normal"/>
    <w:rsid w:val="00986A46"/>
    <w:pPr>
      <w:spacing w:before="0" w:line="240" w:lineRule="auto"/>
      <w:ind w:left="1415"/>
      <w:jc w:val="both"/>
    </w:pPr>
    <w:rPr>
      <w:rFonts w:eastAsia="Times New Roman"/>
      <w:lang w:eastAsia="en-GB"/>
    </w:rPr>
  </w:style>
  <w:style w:type="paragraph" w:styleId="TableofAuthorities">
    <w:name w:val="table of authorities"/>
    <w:basedOn w:val="Normal"/>
    <w:next w:val="Normal"/>
    <w:semiHidden/>
    <w:rsid w:val="00986A46"/>
    <w:pPr>
      <w:spacing w:before="0" w:after="240" w:line="240" w:lineRule="auto"/>
      <w:ind w:left="240" w:hanging="240"/>
      <w:jc w:val="both"/>
    </w:pPr>
    <w:rPr>
      <w:rFonts w:eastAsia="Times New Roman"/>
      <w:lang w:eastAsia="en-GB"/>
    </w:rPr>
  </w:style>
  <w:style w:type="paragraph" w:styleId="TableofFigures">
    <w:name w:val="table of figures"/>
    <w:basedOn w:val="Normal"/>
    <w:next w:val="Normal"/>
    <w:rsid w:val="00986A46"/>
    <w:pPr>
      <w:spacing w:before="0" w:after="240" w:line="240" w:lineRule="auto"/>
      <w:ind w:left="480" w:hanging="480"/>
      <w:jc w:val="both"/>
    </w:pPr>
    <w:rPr>
      <w:rFonts w:eastAsia="Times New Roman"/>
      <w:lang w:eastAsia="en-GB"/>
    </w:rPr>
  </w:style>
  <w:style w:type="paragraph" w:styleId="TOAHeading">
    <w:name w:val="toa heading"/>
    <w:basedOn w:val="Normal"/>
    <w:next w:val="Normal"/>
    <w:semiHidden/>
    <w:rsid w:val="00986A46"/>
    <w:pPr>
      <w:spacing w:after="240" w:line="240" w:lineRule="auto"/>
      <w:jc w:val="both"/>
    </w:pPr>
    <w:rPr>
      <w:rFonts w:ascii="Arial" w:eastAsia="Times New Roman" w:hAnsi="Arial"/>
      <w:b/>
      <w:lang w:eastAsia="en-GB"/>
    </w:rPr>
  </w:style>
  <w:style w:type="character" w:styleId="FollowedHyperlink">
    <w:name w:val="FollowedHyperlink"/>
    <w:rsid w:val="00986A46"/>
    <w:rPr>
      <w:color w:val="800080"/>
      <w:u w:val="single"/>
    </w:rPr>
  </w:style>
  <w:style w:type="paragraph" w:styleId="NormalWeb">
    <w:name w:val="Normal (Web)"/>
    <w:basedOn w:val="Normal"/>
    <w:rsid w:val="00986A46"/>
    <w:pPr>
      <w:suppressAutoHyphens/>
      <w:spacing w:before="100" w:after="100" w:line="240" w:lineRule="auto"/>
    </w:pPr>
    <w:rPr>
      <w:rFonts w:eastAsia="Times New Roman"/>
      <w:szCs w:val="24"/>
      <w:lang w:eastAsia="ar-SA"/>
    </w:rPr>
  </w:style>
  <w:style w:type="table" w:customStyle="1" w:styleId="TableGrid11">
    <w:name w:val="Table Grid11"/>
    <w:basedOn w:val="TableNormal"/>
    <w:next w:val="TableGrid"/>
    <w:uiPriority w:val="59"/>
    <w:rsid w:val="00986A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6A46"/>
  </w:style>
  <w:style w:type="numbering" w:customStyle="1" w:styleId="NoList3">
    <w:name w:val="No List3"/>
    <w:next w:val="NoList"/>
    <w:uiPriority w:val="99"/>
    <w:semiHidden/>
    <w:unhideWhenUsed/>
    <w:rsid w:val="00986A46"/>
  </w:style>
  <w:style w:type="numbering" w:customStyle="1" w:styleId="NoList111">
    <w:name w:val="No List111"/>
    <w:next w:val="NoList"/>
    <w:uiPriority w:val="99"/>
    <w:semiHidden/>
    <w:unhideWhenUsed/>
    <w:rsid w:val="00986A46"/>
  </w:style>
  <w:style w:type="table" w:customStyle="1" w:styleId="TableGrid13">
    <w:name w:val="Table Grid13"/>
    <w:basedOn w:val="TableNormal"/>
    <w:next w:val="TableGrid"/>
    <w:uiPriority w:val="59"/>
    <w:rsid w:val="00986A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unhideWhenUsed/>
    <w:rsid w:val="00986A46"/>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986A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unhideWhenUsed/>
    <w:rsid w:val="00986A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986A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986A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986A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unhideWhenUsed/>
    <w:rsid w:val="00986A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8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unhideWhenUsed/>
    <w:rsid w:val="00986A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8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8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986A46"/>
  </w:style>
  <w:style w:type="table" w:customStyle="1" w:styleId="TableGrid121">
    <w:name w:val="Table Grid121"/>
    <w:basedOn w:val="TableNormal"/>
    <w:next w:val="TableGrid"/>
    <w:uiPriority w:val="59"/>
    <w:unhideWhenUsed/>
    <w:rsid w:val="00986A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86A46"/>
  </w:style>
  <w:style w:type="numbering" w:customStyle="1" w:styleId="NoList1111">
    <w:name w:val="No List1111"/>
    <w:next w:val="NoList"/>
    <w:uiPriority w:val="99"/>
    <w:semiHidden/>
    <w:unhideWhenUsed/>
    <w:rsid w:val="00986A46"/>
  </w:style>
  <w:style w:type="table" w:customStyle="1" w:styleId="TableGrid151">
    <w:name w:val="Table Grid151"/>
    <w:basedOn w:val="TableNormal"/>
    <w:next w:val="TableGrid"/>
    <w:uiPriority w:val="59"/>
    <w:unhideWhenUsed/>
    <w:rsid w:val="00986A46"/>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unhideWhenUsed/>
    <w:rsid w:val="00986A46"/>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basedOn w:val="Point0"/>
    <w:rsid w:val="00986A46"/>
    <w:pPr>
      <w:spacing w:line="240" w:lineRule="auto"/>
      <w:jc w:val="both"/>
    </w:pPr>
    <w:rPr>
      <w:iCs/>
      <w:lang w:eastAsia="en-GB"/>
    </w:rPr>
  </w:style>
  <w:style w:type="character" w:styleId="LineNumber">
    <w:name w:val="line number"/>
    <w:basedOn w:val="DefaultParagraphFont"/>
    <w:rsid w:val="00986A46"/>
  </w:style>
  <w:style w:type="paragraph" w:customStyle="1" w:styleId="point00">
    <w:name w:val="point0"/>
    <w:basedOn w:val="Normal"/>
    <w:rsid w:val="00986A46"/>
    <w:pPr>
      <w:spacing w:before="150" w:after="0" w:line="240" w:lineRule="auto"/>
    </w:pPr>
    <w:rPr>
      <w:rFonts w:eastAsia="Times New Roman"/>
      <w:szCs w:val="24"/>
      <w:lang w:eastAsia="en-GB"/>
    </w:rPr>
  </w:style>
  <w:style w:type="character" w:customStyle="1" w:styleId="DeltaViewInsertion">
    <w:name w:val="DeltaView Insertion"/>
    <w:uiPriority w:val="99"/>
    <w:rsid w:val="00986A46"/>
    <w:rPr>
      <w:b/>
      <w:i/>
      <w:color w:val="000000"/>
    </w:rPr>
  </w:style>
  <w:style w:type="paragraph" w:customStyle="1" w:styleId="Tirte">
    <w:name w:val="Tirte"/>
    <w:basedOn w:val="Normal"/>
    <w:rsid w:val="00986A46"/>
    <w:pPr>
      <w:spacing w:line="240" w:lineRule="auto"/>
      <w:jc w:val="center"/>
    </w:pPr>
  </w:style>
  <w:style w:type="paragraph" w:customStyle="1" w:styleId="normal2">
    <w:name w:val="normal2"/>
    <w:basedOn w:val="Normal"/>
    <w:rsid w:val="00986A46"/>
    <w:pPr>
      <w:spacing w:after="0" w:line="312" w:lineRule="atLeast"/>
      <w:jc w:val="both"/>
    </w:pPr>
    <w:rPr>
      <w:rFonts w:eastAsia="Times New Roman"/>
      <w:szCs w:val="24"/>
      <w:lang w:eastAsia="en-GB"/>
    </w:rPr>
  </w:style>
  <w:style w:type="paragraph" w:customStyle="1" w:styleId="NumPar0">
    <w:name w:val="NumPar 0"/>
    <w:basedOn w:val="NumPar1"/>
    <w:rsid w:val="00986A46"/>
    <w:pPr>
      <w:numPr>
        <w:numId w:val="0"/>
      </w:numPr>
      <w:tabs>
        <w:tab w:val="num" w:pos="850"/>
      </w:tabs>
      <w:spacing w:line="240" w:lineRule="auto"/>
      <w:ind w:left="850" w:hanging="850"/>
      <w:jc w:val="both"/>
    </w:pPr>
  </w:style>
  <w:style w:type="paragraph" w:customStyle="1" w:styleId="Style1">
    <w:name w:val="Style1"/>
    <w:basedOn w:val="CM4"/>
    <w:qFormat/>
    <w:rsid w:val="00986A46"/>
    <w:pPr>
      <w:numPr>
        <w:numId w:val="61"/>
      </w:numPr>
      <w:spacing w:before="60" w:after="60"/>
      <w:jc w:val="both"/>
    </w:pPr>
    <w:rPr>
      <w:rFonts w:eastAsiaTheme="minorHAnsi" w:cstheme="minorBidi"/>
      <w:color w:val="000000"/>
      <w:sz w:val="20"/>
      <w:szCs w:val="20"/>
      <w:lang w:eastAsia="en-US"/>
    </w:rPr>
  </w:style>
  <w:style w:type="paragraph" w:customStyle="1" w:styleId="Point1letter0">
    <w:name w:val="Point 1(letter)"/>
    <w:basedOn w:val="Point0number"/>
    <w:rsid w:val="00986A46"/>
    <w:pPr>
      <w:numPr>
        <w:numId w:val="0"/>
      </w:numPr>
      <w:tabs>
        <w:tab w:val="num" w:pos="850"/>
      </w:tabs>
      <w:spacing w:line="240" w:lineRule="auto"/>
      <w:ind w:left="850"/>
      <w:jc w:val="both"/>
    </w:pPr>
  </w:style>
  <w:style w:type="character" w:customStyle="1" w:styleId="En-tte1">
    <w:name w:val="En-tête #1"/>
    <w:basedOn w:val="DefaultParagraphFont"/>
    <w:rsid w:val="00986A46"/>
    <w:rPr>
      <w:rFonts w:ascii="Times New Roman" w:eastAsia="Times New Roman" w:hAnsi="Times New Roman" w:cs="Times New Roman" w:hint="default"/>
      <w:b w:val="0"/>
      <w:bCs w:val="0"/>
      <w:i w:val="0"/>
      <w:iCs w:val="0"/>
      <w:smallCaps w:val="0"/>
      <w:strike w:val="0"/>
      <w:dstrike w:val="0"/>
      <w:color w:val="1A171C"/>
      <w:spacing w:val="0"/>
      <w:w w:val="100"/>
      <w:position w:val="0"/>
      <w:sz w:val="19"/>
      <w:szCs w:val="19"/>
      <w:u w:val="none"/>
      <w:effect w:val="none"/>
      <w:lang w:val="en-US"/>
    </w:rPr>
  </w:style>
  <w:style w:type="character" w:customStyle="1" w:styleId="Bodytext5">
    <w:name w:val="Body text (5)_"/>
    <w:basedOn w:val="DefaultParagraphFont"/>
    <w:link w:val="Bodytext50"/>
    <w:rsid w:val="00986A46"/>
    <w:rPr>
      <w:sz w:val="21"/>
      <w:szCs w:val="21"/>
      <w:shd w:val="clear" w:color="auto" w:fill="FFFFFF"/>
    </w:rPr>
  </w:style>
  <w:style w:type="paragraph" w:customStyle="1" w:styleId="Bodytext50">
    <w:name w:val="Body text (5)"/>
    <w:basedOn w:val="Normal"/>
    <w:link w:val="Bodytext5"/>
    <w:rsid w:val="00986A46"/>
    <w:pPr>
      <w:widowControl w:val="0"/>
      <w:shd w:val="clear" w:color="auto" w:fill="FFFFFF"/>
      <w:spacing w:before="240" w:after="240" w:line="274" w:lineRule="exact"/>
      <w:ind w:hanging="880"/>
      <w:jc w:val="both"/>
    </w:pPr>
    <w:rPr>
      <w:rFonts w:asciiTheme="minorHAnsi" w:hAnsiTheme="minorHAnsi" w:cstheme="minorBidi"/>
      <w:sz w:val="21"/>
      <w:szCs w:val="21"/>
      <w:lang w:val="en-US"/>
    </w:rPr>
  </w:style>
  <w:style w:type="character" w:customStyle="1" w:styleId="Bodytext20">
    <w:name w:val="Body text (2)_"/>
    <w:basedOn w:val="DefaultParagraphFont"/>
    <w:link w:val="Bodytext21"/>
    <w:rsid w:val="00986A46"/>
    <w:rPr>
      <w:shd w:val="clear" w:color="auto" w:fill="FFFFFF"/>
    </w:rPr>
  </w:style>
  <w:style w:type="paragraph" w:customStyle="1" w:styleId="Bodytext21">
    <w:name w:val="Body text (2)"/>
    <w:basedOn w:val="Normal"/>
    <w:link w:val="Bodytext20"/>
    <w:rsid w:val="00986A46"/>
    <w:pPr>
      <w:widowControl w:val="0"/>
      <w:shd w:val="clear" w:color="auto" w:fill="FFFFFF"/>
      <w:spacing w:before="0" w:after="240" w:line="274" w:lineRule="exact"/>
      <w:ind w:hanging="880"/>
    </w:pPr>
    <w:rPr>
      <w:rFonts w:asciiTheme="minorHAnsi" w:hAnsiTheme="minorHAnsi" w:cstheme="minorBidi"/>
      <w:sz w:val="22"/>
      <w:lang w:val="en-US"/>
    </w:rPr>
  </w:style>
  <w:style w:type="paragraph" w:customStyle="1" w:styleId="Normal20">
    <w:name w:val="Normal2"/>
    <w:basedOn w:val="Normal"/>
    <w:rsid w:val="00986A46"/>
    <w:pPr>
      <w:spacing w:after="0" w:line="240" w:lineRule="auto"/>
      <w:jc w:val="both"/>
    </w:pPr>
    <w:rPr>
      <w:rFonts w:eastAsia="Times New Roman"/>
      <w:szCs w:val="24"/>
      <w:lang w:eastAsia="en-GB"/>
    </w:rPr>
  </w:style>
  <w:style w:type="paragraph" w:customStyle="1" w:styleId="Number">
    <w:name w:val="Number"/>
    <w:basedOn w:val="ManualNumPar1"/>
    <w:rsid w:val="00986A46"/>
    <w:pPr>
      <w:spacing w:line="240" w:lineRule="auto"/>
      <w:jc w:val="both"/>
    </w:pPr>
  </w:style>
  <w:style w:type="character" w:customStyle="1" w:styleId="expand-control-icon">
    <w:name w:val="expand-control-icon"/>
    <w:basedOn w:val="DefaultParagraphFont"/>
    <w:rsid w:val="00986A46"/>
  </w:style>
  <w:style w:type="character" w:customStyle="1" w:styleId="expand-control-text">
    <w:name w:val="expand-control-text"/>
    <w:basedOn w:val="DefaultParagraphFont"/>
    <w:rsid w:val="00986A46"/>
  </w:style>
  <w:style w:type="character" w:customStyle="1" w:styleId="pluginpagetreechildrenspan">
    <w:name w:val="plugin_pagetree_children_span"/>
    <w:basedOn w:val="DefaultParagraphFont"/>
    <w:rsid w:val="00986A46"/>
  </w:style>
  <w:style w:type="paragraph" w:customStyle="1" w:styleId="manualconsidrant0">
    <w:name w:val="manualconsidrant"/>
    <w:basedOn w:val="Normal"/>
    <w:rsid w:val="00986A46"/>
    <w:pPr>
      <w:spacing w:before="150" w:after="0" w:line="240" w:lineRule="auto"/>
    </w:pPr>
    <w:rPr>
      <w:rFonts w:eastAsia="Times New Roman"/>
      <w:szCs w:val="24"/>
      <w:lang w:eastAsia="en-GB"/>
    </w:rPr>
  </w:style>
  <w:style w:type="character" w:customStyle="1" w:styleId="Tablecaption">
    <w:name w:val="Table caption_"/>
    <w:basedOn w:val="DefaultParagraphFont"/>
    <w:link w:val="Tablecaption0"/>
    <w:rsid w:val="00986A46"/>
    <w:rPr>
      <w:shd w:val="clear" w:color="auto" w:fill="FFFFFF"/>
    </w:rPr>
  </w:style>
  <w:style w:type="paragraph" w:customStyle="1" w:styleId="Tablecaption0">
    <w:name w:val="Table caption"/>
    <w:basedOn w:val="Normal"/>
    <w:link w:val="Tablecaption"/>
    <w:rsid w:val="00986A46"/>
    <w:pPr>
      <w:widowControl w:val="0"/>
      <w:shd w:val="clear" w:color="auto" w:fill="FFFFFF"/>
      <w:spacing w:before="0" w:after="0" w:line="274" w:lineRule="exact"/>
      <w:jc w:val="both"/>
    </w:pPr>
    <w:rPr>
      <w:rFonts w:asciiTheme="minorHAnsi" w:hAnsiTheme="minorHAnsi" w:cstheme="minorBidi"/>
      <w:sz w:val="22"/>
      <w:lang w:val="en-US"/>
    </w:rPr>
  </w:style>
  <w:style w:type="paragraph" w:customStyle="1" w:styleId="Normal12Bold">
    <w:name w:val="Normal12Bold"/>
    <w:basedOn w:val="Normal"/>
    <w:rsid w:val="00986A46"/>
    <w:pPr>
      <w:widowControl w:val="0"/>
      <w:spacing w:before="0" w:after="240" w:line="240" w:lineRule="auto"/>
    </w:pPr>
    <w:rPr>
      <w:rFonts w:eastAsia="Times New Roman"/>
      <w:b/>
      <w:szCs w:val="20"/>
      <w:lang w:eastAsia="en-GB"/>
    </w:rPr>
  </w:style>
  <w:style w:type="numbering" w:customStyle="1" w:styleId="NoList4">
    <w:name w:val="No List4"/>
    <w:next w:val="NoList"/>
    <w:uiPriority w:val="99"/>
    <w:semiHidden/>
    <w:unhideWhenUsed/>
    <w:rsid w:val="00986A46"/>
  </w:style>
  <w:style w:type="table" w:customStyle="1" w:styleId="TableGrid51">
    <w:name w:val="Table Grid51"/>
    <w:basedOn w:val="TableNormal"/>
    <w:next w:val="TableGrid"/>
    <w:uiPriority w:val="59"/>
    <w:unhideWhenUsed/>
    <w:rsid w:val="00986A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986A46"/>
  </w:style>
  <w:style w:type="table" w:customStyle="1" w:styleId="TableGrid52">
    <w:name w:val="Table Grid52"/>
    <w:basedOn w:val="TableNormal"/>
    <w:next w:val="TableGrid"/>
    <w:uiPriority w:val="59"/>
    <w:unhideWhenUsed/>
    <w:rsid w:val="00986A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86A46"/>
  </w:style>
  <w:style w:type="numbering" w:customStyle="1" w:styleId="NoList12">
    <w:name w:val="No List12"/>
    <w:next w:val="NoList"/>
    <w:uiPriority w:val="99"/>
    <w:semiHidden/>
    <w:unhideWhenUsed/>
    <w:rsid w:val="00986A46"/>
  </w:style>
  <w:style w:type="table" w:customStyle="1" w:styleId="TableGrid22">
    <w:name w:val="Table Grid22"/>
    <w:basedOn w:val="TableNormal"/>
    <w:next w:val="TableGrid"/>
    <w:uiPriority w:val="59"/>
    <w:rsid w:val="00986A46"/>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86A46"/>
  </w:style>
  <w:style w:type="table" w:customStyle="1" w:styleId="TableGrid23">
    <w:name w:val="Table Grid23"/>
    <w:basedOn w:val="TableNormal"/>
    <w:next w:val="TableGrid"/>
    <w:uiPriority w:val="59"/>
    <w:unhideWhenUsed/>
    <w:rsid w:val="00986A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86A46"/>
  </w:style>
  <w:style w:type="numbering" w:customStyle="1" w:styleId="NoList31">
    <w:name w:val="No List31"/>
    <w:next w:val="NoList"/>
    <w:uiPriority w:val="99"/>
    <w:semiHidden/>
    <w:unhideWhenUsed/>
    <w:rsid w:val="00986A46"/>
  </w:style>
  <w:style w:type="numbering" w:customStyle="1" w:styleId="NoList1112">
    <w:name w:val="No List1112"/>
    <w:next w:val="NoList"/>
    <w:uiPriority w:val="99"/>
    <w:semiHidden/>
    <w:unhideWhenUsed/>
    <w:rsid w:val="0098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footer" Target="footer27.xml"/><Relationship Id="rId68" Type="http://schemas.openxmlformats.org/officeDocument/2006/relationships/footer" Target="footer29.xml"/><Relationship Id="rId84" Type="http://schemas.openxmlformats.org/officeDocument/2006/relationships/header" Target="header39.xml"/><Relationship Id="rId89" Type="http://schemas.openxmlformats.org/officeDocument/2006/relationships/footer" Target="footer40.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footer" Target="footer4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07" Type="http://schemas.openxmlformats.org/officeDocument/2006/relationships/theme" Target="theme/theme1.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header" Target="header26.xml"/><Relationship Id="rId66" Type="http://schemas.openxmlformats.org/officeDocument/2006/relationships/header" Target="header30.xml"/><Relationship Id="rId74" Type="http://schemas.openxmlformats.org/officeDocument/2006/relationships/header" Target="header34.xml"/><Relationship Id="rId79" Type="http://schemas.openxmlformats.org/officeDocument/2006/relationships/footer" Target="footer35.xml"/><Relationship Id="rId87" Type="http://schemas.openxmlformats.org/officeDocument/2006/relationships/footer" Target="footer39.xml"/><Relationship Id="rId102" Type="http://schemas.openxmlformats.org/officeDocument/2006/relationships/header" Target="header48.xml"/><Relationship Id="rId5" Type="http://schemas.openxmlformats.org/officeDocument/2006/relationships/webSettings" Target="webSettings.xml"/><Relationship Id="rId61" Type="http://schemas.openxmlformats.org/officeDocument/2006/relationships/header" Target="header28.xml"/><Relationship Id="rId82" Type="http://schemas.openxmlformats.org/officeDocument/2006/relationships/footer" Target="footer36.xml"/><Relationship Id="rId90" Type="http://schemas.openxmlformats.org/officeDocument/2006/relationships/header" Target="header42.xml"/><Relationship Id="rId95" Type="http://schemas.openxmlformats.org/officeDocument/2006/relationships/footer" Target="footer43.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footer" Target="footer23.xml"/><Relationship Id="rId64" Type="http://schemas.openxmlformats.org/officeDocument/2006/relationships/header" Target="header29.xml"/><Relationship Id="rId69" Type="http://schemas.openxmlformats.org/officeDocument/2006/relationships/footer" Target="footer30.xml"/><Relationship Id="rId77" Type="http://schemas.openxmlformats.org/officeDocument/2006/relationships/footer" Target="footer34.xml"/><Relationship Id="rId100" Type="http://schemas.openxmlformats.org/officeDocument/2006/relationships/header" Target="header47.xml"/><Relationship Id="rId105" Type="http://schemas.openxmlformats.org/officeDocument/2006/relationships/footer" Target="footer48.xml"/><Relationship Id="rId8" Type="http://schemas.openxmlformats.org/officeDocument/2006/relationships/image" Target="media/image1.emf"/><Relationship Id="rId51" Type="http://schemas.openxmlformats.org/officeDocument/2006/relationships/header" Target="header22.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8.xml"/><Relationship Id="rId93" Type="http://schemas.openxmlformats.org/officeDocument/2006/relationships/footer" Target="footer42.xml"/><Relationship Id="rId98" Type="http://schemas.openxmlformats.org/officeDocument/2006/relationships/footer" Target="footer4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5.xml"/><Relationship Id="rId67" Type="http://schemas.openxmlformats.org/officeDocument/2006/relationships/header" Target="header31.xml"/><Relationship Id="rId103" Type="http://schemas.openxmlformats.org/officeDocument/2006/relationships/footer" Target="footer47.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footer" Target="footer26.xml"/><Relationship Id="rId70" Type="http://schemas.openxmlformats.org/officeDocument/2006/relationships/header" Target="header32.xml"/><Relationship Id="rId75" Type="http://schemas.openxmlformats.org/officeDocument/2006/relationships/header" Target="header35.xml"/><Relationship Id="rId83" Type="http://schemas.openxmlformats.org/officeDocument/2006/relationships/footer" Target="footer37.xml"/><Relationship Id="rId88" Type="http://schemas.openxmlformats.org/officeDocument/2006/relationships/header" Target="header41.xml"/><Relationship Id="rId91" Type="http://schemas.openxmlformats.org/officeDocument/2006/relationships/header" Target="header43.xml"/><Relationship Id="rId96"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0.xml"/><Relationship Id="rId57" Type="http://schemas.openxmlformats.org/officeDocument/2006/relationships/footer" Target="footer24.xml"/><Relationship Id="rId106"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8.xml"/><Relationship Id="rId73" Type="http://schemas.openxmlformats.org/officeDocument/2006/relationships/footer" Target="footer32.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header" Target="header40.xml"/><Relationship Id="rId94" Type="http://schemas.openxmlformats.org/officeDocument/2006/relationships/header" Target="header44.xml"/><Relationship Id="rId99" Type="http://schemas.openxmlformats.org/officeDocument/2006/relationships/footer" Target="footer45.xml"/><Relationship Id="rId101" Type="http://schemas.openxmlformats.org/officeDocument/2006/relationships/footer" Target="footer4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5.xm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header" Target="header25.xml"/><Relationship Id="rId76" Type="http://schemas.openxmlformats.org/officeDocument/2006/relationships/footer" Target="footer33.xml"/><Relationship Id="rId97" Type="http://schemas.openxmlformats.org/officeDocument/2006/relationships/header" Target="header46.xml"/><Relationship Id="rId104" Type="http://schemas.openxmlformats.org/officeDocument/2006/relationships/header" Target="header4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E9AA0-F9B7-4BF2-AFA0-8EC09242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9</TotalTime>
  <Pages>188</Pages>
  <Words>27332</Words>
  <Characters>155795</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Conny</dc:creator>
  <cp:keywords/>
  <dc:description/>
  <cp:lastModifiedBy>RIJNIECE Taiga</cp:lastModifiedBy>
  <cp:revision>8</cp:revision>
  <dcterms:created xsi:type="dcterms:W3CDTF">2021-03-22T10:43:00Z</dcterms:created>
  <dcterms:modified xsi:type="dcterms:W3CDTF">2021-03-22T13:35:00Z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4.4.5, Build 20210309</vt:lpwstr>
  </property>
  <property fmtid="{D5CDD505-2E9C-101B-9397-08002B2CF9AE}" pid="4" name="Last edited using">
    <vt:lpwstr>DocuWrite 4.4.5, Build 20210309</vt:lpwstr>
  </property>
</Properties>
</file>